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7414A" w14:textId="77777777" w:rsidR="000F3A16" w:rsidRDefault="000F3A16" w:rsidP="00E35559">
      <w:pPr>
        <w:pStyle w:val="3GPPHeader"/>
        <w:spacing w:after="60"/>
      </w:pPr>
    </w:p>
    <w:p w14:paraId="6F4388E5" w14:textId="202A0EE4"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84505B">
        <w:t>1</w:t>
      </w:r>
      <w:r w:rsidR="001C22DD">
        <w:t>2</w:t>
      </w:r>
      <w:r w:rsidRPr="00CE0424">
        <w:tab/>
      </w:r>
      <w:r w:rsidR="00F65BE9" w:rsidRPr="00F65BE9">
        <w:t>R1-</w:t>
      </w:r>
      <w:r w:rsidR="009A0563" w:rsidRPr="009A0563">
        <w:t>2301526</w:t>
      </w:r>
    </w:p>
    <w:p w14:paraId="4D11F261" w14:textId="38D3F4AA" w:rsidR="0084505B" w:rsidRPr="0084505B" w:rsidRDefault="001C22DD" w:rsidP="0084505B">
      <w:pPr>
        <w:pStyle w:val="3GPPHeader"/>
      </w:pPr>
      <w:r>
        <w:t>Athens</w:t>
      </w:r>
      <w:r w:rsidR="00021868" w:rsidRPr="00021868">
        <w:t xml:space="preserve">, </w:t>
      </w:r>
      <w:r>
        <w:t>Greece</w:t>
      </w:r>
      <w:r w:rsidR="00DB2F7A">
        <w:t xml:space="preserve">, </w:t>
      </w:r>
      <w:r w:rsidR="00E3699C">
        <w:t xml:space="preserve">February </w:t>
      </w:r>
      <w:r>
        <w:t>27</w:t>
      </w:r>
      <w:r w:rsidRPr="00E3699C">
        <w:rPr>
          <w:vertAlign w:val="superscript"/>
        </w:rPr>
        <w:t>th</w:t>
      </w:r>
      <w:r w:rsidR="00541BA6">
        <w:t xml:space="preserve"> -</w:t>
      </w:r>
      <w:r w:rsidR="002A07DD">
        <w:t xml:space="preserve"> </w:t>
      </w:r>
      <w:r w:rsidR="00541BA6">
        <w:t>March 2</w:t>
      </w:r>
      <w:r w:rsidR="00541BA6" w:rsidRPr="00E3699C">
        <w:rPr>
          <w:vertAlign w:val="superscript"/>
        </w:rPr>
        <w:t>nd</w:t>
      </w:r>
      <w:r w:rsidR="00021868" w:rsidRPr="00021868">
        <w:t>, 202</w:t>
      </w:r>
      <w:r w:rsidR="00E3699C">
        <w:t>3</w:t>
      </w:r>
      <w:bookmarkStart w:id="0" w:name="_Hlk114602211"/>
    </w:p>
    <w:bookmarkEnd w:id="0"/>
    <w:p w14:paraId="3086AC07" w14:textId="77777777" w:rsidR="00E90E49" w:rsidRPr="0084505B" w:rsidRDefault="00E90E49" w:rsidP="00357380">
      <w:pPr>
        <w:pStyle w:val="3GPPHeader"/>
      </w:pPr>
    </w:p>
    <w:p w14:paraId="3982483C" w14:textId="098B5F53" w:rsidR="00E90E49" w:rsidRPr="003E3932" w:rsidRDefault="00E90E49" w:rsidP="00311702">
      <w:pPr>
        <w:pStyle w:val="3GPPHeader"/>
        <w:rPr>
          <w:sz w:val="22"/>
        </w:rPr>
      </w:pPr>
      <w:r w:rsidRPr="003E3932">
        <w:rPr>
          <w:sz w:val="22"/>
        </w:rPr>
        <w:t>Agenda Item:</w:t>
      </w:r>
      <w:r w:rsidRPr="003E3932">
        <w:rPr>
          <w:sz w:val="22"/>
        </w:rPr>
        <w:tab/>
      </w:r>
      <w:r w:rsidR="00B437DE" w:rsidRPr="003E3932">
        <w:rPr>
          <w:sz w:val="22"/>
        </w:rPr>
        <w:t>9.1.</w:t>
      </w:r>
      <w:r w:rsidR="00211F9B">
        <w:rPr>
          <w:sz w:val="22"/>
        </w:rPr>
        <w:t>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69D132" w:rsidR="00E90E49" w:rsidRPr="00CE0424" w:rsidRDefault="003D3C45" w:rsidP="00311702">
      <w:pPr>
        <w:pStyle w:val="3GPPHeader"/>
        <w:rPr>
          <w:sz w:val="22"/>
        </w:rPr>
      </w:pPr>
      <w:r>
        <w:rPr>
          <w:sz w:val="22"/>
        </w:rPr>
        <w:t>Title:</w:t>
      </w:r>
      <w:r w:rsidR="00E90E49" w:rsidRPr="00CE0424">
        <w:rPr>
          <w:sz w:val="22"/>
        </w:rPr>
        <w:tab/>
      </w:r>
      <w:r w:rsidR="0013756C" w:rsidRPr="0013756C">
        <w:rPr>
          <w:sz w:val="22"/>
        </w:rPr>
        <w:t>On CSI enhancements for Rel-18 NR MIMO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6883CB62" w14:textId="76E1E718" w:rsidR="00E90E49" w:rsidRPr="00CE0424" w:rsidRDefault="00230D18" w:rsidP="00CE0424">
      <w:pPr>
        <w:pStyle w:val="Heading1"/>
      </w:pPr>
      <w:bookmarkStart w:id="1" w:name="_Ref111130008"/>
      <w:r>
        <w:t>1</w:t>
      </w:r>
      <w:r>
        <w:tab/>
      </w:r>
      <w:r w:rsidR="00E90E49" w:rsidRPr="00CE0424">
        <w:t>Introduction</w:t>
      </w:r>
      <w:bookmarkEnd w:id="1"/>
    </w:p>
    <w:p w14:paraId="039CF834" w14:textId="0AD732C3" w:rsidR="0035239F" w:rsidRDefault="003637F3" w:rsidP="00CE0424">
      <w:pPr>
        <w:pStyle w:val="BodyText"/>
      </w:pPr>
      <w:r>
        <w:t>In</w:t>
      </w:r>
      <w:r w:rsidR="0078603F">
        <w:t xml:space="preserve"> [1]</w:t>
      </w:r>
      <w:r>
        <w:t>,</w:t>
      </w:r>
      <w:r w:rsidR="0011069E">
        <w:t xml:space="preserve"> </w:t>
      </w:r>
      <w:r w:rsidR="00DC0B20">
        <w:t xml:space="preserve">the Rel-18 </w:t>
      </w:r>
      <w:r w:rsidR="0011069E">
        <w:t>work item</w:t>
      </w:r>
      <w:r w:rsidR="00347920">
        <w:t xml:space="preserve"> for</w:t>
      </w:r>
      <w:r w:rsidR="00DC69C9">
        <w:t xml:space="preserve"> NR MIMO evolution was agreed.</w:t>
      </w:r>
      <w:r w:rsidR="00347920">
        <w:t xml:space="preserve"> </w:t>
      </w:r>
      <w:r w:rsidR="00AA231F">
        <w:t>The following t</w:t>
      </w:r>
      <w:r w:rsidR="00DC69C9">
        <w:t xml:space="preserve">wo </w:t>
      </w:r>
      <w:r w:rsidR="008E43C7">
        <w:t xml:space="preserve">objectives of the work item </w:t>
      </w:r>
      <w:r w:rsidR="004D1D61">
        <w:t>concern</w:t>
      </w:r>
      <w:r w:rsidR="000054E0">
        <w:t xml:space="preserve"> </w:t>
      </w:r>
      <w:r w:rsidR="00752ED5">
        <w:t>CSI</w:t>
      </w:r>
      <w:r w:rsidR="000054E0">
        <w:t xml:space="preserve"> enhancements:</w:t>
      </w:r>
      <w:r w:rsidR="00D05E41">
        <w:t xml:space="preserve"> </w:t>
      </w:r>
      <w:r w:rsidR="0011069E">
        <w:t xml:space="preserve"> </w:t>
      </w:r>
    </w:p>
    <w:p w14:paraId="7EE2DD71" w14:textId="5BAB64A0" w:rsidR="002C4290" w:rsidRDefault="001F36E8" w:rsidP="00CE0424">
      <w:pPr>
        <w:pStyle w:val="BodyText"/>
      </w:pPr>
      <w:r>
        <w:rPr>
          <w:noProof/>
        </w:rPr>
        <mc:AlternateContent>
          <mc:Choice Requires="wps">
            <w:drawing>
              <wp:anchor distT="45720" distB="45720" distL="114300" distR="114300" simplePos="0" relativeHeight="251658240" behindDoc="0" locked="0" layoutInCell="1" allowOverlap="1" wp14:anchorId="5262D6FD" wp14:editId="31FFF0F6">
                <wp:simplePos x="0" y="0"/>
                <wp:positionH relativeFrom="margin">
                  <wp:posOffset>11430</wp:posOffset>
                </wp:positionH>
                <wp:positionV relativeFrom="paragraph">
                  <wp:posOffset>244475</wp:posOffset>
                </wp:positionV>
                <wp:extent cx="5820410" cy="3530600"/>
                <wp:effectExtent l="0" t="0" r="27940" b="1270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410" cy="3530600"/>
                        </a:xfrm>
                        <a:prstGeom prst="rect">
                          <a:avLst/>
                        </a:prstGeom>
                        <a:solidFill>
                          <a:srgbClr val="FFFFFF"/>
                        </a:solidFill>
                        <a:ln w="9525">
                          <a:solidFill>
                            <a:srgbClr val="000000"/>
                          </a:solidFill>
                          <a:miter lim="800000"/>
                          <a:headEnd/>
                          <a:tailEnd/>
                        </a:ln>
                      </wps:spPr>
                      <wps:txb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2"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2"/>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62D6FD" id="_x0000_t202" coordsize="21600,21600" o:spt="202" path="m,l,21600r21600,l21600,xe">
                <v:stroke joinstyle="miter"/>
                <v:path gradientshapeok="t" o:connecttype="rect"/>
              </v:shapetype>
              <v:shape id="Text Box 217" o:spid="_x0000_s1026" type="#_x0000_t202" style="position:absolute;left:0;text-align:left;margin-left:.9pt;margin-top:19.25pt;width:458.3pt;height:27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WqEQIAACAEAAAOAAAAZHJzL2Uyb0RvYy54bWysU9tu2zAMfR+wfxD0vthJky414hRdugwD&#10;ugvQ7QNoWY6FyaImKbG7ry8lp2nQbS/D9CCIInVEHh6urodOs4N0XqEp+XSScyaNwFqZXcm/f9u+&#10;WXLmA5gaNBpZ8gfp+fX69atVbws5wxZ1LR0jEOOL3pa8DcEWWeZFKzvwE7TSkLNB10Eg0+2y2kFP&#10;6J3OZnl+mfXoautQSO/p9nZ08nXCbxopwpem8TIwXXLKLaTdpb2Ke7ZeQbFzYFsljmnAP2TRgTL0&#10;6QnqFgKwvVO/QXVKOPTYhInALsOmUUKmGqiaaf6imvsWrEy1EDnenmjy/w9WfD7c26+OheEdDtTA&#10;VIS3dyh+eGZw04LZyRvnsG8l1PTxNFKW9dYXx6eRal/4CFL1n7CmJsM+YAIaGtdFVqhORujUgIcT&#10;6XIITNDlYjnL51NyCfJdLC7yyzy1JYPi6bl1PnyQ2LF4KLmjriZ4ONz5ENOB4ikk/uZRq3qrtE6G&#10;21Ub7dgBSAHbtFIFL8K0YX3JrxazxcjAXyHytP4E0alAUtaqK/nyFARF5O29qZPQAig9nillbY5E&#10;Ru5GFsNQDRQYCa2wfiBKHY6SpRGjQ4vuF2c9ybXk/ucenORMfzTUlqvpfB71nYz54u2MDHfuqc49&#10;YARBlTxwNh43Ic1EJMzgDbWvUYnY50yOuZIME9/HkYk6P7dT1PNgrx8BAAD//wMAUEsDBBQABgAI&#10;AAAAIQDrmN7T3gAAAAgBAAAPAAAAZHJzL2Rvd25yZXYueG1sTI/BTsMwEETvSPyDtUhcEHVKk5KE&#10;OBVCAsENCoKrG2+TiHgdbDcNf89yguNoRjNvqs1sBzGhD70jBctFAgKpcaanVsHb6/1lDiJETUYP&#10;jlDBNwbY1KcnlS6NO9ILTtvYCi6hUGoFXYxjKWVoOrQ6LNyIxN7eeasjS99K4/WRy+0gr5JkLa3u&#10;iRc6PeJdh83n9mAV5Onj9BGeVs/vzXo/FPHienr48kqdn823NyAizvEvDL/4jA41M+3cgUwQA2sG&#10;jwpWeQaC7WKZpyB2CrIizUDWlfx/oP4BAAD//wMAUEsBAi0AFAAGAAgAAAAhALaDOJL+AAAA4QEA&#10;ABMAAAAAAAAAAAAAAAAAAAAAAFtDb250ZW50X1R5cGVzXS54bWxQSwECLQAUAAYACAAAACEAOP0h&#10;/9YAAACUAQAACwAAAAAAAAAAAAAAAAAvAQAAX3JlbHMvLnJlbHNQSwECLQAUAAYACAAAACEAlUIl&#10;qhECAAAgBAAADgAAAAAAAAAAAAAAAAAuAgAAZHJzL2Uyb0RvYy54bWxQSwECLQAUAAYACAAAACEA&#10;65je094AAAAIAQAADwAAAAAAAAAAAAAAAABrBAAAZHJzL2Rvd25yZXYueG1sUEsFBgAAAAAEAAQA&#10;8wAAAHYFAAAAAA==&#10;">
                <v:textbo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3"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3"/>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v:textbox>
                <w10:wrap type="square" anchorx="margin"/>
              </v:shape>
            </w:pict>
          </mc:Fallback>
        </mc:AlternateContent>
      </w:r>
    </w:p>
    <w:p w14:paraId="0314B0B1" w14:textId="05D8F4D0" w:rsidR="00591A2C" w:rsidRDefault="00591A2C" w:rsidP="00CE0424">
      <w:pPr>
        <w:pStyle w:val="BodyText"/>
      </w:pPr>
    </w:p>
    <w:p w14:paraId="20C5B056" w14:textId="77777777" w:rsidR="002F3379" w:rsidRDefault="002F3379" w:rsidP="00CE0424">
      <w:pPr>
        <w:pStyle w:val="BodyText"/>
      </w:pPr>
    </w:p>
    <w:p w14:paraId="74E8D4BD" w14:textId="19139EF4" w:rsidR="002C4290" w:rsidRDefault="005315B1" w:rsidP="00CE0424">
      <w:pPr>
        <w:pStyle w:val="BodyText"/>
      </w:pPr>
      <w:r>
        <w:t>In t</w:t>
      </w:r>
      <w:r w:rsidR="00EF584C">
        <w:t>his contribution</w:t>
      </w:r>
      <w:r>
        <w:t>,</w:t>
      </w:r>
      <w:r w:rsidR="00EF584C">
        <w:t xml:space="preserve"> </w:t>
      </w:r>
      <w:r w:rsidR="001C2E35">
        <w:t xml:space="preserve">we discuss </w:t>
      </w:r>
      <w:r w:rsidR="000D3719">
        <w:t xml:space="preserve">our views on TRS based TDCP reporting, </w:t>
      </w:r>
      <w:r w:rsidR="00997A91">
        <w:t>CSI</w:t>
      </w:r>
      <w:r w:rsidR="003A77DB">
        <w:t xml:space="preserve"> enhancement for high</w:t>
      </w:r>
      <w:r w:rsidR="000D3719">
        <w:t>/</w:t>
      </w:r>
      <w:r w:rsidR="003A77DB">
        <w:t xml:space="preserve"> medium UE velocities</w:t>
      </w:r>
      <w:r w:rsidR="000D3719">
        <w:t>,</w:t>
      </w:r>
      <w:r w:rsidR="003A77DB">
        <w:t xml:space="preserve"> and </w:t>
      </w:r>
      <w:r w:rsidR="005839D4">
        <w:t xml:space="preserve">CSI enhancement for </w:t>
      </w:r>
      <w:r w:rsidR="003A77DB">
        <w:t>coherent JT</w:t>
      </w:r>
      <w:r w:rsidR="004A5E2F">
        <w:t>.</w:t>
      </w:r>
    </w:p>
    <w:p w14:paraId="7422AB50" w14:textId="77777777" w:rsidR="002C4290" w:rsidRDefault="002C4290" w:rsidP="00CE0424">
      <w:pPr>
        <w:pStyle w:val="BodyText"/>
      </w:pPr>
    </w:p>
    <w:p w14:paraId="0195780B" w14:textId="29B3B948" w:rsidR="002C4290" w:rsidRDefault="002C4290" w:rsidP="00CE0424">
      <w:pPr>
        <w:pStyle w:val="BodyText"/>
      </w:pPr>
    </w:p>
    <w:p w14:paraId="2F8D0B7F" w14:textId="07EE8BBC" w:rsidR="002C4290" w:rsidRDefault="002C4290" w:rsidP="00CE0424">
      <w:pPr>
        <w:pStyle w:val="BodyText"/>
      </w:pPr>
    </w:p>
    <w:p w14:paraId="231E64EA" w14:textId="4B350624" w:rsidR="00477768" w:rsidRPr="00CE0424" w:rsidRDefault="00477768" w:rsidP="00CE0424">
      <w:pPr>
        <w:pStyle w:val="BodyText"/>
      </w:pPr>
    </w:p>
    <w:p w14:paraId="38A91F83" w14:textId="32315D09" w:rsidR="009D5BDE" w:rsidRDefault="00230D18" w:rsidP="00F52E58">
      <w:pPr>
        <w:pStyle w:val="Heading1"/>
      </w:pPr>
      <w:bookmarkStart w:id="4" w:name="_Ref178064866"/>
      <w:r>
        <w:lastRenderedPageBreak/>
        <w:t>2</w:t>
      </w:r>
      <w:r>
        <w:tab/>
      </w:r>
      <w:bookmarkEnd w:id="4"/>
      <w:r w:rsidR="00F3232F">
        <w:t xml:space="preserve">TRS-based </w:t>
      </w:r>
      <w:r w:rsidR="00D81942">
        <w:t>time-domain channel property</w:t>
      </w:r>
      <w:r w:rsidR="003454B4">
        <w:t xml:space="preserve"> reporting</w:t>
      </w:r>
      <w:r w:rsidR="006322D4">
        <w:t xml:space="preserve"> </w:t>
      </w:r>
    </w:p>
    <w:p w14:paraId="4E45D32B" w14:textId="447876EA" w:rsidR="0086499C" w:rsidRDefault="00D07859" w:rsidP="00410DC8">
      <w:pPr>
        <w:rPr>
          <w:lang w:val="en-GB" w:eastAsia="ja-JP"/>
        </w:rPr>
      </w:pPr>
      <w:r>
        <w:rPr>
          <w:lang w:val="en-GB" w:eastAsia="ja-JP"/>
        </w:rPr>
        <w:t>At RAN1#111</w:t>
      </w:r>
      <w:r w:rsidR="00925A5A">
        <w:rPr>
          <w:lang w:val="en-GB" w:eastAsia="ja-JP"/>
        </w:rPr>
        <w:t>,</w:t>
      </w:r>
      <w:r>
        <w:rPr>
          <w:lang w:val="en-GB" w:eastAsia="ja-JP"/>
        </w:rPr>
        <w:t xml:space="preserve"> it was </w:t>
      </w:r>
      <w:r w:rsidR="00DF1E16">
        <w:rPr>
          <w:lang w:val="en-GB" w:eastAsia="ja-JP"/>
        </w:rPr>
        <w:t xml:space="preserve">agreed to downselect between the three TDCP alternatives Alt A.1 (Doppler spread), </w:t>
      </w:r>
      <w:r w:rsidR="00706F0E">
        <w:rPr>
          <w:lang w:val="en-GB" w:eastAsia="ja-JP"/>
        </w:rPr>
        <w:t xml:space="preserve">Alt A.2 (Doppler shift) and </w:t>
      </w:r>
      <w:r w:rsidR="00347B24">
        <w:rPr>
          <w:lang w:val="en-GB" w:eastAsia="ja-JP"/>
        </w:rPr>
        <w:t xml:space="preserve">Alt B (TD correlation profile) based on </w:t>
      </w:r>
      <w:r w:rsidR="00587A80">
        <w:rPr>
          <w:lang w:val="en-GB" w:eastAsia="ja-JP"/>
        </w:rPr>
        <w:t xml:space="preserve">simulations </w:t>
      </w:r>
      <w:r w:rsidR="008105E9">
        <w:rPr>
          <w:lang w:val="en-GB" w:eastAsia="ja-JP"/>
        </w:rPr>
        <w:t>giving the throughput for the different methods.</w:t>
      </w:r>
    </w:p>
    <w:tbl>
      <w:tblPr>
        <w:tblStyle w:val="TableGrid"/>
        <w:tblW w:w="0" w:type="auto"/>
        <w:tblLook w:val="04A0" w:firstRow="1" w:lastRow="0" w:firstColumn="1" w:lastColumn="0" w:noHBand="0" w:noVBand="1"/>
      </w:tblPr>
      <w:tblGrid>
        <w:gridCol w:w="9629"/>
      </w:tblGrid>
      <w:tr w:rsidR="00D00A6B" w14:paraId="63637DA3" w14:textId="77777777" w:rsidTr="00D00A6B">
        <w:tc>
          <w:tcPr>
            <w:tcW w:w="9629" w:type="dxa"/>
          </w:tcPr>
          <w:p w14:paraId="5D1FDC39" w14:textId="77777777" w:rsidR="00D00A6B" w:rsidRPr="0081042A" w:rsidRDefault="00D00A6B" w:rsidP="00D00A6B">
            <w:pPr>
              <w:snapToGrid w:val="0"/>
              <w:rPr>
                <w:rFonts w:ascii="Times" w:eastAsia="Malgun Gothic" w:hAnsi="Times"/>
                <w:sz w:val="20"/>
                <w:highlight w:val="green"/>
              </w:rPr>
            </w:pPr>
            <w:r w:rsidRPr="0081042A">
              <w:rPr>
                <w:rFonts w:ascii="Times" w:eastAsia="Malgun Gothic" w:hAnsi="Times"/>
                <w:b/>
                <w:sz w:val="20"/>
                <w:highlight w:val="green"/>
              </w:rPr>
              <w:t>Agreement</w:t>
            </w:r>
          </w:p>
          <w:p w14:paraId="2A5070D7" w14:textId="77777777" w:rsidR="00D00A6B" w:rsidRPr="0081042A" w:rsidRDefault="00D00A6B" w:rsidP="00D00A6B">
            <w:pPr>
              <w:snapToGrid w:val="0"/>
              <w:rPr>
                <w:rFonts w:ascii="Times" w:eastAsia="Malgun Gothic" w:hAnsi="Times"/>
                <w:sz w:val="20"/>
              </w:rPr>
            </w:pPr>
            <w:r w:rsidRPr="0081042A">
              <w:rPr>
                <w:rFonts w:ascii="Times" w:eastAsia="Malgun Gothic" w:hAnsi="Times"/>
                <w:sz w:val="20"/>
              </w:rPr>
              <w:t>For the Rel-18 TRS-based TDCP reporting, down select only one of the following alternatives by RAN1#112:</w:t>
            </w:r>
          </w:p>
          <w:p w14:paraId="6B05C4CA" w14:textId="77777777" w:rsidR="00D00A6B" w:rsidRPr="0081042A" w:rsidRDefault="00D00A6B" w:rsidP="00D00A6B">
            <w:pPr>
              <w:numPr>
                <w:ilvl w:val="0"/>
                <w:numId w:val="38"/>
              </w:numPr>
              <w:suppressAutoHyphens/>
              <w:snapToGrid w:val="0"/>
              <w:spacing w:after="0" w:line="240" w:lineRule="auto"/>
              <w:rPr>
                <w:rFonts w:ascii="Times" w:eastAsia="Malgun Gothic" w:hAnsi="Times"/>
                <w:sz w:val="20"/>
                <w:lang w:eastAsia="x-none"/>
              </w:rPr>
            </w:pPr>
            <w:r w:rsidRPr="0081042A">
              <w:rPr>
                <w:rFonts w:ascii="Times" w:eastAsia="Malgun Gothic" w:hAnsi="Times"/>
                <w:sz w:val="20"/>
                <w:lang w:eastAsia="x-none"/>
              </w:rPr>
              <w:t>AltA.1 (Doppler spread) as described in R1-2210523</w:t>
            </w:r>
          </w:p>
          <w:p w14:paraId="575B6DAC" w14:textId="77777777" w:rsidR="00D00A6B" w:rsidRPr="0081042A" w:rsidRDefault="00D00A6B" w:rsidP="00D00A6B">
            <w:pPr>
              <w:numPr>
                <w:ilvl w:val="0"/>
                <w:numId w:val="38"/>
              </w:numPr>
              <w:suppressAutoHyphens/>
              <w:snapToGrid w:val="0"/>
              <w:spacing w:after="0" w:line="240" w:lineRule="auto"/>
              <w:rPr>
                <w:rFonts w:ascii="Times" w:eastAsia="Malgun Gothic" w:hAnsi="Times"/>
                <w:sz w:val="20"/>
                <w:lang w:eastAsia="x-none"/>
              </w:rPr>
            </w:pPr>
            <w:r w:rsidRPr="0081042A">
              <w:rPr>
                <w:rFonts w:ascii="Times" w:eastAsia="Malgun Gothic" w:hAnsi="Times"/>
                <w:sz w:val="20"/>
                <w:lang w:eastAsia="x-none"/>
              </w:rPr>
              <w:t xml:space="preserve">AltA.2 (Doppler shift): </w:t>
            </w:r>
            <w:r w:rsidRPr="0081042A">
              <w:rPr>
                <w:rFonts w:ascii="Times" w:eastAsia="Batang" w:hAnsi="Times"/>
                <w:sz w:val="20"/>
                <w:lang w:eastAsia="x-none"/>
              </w:rPr>
              <w:t xml:space="preserve">A UE is configured to report the Doppler shifts corresponding to the M strongest peaks of the wideband Doppler spectrum, for each of the </w:t>
            </w:r>
            <m:oMath>
              <m:r>
                <w:rPr>
                  <w:rFonts w:ascii="Cambria Math" w:hAnsi="Cambria Math"/>
                  <w:sz w:val="18"/>
                </w:rPr>
                <m:t>N≥1</m:t>
              </m:r>
            </m:oMath>
            <w:r w:rsidRPr="0081042A">
              <w:rPr>
                <w:rFonts w:ascii="Times" w:eastAsia="Malgun Gothic" w:hAnsi="Times"/>
                <w:sz w:val="20"/>
                <w:lang w:eastAsia="x-none"/>
              </w:rPr>
              <w:t xml:space="preserve"> </w:t>
            </w:r>
            <w:r w:rsidRPr="0081042A">
              <w:rPr>
                <w:rFonts w:ascii="Times" w:eastAsia="Batang" w:hAnsi="Times"/>
                <w:sz w:val="20"/>
                <w:lang w:eastAsia="x-none"/>
              </w:rPr>
              <w:t>configured TRS resources</w:t>
            </w:r>
          </w:p>
          <w:p w14:paraId="698B35BA" w14:textId="77777777" w:rsidR="00D00A6B" w:rsidRPr="0081042A" w:rsidRDefault="00D00A6B" w:rsidP="00D00A6B">
            <w:pPr>
              <w:numPr>
                <w:ilvl w:val="1"/>
                <w:numId w:val="38"/>
              </w:numPr>
              <w:suppressAutoHyphens/>
              <w:snapToGrid w:val="0"/>
              <w:spacing w:after="0" w:line="240" w:lineRule="auto"/>
              <w:rPr>
                <w:rFonts w:ascii="Times" w:eastAsia="Malgun Gothic" w:hAnsi="Times"/>
                <w:sz w:val="20"/>
                <w:lang w:eastAsia="x-none"/>
              </w:rPr>
            </w:pPr>
            <w:r w:rsidRPr="0081042A">
              <w:rPr>
                <w:rFonts w:ascii="Times" w:eastAsia="Batang" w:hAnsi="Times"/>
                <w:sz w:val="20"/>
                <w:lang w:eastAsia="en-GB"/>
              </w:rPr>
              <w:t>A TDCP report can be configured with N periodic TRS resources (e.g., N=2 with one TRS resource per TRP)</w:t>
            </w:r>
          </w:p>
          <w:p w14:paraId="1C98FD09" w14:textId="77777777" w:rsidR="00D00A6B" w:rsidRPr="0081042A" w:rsidRDefault="00D00A6B" w:rsidP="00D00A6B">
            <w:pPr>
              <w:numPr>
                <w:ilvl w:val="1"/>
                <w:numId w:val="38"/>
              </w:numPr>
              <w:suppressAutoHyphens/>
              <w:snapToGrid w:val="0"/>
              <w:spacing w:after="0" w:line="240" w:lineRule="auto"/>
              <w:rPr>
                <w:rFonts w:ascii="Times" w:eastAsia="Malgun Gothic" w:hAnsi="Times"/>
                <w:sz w:val="20"/>
                <w:lang w:eastAsia="x-none"/>
              </w:rPr>
            </w:pPr>
            <w:r w:rsidRPr="0081042A">
              <w:rPr>
                <w:rFonts w:ascii="Times" w:hAnsi="Times"/>
                <w:sz w:val="20"/>
                <w:lang w:eastAsia="x-none"/>
              </w:rPr>
              <w:t>Parameter M is RRC configured with candidate values TBD, e.g. M=1,2,</w:t>
            </w:r>
            <w:proofErr w:type="gramStart"/>
            <w:r w:rsidRPr="0081042A">
              <w:rPr>
                <w:rFonts w:ascii="Times" w:hAnsi="Times"/>
                <w:sz w:val="20"/>
                <w:lang w:eastAsia="x-none"/>
              </w:rPr>
              <w:t>3,…</w:t>
            </w:r>
            <w:proofErr w:type="gramEnd"/>
          </w:p>
          <w:p w14:paraId="342FFB4A" w14:textId="77777777" w:rsidR="00D00A6B" w:rsidRPr="0081042A" w:rsidRDefault="00D00A6B" w:rsidP="00D00A6B">
            <w:pPr>
              <w:numPr>
                <w:ilvl w:val="1"/>
                <w:numId w:val="38"/>
              </w:numPr>
              <w:suppressAutoHyphens/>
              <w:snapToGrid w:val="0"/>
              <w:spacing w:after="0" w:line="240" w:lineRule="auto"/>
              <w:rPr>
                <w:rFonts w:ascii="Times" w:eastAsia="Malgun Gothic" w:hAnsi="Times"/>
                <w:sz w:val="20"/>
                <w:lang w:eastAsia="x-none"/>
              </w:rPr>
            </w:pPr>
            <w:r w:rsidRPr="0081042A">
              <w:rPr>
                <w:rFonts w:ascii="Times" w:hAnsi="Times"/>
                <w:sz w:val="20"/>
                <w:lang w:eastAsia="x-none"/>
              </w:rPr>
              <w:t xml:space="preserve">Wideband Doppler spectrum is calculated from the wideband time correlation function, given, as an example, by </w:t>
            </w:r>
            <m:oMath>
              <m:r>
                <w:rPr>
                  <w:rFonts w:ascii="Cambria Math" w:hAnsi="Cambria Math"/>
                  <w:color w:val="000000"/>
                  <w:sz w:val="18"/>
                </w:rPr>
                <m:t>A</m:t>
              </m:r>
              <m:d>
                <m:dPr>
                  <m:ctrlPr>
                    <w:rPr>
                      <w:rFonts w:ascii="Cambria Math" w:hAnsi="Cambria Math"/>
                      <w:color w:val="000000"/>
                      <w:sz w:val="18"/>
                    </w:rPr>
                  </m:ctrlPr>
                </m:dPr>
                <m:e>
                  <m:r>
                    <w:rPr>
                      <w:rFonts w:ascii="Cambria Math" w:hAnsi="Cambria Math"/>
                      <w:color w:val="000000"/>
                      <w:sz w:val="18"/>
                    </w:rPr>
                    <m:t>t,τ</m:t>
                  </m:r>
                </m:e>
              </m:d>
              <m:r>
                <w:rPr>
                  <w:rFonts w:ascii="Cambria Math" w:hAnsi="Cambria Math"/>
                  <w:color w:val="000000"/>
                  <w:sz w:val="18"/>
                </w:rPr>
                <m:t>=</m:t>
              </m:r>
              <m:f>
                <m:fPr>
                  <m:ctrlPr>
                    <w:rPr>
                      <w:rFonts w:ascii="Cambria Math" w:hAnsi="Cambria Math"/>
                      <w:i/>
                      <w:iCs/>
                      <w:color w:val="000000"/>
                      <w:sz w:val="18"/>
                    </w:rPr>
                  </m:ctrlPr>
                </m:fPr>
                <m:num>
                  <m:r>
                    <w:rPr>
                      <w:rFonts w:ascii="Cambria Math" w:hAnsi="Cambria Math"/>
                      <w:color w:val="000000"/>
                      <w:sz w:val="18"/>
                    </w:rPr>
                    <m:t>c</m:t>
                  </m:r>
                  <m:d>
                    <m:dPr>
                      <m:ctrlPr>
                        <w:rPr>
                          <w:rFonts w:ascii="Cambria Math" w:hAnsi="Cambria Math"/>
                          <w:color w:val="000000"/>
                          <w:sz w:val="18"/>
                        </w:rPr>
                      </m:ctrlPr>
                    </m:dPr>
                    <m:e>
                      <m:r>
                        <w:rPr>
                          <w:rFonts w:ascii="Cambria Math" w:hAnsi="Cambria Math"/>
                          <w:color w:val="000000"/>
                          <w:sz w:val="18"/>
                        </w:rPr>
                        <m:t>t,τ</m:t>
                      </m:r>
                    </m:e>
                  </m:d>
                </m:num>
                <m:den>
                  <m:r>
                    <w:rPr>
                      <w:rFonts w:ascii="Cambria Math" w:hAnsi="Cambria Math"/>
                      <w:color w:val="000000"/>
                      <w:sz w:val="18"/>
                    </w:rPr>
                    <m:t>c</m:t>
                  </m:r>
                  <m:d>
                    <m:dPr>
                      <m:ctrlPr>
                        <w:rPr>
                          <w:rFonts w:ascii="Cambria Math" w:hAnsi="Cambria Math"/>
                          <w:color w:val="000000"/>
                          <w:sz w:val="18"/>
                        </w:rPr>
                      </m:ctrlPr>
                    </m:dPr>
                    <m:e>
                      <m:r>
                        <w:rPr>
                          <w:rFonts w:ascii="Cambria Math" w:hAnsi="Cambria Math"/>
                          <w:color w:val="000000"/>
                          <w:sz w:val="18"/>
                        </w:rPr>
                        <m:t>t,0</m:t>
                      </m:r>
                    </m:e>
                  </m:d>
                </m:den>
              </m:f>
            </m:oMath>
            <w:r w:rsidRPr="0081042A">
              <w:rPr>
                <w:rFonts w:ascii="Times" w:eastAsia="Batang" w:hAnsi="Times"/>
                <w:sz w:val="20"/>
                <w:lang w:eastAsia="x-none"/>
              </w:rPr>
              <w:t xml:space="preserve"> , where  </w:t>
            </w:r>
            <m:oMath>
              <m:r>
                <w:rPr>
                  <w:rFonts w:ascii="Cambria Math" w:hAnsi="Cambria Math"/>
                  <w:color w:val="000000"/>
                  <w:sz w:val="18"/>
                </w:rPr>
                <m:t>c</m:t>
              </m:r>
              <m:d>
                <m:dPr>
                  <m:ctrlPr>
                    <w:rPr>
                      <w:rFonts w:ascii="Cambria Math" w:hAnsi="Cambria Math"/>
                      <w:color w:val="000000"/>
                      <w:sz w:val="18"/>
                    </w:rPr>
                  </m:ctrlPr>
                </m:dPr>
                <m:e>
                  <m:r>
                    <w:rPr>
                      <w:rFonts w:ascii="Cambria Math" w:hAnsi="Cambria Math"/>
                      <w:color w:val="000000"/>
                      <w:sz w:val="18"/>
                    </w:rPr>
                    <m:t>t,τ</m:t>
                  </m:r>
                </m:e>
              </m:d>
              <m:r>
                <w:rPr>
                  <w:rFonts w:ascii="Cambria Math" w:hAnsi="Cambria Math"/>
                  <w:color w:val="000000"/>
                  <w:sz w:val="18"/>
                </w:rPr>
                <m:t>=</m:t>
              </m:r>
              <m:nary>
                <m:naryPr>
                  <m:chr m:val="∑"/>
                  <m:limLoc m:val="undOvr"/>
                  <m:ctrlPr>
                    <w:rPr>
                      <w:rFonts w:ascii="Cambria Math" w:hAnsi="Cambria Math"/>
                      <w:color w:val="000000"/>
                      <w:sz w:val="18"/>
                    </w:rPr>
                  </m:ctrlPr>
                </m:naryPr>
                <m:sub>
                  <m:r>
                    <w:rPr>
                      <w:rFonts w:ascii="Cambria Math" w:hAnsi="Cambria Math"/>
                      <w:color w:val="000000"/>
                      <w:sz w:val="18"/>
                    </w:rPr>
                    <m:t>n=0</m:t>
                  </m:r>
                </m:sub>
                <m:sup>
                  <m:r>
                    <m:rPr>
                      <m:sty m:val="p"/>
                    </m:rPr>
                    <w:rPr>
                      <w:rFonts w:ascii="Cambria Math" w:hAnsi="Cambria Math"/>
                      <w:color w:val="000000"/>
                      <w:sz w:val="18"/>
                    </w:rPr>
                    <m:t>N</m:t>
                  </m:r>
                  <m:r>
                    <w:rPr>
                      <w:rFonts w:ascii="Cambria Math" w:hAnsi="Cambria Math"/>
                      <w:color w:val="000000"/>
                      <w:sz w:val="18"/>
                    </w:rPr>
                    <m:t>-1</m:t>
                  </m:r>
                </m:sup>
                <m:e>
                  <m:sSub>
                    <m:sSubPr>
                      <m:ctrlPr>
                        <w:rPr>
                          <w:rFonts w:ascii="Cambria Math" w:hAnsi="Cambria Math"/>
                          <w:color w:val="000000"/>
                          <w:sz w:val="18"/>
                        </w:rPr>
                      </m:ctrlPr>
                    </m:sSubPr>
                    <m:e>
                      <m:r>
                        <w:rPr>
                          <w:rFonts w:ascii="Cambria Math" w:hAnsi="Cambria Math"/>
                          <w:color w:val="000000"/>
                          <w:sz w:val="18"/>
                        </w:rPr>
                        <m:t>h</m:t>
                      </m:r>
                    </m:e>
                    <m:sub>
                      <m:r>
                        <w:rPr>
                          <w:rFonts w:ascii="Cambria Math" w:hAnsi="Cambria Math"/>
                          <w:color w:val="000000"/>
                          <w:sz w:val="18"/>
                        </w:rPr>
                        <m:t>n</m:t>
                      </m:r>
                    </m:sub>
                  </m:sSub>
                  <m:d>
                    <m:dPr>
                      <m:ctrlPr>
                        <w:rPr>
                          <w:rFonts w:ascii="Cambria Math" w:hAnsi="Cambria Math"/>
                          <w:i/>
                          <w:iCs/>
                          <w:color w:val="000000"/>
                          <w:sz w:val="18"/>
                        </w:rPr>
                      </m:ctrlPr>
                    </m:dPr>
                    <m:e>
                      <m:r>
                        <w:rPr>
                          <w:rFonts w:ascii="Cambria Math" w:hAnsi="Cambria Math"/>
                          <w:color w:val="000000"/>
                          <w:sz w:val="18"/>
                        </w:rPr>
                        <m:t>t+τ</m:t>
                      </m:r>
                    </m:e>
                  </m:d>
                  <m:r>
                    <w:rPr>
                      <w:rFonts w:ascii="Cambria Math" w:hAnsi="Cambria Math"/>
                      <w:color w:val="000000"/>
                      <w:sz w:val="18"/>
                    </w:rPr>
                    <m:t>∙</m:t>
                  </m:r>
                  <m:sSubSup>
                    <m:sSubSupPr>
                      <m:ctrlPr>
                        <w:rPr>
                          <w:rFonts w:ascii="Cambria Math" w:hAnsi="Cambria Math"/>
                          <w:color w:val="000000"/>
                          <w:sz w:val="18"/>
                        </w:rPr>
                      </m:ctrlPr>
                    </m:sSubSupPr>
                    <m:e>
                      <m:r>
                        <w:rPr>
                          <w:rFonts w:ascii="Cambria Math" w:hAnsi="Cambria Math"/>
                          <w:color w:val="000000"/>
                          <w:sz w:val="18"/>
                        </w:rPr>
                        <m:t>h</m:t>
                      </m:r>
                    </m:e>
                    <m:sub>
                      <m:r>
                        <m:rPr>
                          <m:sty m:val="p"/>
                        </m:rPr>
                        <w:rPr>
                          <w:rFonts w:ascii="Cambria Math" w:hAnsi="Cambria Math"/>
                          <w:color w:val="000000"/>
                          <w:sz w:val="18"/>
                        </w:rPr>
                        <m:t>n</m:t>
                      </m:r>
                    </m:sub>
                    <m:sup>
                      <m:r>
                        <w:rPr>
                          <w:rFonts w:ascii="Cambria Math" w:hAnsi="Cambria Math"/>
                          <w:color w:val="000000"/>
                          <w:sz w:val="18"/>
                        </w:rPr>
                        <m:t>*</m:t>
                      </m:r>
                    </m:sup>
                  </m:sSubSup>
                  <m:d>
                    <m:dPr>
                      <m:ctrlPr>
                        <w:rPr>
                          <w:rFonts w:ascii="Cambria Math" w:hAnsi="Cambria Math"/>
                          <w:i/>
                          <w:iCs/>
                          <w:color w:val="000000"/>
                          <w:sz w:val="18"/>
                        </w:rPr>
                      </m:ctrlPr>
                    </m:dPr>
                    <m:e>
                      <m:r>
                        <w:rPr>
                          <w:rFonts w:ascii="Cambria Math" w:hAnsi="Cambria Math"/>
                          <w:color w:val="000000"/>
                          <w:sz w:val="18"/>
                        </w:rPr>
                        <m:t>t</m:t>
                      </m:r>
                    </m:e>
                  </m:d>
                </m:e>
              </m:nary>
            </m:oMath>
            <w:r w:rsidRPr="0081042A">
              <w:rPr>
                <w:rFonts w:ascii="Times" w:eastAsia="Batang" w:hAnsi="Times"/>
                <w:sz w:val="20"/>
                <w:lang w:eastAsia="x-none"/>
              </w:rPr>
              <w:t xml:space="preserve"> </w:t>
            </w:r>
            <w:r w:rsidRPr="0081042A">
              <w:rPr>
                <w:rFonts w:ascii="Times" w:eastAsia="Batang" w:hAnsi="Times"/>
                <w:sz w:val="20"/>
                <w:lang w:eastAsia="en-GB"/>
              </w:rPr>
              <w:t xml:space="preserve">and </w:t>
            </w:r>
            <m:oMath>
              <m:sSub>
                <m:sSubPr>
                  <m:ctrlPr>
                    <w:rPr>
                      <w:rFonts w:ascii="Cambria Math" w:hAnsi="Cambria Math"/>
                      <w:sz w:val="18"/>
                    </w:rPr>
                  </m:ctrlPr>
                </m:sSubPr>
                <m:e>
                  <m:r>
                    <w:rPr>
                      <w:rFonts w:ascii="Cambria Math" w:hAnsi="Cambria Math"/>
                      <w:sz w:val="18"/>
                      <w:lang w:eastAsia="en-GB"/>
                    </w:rPr>
                    <m:t>h</m:t>
                  </m:r>
                </m:e>
                <m:sub>
                  <m:r>
                    <w:rPr>
                      <w:rFonts w:ascii="Cambria Math" w:hAnsi="Cambria Math"/>
                      <w:sz w:val="18"/>
                      <w:lang w:eastAsia="en-GB"/>
                    </w:rPr>
                    <m:t>n</m:t>
                  </m:r>
                </m:sub>
              </m:sSub>
            </m:oMath>
            <w:r w:rsidRPr="0081042A">
              <w:rPr>
                <w:rFonts w:ascii="Times" w:eastAsia="Batang" w:hAnsi="Times"/>
                <w:sz w:val="20"/>
                <w:lang w:eastAsia="en-GB"/>
              </w:rPr>
              <w:t xml:space="preserve"> is the channel for subcarrier n.</w:t>
            </w:r>
          </w:p>
          <w:p w14:paraId="2FC8287D" w14:textId="77777777" w:rsidR="00D00A6B" w:rsidRPr="0081042A" w:rsidRDefault="00D00A6B" w:rsidP="00D00A6B">
            <w:pPr>
              <w:numPr>
                <w:ilvl w:val="0"/>
                <w:numId w:val="38"/>
              </w:numPr>
              <w:suppressAutoHyphens/>
              <w:snapToGrid w:val="0"/>
              <w:spacing w:after="0" w:line="240" w:lineRule="auto"/>
              <w:rPr>
                <w:rFonts w:ascii="Times" w:eastAsia="Malgun Gothic" w:hAnsi="Times"/>
                <w:sz w:val="20"/>
                <w:lang w:eastAsia="x-none"/>
              </w:rPr>
            </w:pPr>
            <w:proofErr w:type="spellStart"/>
            <w:r w:rsidRPr="0081042A">
              <w:rPr>
                <w:rFonts w:ascii="Times" w:eastAsia="Malgun Gothic" w:hAnsi="Times"/>
                <w:sz w:val="20"/>
                <w:lang w:eastAsia="x-none"/>
              </w:rPr>
              <w:t>AltB</w:t>
            </w:r>
            <w:proofErr w:type="spellEnd"/>
            <w:r w:rsidRPr="0081042A">
              <w:rPr>
                <w:rFonts w:ascii="Times" w:eastAsia="Malgun Gothic" w:hAnsi="Times"/>
                <w:sz w:val="20"/>
                <w:lang w:eastAsia="x-none"/>
              </w:rPr>
              <w:t xml:space="preserve"> (TD correlation profile) as described in R1-2210523</w:t>
            </w:r>
          </w:p>
          <w:p w14:paraId="2CC61EC0" w14:textId="77777777" w:rsidR="00D00A6B" w:rsidRPr="0081042A" w:rsidRDefault="00D00A6B" w:rsidP="00D00A6B">
            <w:pPr>
              <w:snapToGrid w:val="0"/>
              <w:rPr>
                <w:rFonts w:ascii="Times" w:eastAsia="Malgun Gothic" w:hAnsi="Times"/>
                <w:sz w:val="20"/>
              </w:rPr>
            </w:pPr>
            <w:r w:rsidRPr="0081042A">
              <w:rPr>
                <w:rFonts w:ascii="Times" w:eastAsia="Malgun Gothic" w:hAnsi="Times"/>
                <w:sz w:val="20"/>
              </w:rPr>
              <w:t xml:space="preserve">Down-selection is to </w:t>
            </w:r>
            <w:proofErr w:type="gramStart"/>
            <w:r w:rsidRPr="0081042A">
              <w:rPr>
                <w:rFonts w:ascii="Times" w:eastAsia="Malgun Gothic" w:hAnsi="Times"/>
                <w:sz w:val="20"/>
              </w:rPr>
              <w:t>done</w:t>
            </w:r>
            <w:proofErr w:type="gramEnd"/>
            <w:r w:rsidRPr="0081042A">
              <w:rPr>
                <w:rFonts w:ascii="Times" w:eastAsia="Malgun Gothic" w:hAnsi="Times"/>
                <w:sz w:val="20"/>
              </w:rPr>
              <w:t xml:space="preserve"> based on, at least, the (single-)user throughput (LLS) performance comparison among the alternatives assuming:</w:t>
            </w:r>
          </w:p>
          <w:p w14:paraId="47966F56" w14:textId="77777777" w:rsidR="00D00A6B" w:rsidRPr="0081042A" w:rsidRDefault="00D00A6B" w:rsidP="00D00A6B">
            <w:pPr>
              <w:numPr>
                <w:ilvl w:val="0"/>
                <w:numId w:val="79"/>
              </w:numPr>
              <w:suppressAutoHyphens/>
              <w:snapToGrid w:val="0"/>
              <w:spacing w:after="0" w:line="240" w:lineRule="auto"/>
              <w:rPr>
                <w:rFonts w:ascii="Times" w:eastAsia="Malgun Gothic" w:hAnsi="Times"/>
                <w:sz w:val="20"/>
                <w:lang w:eastAsia="x-none"/>
              </w:rPr>
            </w:pPr>
            <w:r w:rsidRPr="0081042A">
              <w:rPr>
                <w:rFonts w:ascii="Times" w:eastAsia="Malgun Gothic" w:hAnsi="Times"/>
                <w:sz w:val="20"/>
                <w:lang w:eastAsia="x-none"/>
              </w:rPr>
              <w:t xml:space="preserve">Three special cases of an agreed use case (companies can select only one or more): aiding gNB to determine </w:t>
            </w:r>
            <w:r w:rsidRPr="0081042A">
              <w:rPr>
                <w:rFonts w:ascii="Times" w:hAnsi="Times" w:cs="Times"/>
                <w:sz w:val="20"/>
                <w:lang w:eastAsia="x-none"/>
              </w:rPr>
              <w:t xml:space="preserve">switching between Type-I and Rel-16 </w:t>
            </w:r>
            <w:proofErr w:type="spellStart"/>
            <w:r w:rsidRPr="0081042A">
              <w:rPr>
                <w:rFonts w:ascii="Times" w:hAnsi="Times" w:cs="Times"/>
                <w:sz w:val="20"/>
                <w:lang w:eastAsia="x-none"/>
              </w:rPr>
              <w:t>eType</w:t>
            </w:r>
            <w:proofErr w:type="spellEnd"/>
            <w:r w:rsidRPr="0081042A">
              <w:rPr>
                <w:rFonts w:ascii="Times" w:hAnsi="Times" w:cs="Times"/>
                <w:sz w:val="20"/>
                <w:lang w:eastAsia="x-none"/>
              </w:rPr>
              <w:t>-II codebooks, or to determine SRS periodicity in the UL-SRS reciprocity-based precoding scheme; or aiding the gNB implementation in CSI prediction for TDD</w:t>
            </w:r>
          </w:p>
          <w:p w14:paraId="713A09EF" w14:textId="77777777" w:rsidR="00D00A6B" w:rsidRPr="0081042A" w:rsidRDefault="00D00A6B" w:rsidP="00D00A6B">
            <w:pPr>
              <w:numPr>
                <w:ilvl w:val="1"/>
                <w:numId w:val="79"/>
              </w:numPr>
              <w:suppressAutoHyphens/>
              <w:snapToGrid w:val="0"/>
              <w:spacing w:after="0" w:line="240" w:lineRule="auto"/>
              <w:rPr>
                <w:rFonts w:ascii="Times" w:eastAsia="Malgun Gothic" w:hAnsi="Times"/>
                <w:sz w:val="20"/>
                <w:lang w:eastAsia="x-none"/>
              </w:rPr>
            </w:pPr>
            <w:r w:rsidRPr="0081042A">
              <w:rPr>
                <w:rFonts w:ascii="Times" w:eastAsia="Malgun Gothic" w:hAnsi="Times"/>
                <w:sz w:val="20"/>
                <w:lang w:eastAsia="x-none"/>
              </w:rPr>
              <w:t xml:space="preserve">In their simulations on </w:t>
            </w:r>
            <w:r w:rsidRPr="0081042A">
              <w:rPr>
                <w:rFonts w:ascii="Times" w:hAnsi="Times" w:cs="Times"/>
                <w:sz w:val="20"/>
                <w:lang w:eastAsia="x-none"/>
              </w:rPr>
              <w:t xml:space="preserve">switching between Type-I and Rel-16 </w:t>
            </w:r>
            <w:proofErr w:type="spellStart"/>
            <w:r w:rsidRPr="0081042A">
              <w:rPr>
                <w:rFonts w:ascii="Times" w:hAnsi="Times" w:cs="Times"/>
                <w:sz w:val="20"/>
                <w:lang w:eastAsia="x-none"/>
              </w:rPr>
              <w:t>eType</w:t>
            </w:r>
            <w:proofErr w:type="spellEnd"/>
            <w:r w:rsidRPr="0081042A">
              <w:rPr>
                <w:rFonts w:ascii="Times" w:hAnsi="Times" w:cs="Times"/>
                <w:sz w:val="20"/>
                <w:lang w:eastAsia="x-none"/>
              </w:rPr>
              <w:t xml:space="preserve">-II codebooks, companies should state how to </w:t>
            </w:r>
            <w:r w:rsidRPr="0081042A">
              <w:rPr>
                <w:rFonts w:ascii="Times" w:eastAsia="Batang" w:hAnsi="Times"/>
                <w:sz w:val="20"/>
                <w:lang w:eastAsia="x-none"/>
              </w:rPr>
              <w:t>calculate the metric for the determination and how to set the threshold, and what the UE reports.</w:t>
            </w:r>
          </w:p>
          <w:p w14:paraId="5A9C11E7" w14:textId="77777777" w:rsidR="00D00A6B" w:rsidRPr="0081042A" w:rsidRDefault="00D00A6B" w:rsidP="00D00A6B">
            <w:pPr>
              <w:numPr>
                <w:ilvl w:val="1"/>
                <w:numId w:val="79"/>
              </w:numPr>
              <w:suppressAutoHyphens/>
              <w:snapToGrid w:val="0"/>
              <w:spacing w:after="0" w:line="240" w:lineRule="auto"/>
              <w:ind w:left="1483"/>
              <w:rPr>
                <w:rFonts w:ascii="Times" w:eastAsia="Malgun Gothic" w:hAnsi="Times"/>
                <w:sz w:val="20"/>
                <w:lang w:eastAsia="x-none"/>
              </w:rPr>
            </w:pPr>
            <w:r w:rsidRPr="0081042A">
              <w:rPr>
                <w:rFonts w:ascii="Times" w:eastAsia="Malgun Gothic" w:hAnsi="Times"/>
                <w:sz w:val="20"/>
                <w:lang w:eastAsia="x-none"/>
              </w:rPr>
              <w:t xml:space="preserve">In their simulations on </w:t>
            </w:r>
            <w:r w:rsidRPr="0081042A">
              <w:rPr>
                <w:rFonts w:ascii="Times" w:hAnsi="Times" w:cs="Times"/>
                <w:sz w:val="20"/>
                <w:lang w:eastAsia="x-none"/>
              </w:rPr>
              <w:t xml:space="preserve">UL-SRS reciprocity-based precoding scheme, companies should state how to set the SRS periodicity based on the reported metrics, </w:t>
            </w:r>
            <w:r w:rsidRPr="0081042A">
              <w:rPr>
                <w:rFonts w:ascii="Times" w:eastAsia="Batang" w:hAnsi="Times"/>
                <w:sz w:val="20"/>
                <w:lang w:eastAsia="x-none"/>
              </w:rPr>
              <w:t>and what the UE reports;</w:t>
            </w:r>
            <w:r w:rsidRPr="0081042A">
              <w:rPr>
                <w:rFonts w:ascii="Times" w:hAnsi="Times" w:cs="Times"/>
                <w:sz w:val="20"/>
                <w:lang w:eastAsia="x-none"/>
              </w:rPr>
              <w:t xml:space="preserve"> and the results should be displayed in terms of user throughput vs SRS overhead</w:t>
            </w:r>
          </w:p>
          <w:p w14:paraId="3067C354" w14:textId="77777777" w:rsidR="00D00A6B" w:rsidRPr="0081042A" w:rsidRDefault="00D00A6B" w:rsidP="00D00A6B">
            <w:pPr>
              <w:numPr>
                <w:ilvl w:val="1"/>
                <w:numId w:val="79"/>
              </w:numPr>
              <w:suppressAutoHyphens/>
              <w:snapToGrid w:val="0"/>
              <w:spacing w:after="0" w:line="240" w:lineRule="auto"/>
              <w:ind w:left="1483"/>
              <w:rPr>
                <w:rFonts w:ascii="Times" w:eastAsia="Malgun Gothic" w:hAnsi="Times"/>
                <w:sz w:val="20"/>
                <w:lang w:eastAsia="x-none"/>
              </w:rPr>
            </w:pPr>
            <w:r w:rsidRPr="0081042A">
              <w:rPr>
                <w:rFonts w:ascii="Times" w:eastAsia="Malgun Gothic" w:hAnsi="Times" w:hint="eastAsia"/>
                <w:sz w:val="20"/>
                <w:lang w:eastAsia="x-none"/>
              </w:rPr>
              <w:t>I</w:t>
            </w:r>
            <w:r w:rsidRPr="0081042A">
              <w:rPr>
                <w:rFonts w:ascii="Times" w:eastAsia="Malgun Gothic" w:hAnsi="Times"/>
                <w:sz w:val="20"/>
                <w:lang w:eastAsia="x-none"/>
              </w:rPr>
              <w:t xml:space="preserve">n their simulations on CSI prediction for TDD, the results should be the correlation between real channel and predicted channel, </w:t>
            </w:r>
            <w:r w:rsidRPr="0081042A">
              <w:rPr>
                <w:rFonts w:ascii="Times" w:eastAsia="Batang" w:hAnsi="Times"/>
                <w:sz w:val="20"/>
                <w:lang w:eastAsia="x-none"/>
              </w:rPr>
              <w:t>and what the UE reports;</w:t>
            </w:r>
            <w:r w:rsidRPr="0081042A">
              <w:rPr>
                <w:rFonts w:ascii="Times" w:eastAsia="Malgun Gothic" w:hAnsi="Times"/>
                <w:sz w:val="20"/>
                <w:lang w:eastAsia="x-none"/>
              </w:rPr>
              <w:t xml:space="preserve"> aided by the reported metric.</w:t>
            </w:r>
          </w:p>
          <w:p w14:paraId="17BD4363" w14:textId="77777777" w:rsidR="00D00A6B" w:rsidRPr="0081042A" w:rsidRDefault="00D00A6B" w:rsidP="00D00A6B">
            <w:pPr>
              <w:numPr>
                <w:ilvl w:val="1"/>
                <w:numId w:val="79"/>
              </w:numPr>
              <w:suppressAutoHyphens/>
              <w:snapToGrid w:val="0"/>
              <w:spacing w:after="0" w:line="240" w:lineRule="auto"/>
              <w:ind w:left="1483"/>
              <w:rPr>
                <w:rFonts w:ascii="Times" w:eastAsia="Malgun Gothic" w:hAnsi="Times"/>
                <w:sz w:val="20"/>
                <w:lang w:eastAsia="x-none"/>
              </w:rPr>
            </w:pPr>
            <w:r w:rsidRPr="0081042A">
              <w:rPr>
                <w:rFonts w:ascii="Times" w:hAnsi="Times" w:cs="Times"/>
                <w:sz w:val="20"/>
                <w:lang w:eastAsia="x-none"/>
              </w:rPr>
              <w:t xml:space="preserve">Other scenarios of the agreed use cases can optionally be simulated </w:t>
            </w:r>
          </w:p>
          <w:p w14:paraId="52CEE695" w14:textId="77777777" w:rsidR="00D00A6B" w:rsidRPr="0081042A" w:rsidRDefault="00D00A6B" w:rsidP="00D00A6B">
            <w:pPr>
              <w:numPr>
                <w:ilvl w:val="0"/>
                <w:numId w:val="79"/>
              </w:numPr>
              <w:suppressAutoHyphens/>
              <w:snapToGrid w:val="0"/>
              <w:spacing w:after="0" w:line="240" w:lineRule="auto"/>
              <w:rPr>
                <w:rFonts w:ascii="Times" w:eastAsia="Malgun Gothic" w:hAnsi="Times"/>
                <w:sz w:val="20"/>
                <w:lang w:eastAsia="x-none"/>
              </w:rPr>
            </w:pPr>
            <w:r w:rsidRPr="0081042A">
              <w:rPr>
                <w:rFonts w:ascii="Times" w:eastAsia="Malgun Gothic" w:hAnsi="Times"/>
                <w:sz w:val="20"/>
                <w:lang w:eastAsia="x-none"/>
              </w:rPr>
              <w:t xml:space="preserve">Based on the agreed EVM for </w:t>
            </w:r>
            <w:proofErr w:type="spellStart"/>
            <w:r w:rsidRPr="0081042A">
              <w:rPr>
                <w:rFonts w:ascii="Times" w:eastAsia="Malgun Gothic" w:hAnsi="Times"/>
                <w:sz w:val="20"/>
                <w:lang w:eastAsia="x-none"/>
              </w:rPr>
              <w:t>sTRP</w:t>
            </w:r>
            <w:proofErr w:type="spellEnd"/>
            <w:r w:rsidRPr="0081042A">
              <w:rPr>
                <w:rFonts w:ascii="Times" w:eastAsia="Malgun Gothic" w:hAnsi="Times"/>
                <w:sz w:val="20"/>
                <w:lang w:eastAsia="x-none"/>
              </w:rPr>
              <w:t xml:space="preserve"> and </w:t>
            </w:r>
            <w:proofErr w:type="spellStart"/>
            <w:r w:rsidRPr="0081042A">
              <w:rPr>
                <w:rFonts w:ascii="Times" w:eastAsia="Malgun Gothic" w:hAnsi="Times"/>
                <w:sz w:val="20"/>
                <w:lang w:eastAsia="x-none"/>
              </w:rPr>
              <w:t>mTRP</w:t>
            </w:r>
            <w:proofErr w:type="spellEnd"/>
          </w:p>
          <w:p w14:paraId="6670D61E" w14:textId="77777777" w:rsidR="00D00A6B" w:rsidRPr="0081042A" w:rsidRDefault="00D00A6B" w:rsidP="00D00A6B">
            <w:pPr>
              <w:snapToGrid w:val="0"/>
              <w:rPr>
                <w:rFonts w:ascii="Times" w:eastAsia="Malgun Gothic" w:hAnsi="Times"/>
                <w:sz w:val="20"/>
              </w:rPr>
            </w:pPr>
            <w:r w:rsidRPr="0081042A">
              <w:rPr>
                <w:rFonts w:ascii="Times" w:eastAsia="Malgun Gothic" w:hAnsi="Times"/>
                <w:sz w:val="20"/>
              </w:rPr>
              <w:t>Note: Different alternatives may or may not apply to different use cases</w:t>
            </w:r>
            <w:r w:rsidRPr="0081042A">
              <w:rPr>
                <w:rFonts w:ascii="Times" w:eastAsia="Malgun Gothic" w:hAnsi="Times"/>
                <w:b/>
                <w:bCs/>
                <w:i/>
                <w:iCs/>
                <w:sz w:val="20"/>
              </w:rPr>
              <w:t xml:space="preserve">  </w:t>
            </w:r>
          </w:p>
          <w:p w14:paraId="11D31DA2" w14:textId="77777777" w:rsidR="00D00A6B" w:rsidRPr="0081042A" w:rsidRDefault="00D00A6B" w:rsidP="00D00A6B">
            <w:pPr>
              <w:snapToGrid w:val="0"/>
              <w:jc w:val="both"/>
              <w:rPr>
                <w:rFonts w:ascii="Times" w:eastAsia="Malgun Gothic" w:hAnsi="Times"/>
                <w:sz w:val="20"/>
              </w:rPr>
            </w:pPr>
            <w:r w:rsidRPr="0081042A">
              <w:rPr>
                <w:rFonts w:ascii="Times" w:eastAsia="Malgun Gothic" w:hAnsi="Times"/>
                <w:sz w:val="20"/>
              </w:rPr>
              <w:t xml:space="preserve">FFS: The need for a measure of confidence level in the TDCP report, and/or UE </w:t>
            </w:r>
            <w:proofErr w:type="spellStart"/>
            <w:r w:rsidRPr="0081042A">
              <w:rPr>
                <w:rFonts w:ascii="Times" w:eastAsia="Malgun Gothic" w:hAnsi="Times"/>
                <w:sz w:val="20"/>
              </w:rPr>
              <w:t>behaviour</w:t>
            </w:r>
            <w:proofErr w:type="spellEnd"/>
            <w:r w:rsidRPr="0081042A">
              <w:rPr>
                <w:rFonts w:ascii="Times" w:eastAsia="Malgun Gothic" w:hAnsi="Times"/>
                <w:sz w:val="20"/>
              </w:rPr>
              <w:t xml:space="preserve"> when the quality of TDCP measurement is not sufficiently high</w:t>
            </w:r>
          </w:p>
          <w:p w14:paraId="39789E73" w14:textId="19945620" w:rsidR="00D00A6B" w:rsidRDefault="00D00A6B" w:rsidP="00123A35">
            <w:pPr>
              <w:snapToGrid w:val="0"/>
              <w:jc w:val="both"/>
              <w:rPr>
                <w:lang w:val="en-GB" w:eastAsia="ja-JP"/>
              </w:rPr>
            </w:pPr>
            <w:r w:rsidRPr="0081042A">
              <w:rPr>
                <w:rFonts w:ascii="Times" w:eastAsia="Malgun Gothic" w:hAnsi="Times"/>
                <w:sz w:val="20"/>
              </w:rPr>
              <w:t xml:space="preserve">FFS: TDCP parameter(s) </w:t>
            </w:r>
            <w:proofErr w:type="spellStart"/>
            <w:r w:rsidRPr="0081042A">
              <w:rPr>
                <w:rFonts w:ascii="Times" w:eastAsia="Malgun Gothic" w:hAnsi="Times"/>
                <w:sz w:val="20"/>
              </w:rPr>
              <w:t>signalled</w:t>
            </w:r>
            <w:proofErr w:type="spellEnd"/>
            <w:r w:rsidRPr="0081042A">
              <w:rPr>
                <w:rFonts w:ascii="Times" w:eastAsia="Malgun Gothic" w:hAnsi="Times"/>
                <w:sz w:val="20"/>
              </w:rPr>
              <w:t xml:space="preserve"> with respect to each alternative</w:t>
            </w:r>
          </w:p>
        </w:tc>
      </w:tr>
    </w:tbl>
    <w:p w14:paraId="7091CC38" w14:textId="77777777" w:rsidR="00D00A6B" w:rsidRDefault="00D00A6B" w:rsidP="00410DC8">
      <w:pPr>
        <w:rPr>
          <w:lang w:val="en-GB" w:eastAsia="ja-JP"/>
        </w:rPr>
      </w:pPr>
    </w:p>
    <w:p w14:paraId="3CF0A0A3" w14:textId="10C8D9F2" w:rsidR="0086499C" w:rsidRDefault="00906B04" w:rsidP="00AD1DE0">
      <w:pPr>
        <w:rPr>
          <w:lang w:val="en-GB" w:eastAsia="ja-JP"/>
        </w:rPr>
      </w:pPr>
      <w:r>
        <w:rPr>
          <w:lang w:val="en-GB" w:eastAsia="ja-JP"/>
        </w:rPr>
        <w:t xml:space="preserve">The methods </w:t>
      </w:r>
      <w:r w:rsidR="00E45EF4">
        <w:rPr>
          <w:lang w:val="en-GB" w:eastAsia="ja-JP"/>
        </w:rPr>
        <w:t xml:space="preserve">Alt </w:t>
      </w:r>
      <w:r w:rsidR="00091391">
        <w:rPr>
          <w:lang w:val="en-GB" w:eastAsia="ja-JP"/>
        </w:rPr>
        <w:t>A</w:t>
      </w:r>
      <w:r w:rsidR="00E45EF4">
        <w:rPr>
          <w:lang w:val="en-GB" w:eastAsia="ja-JP"/>
        </w:rPr>
        <w:t>.</w:t>
      </w:r>
      <w:r w:rsidR="00091391">
        <w:rPr>
          <w:lang w:val="en-GB" w:eastAsia="ja-JP"/>
        </w:rPr>
        <w:t xml:space="preserve">1 and </w:t>
      </w:r>
      <w:r w:rsidR="00E45EF4">
        <w:rPr>
          <w:lang w:val="en-GB" w:eastAsia="ja-JP"/>
        </w:rPr>
        <w:t xml:space="preserve">Alt </w:t>
      </w:r>
      <w:r w:rsidR="00091391">
        <w:rPr>
          <w:lang w:val="en-GB" w:eastAsia="ja-JP"/>
        </w:rPr>
        <w:t xml:space="preserve">B </w:t>
      </w:r>
      <w:r w:rsidR="00E74F94">
        <w:rPr>
          <w:lang w:val="en-GB" w:eastAsia="ja-JP"/>
        </w:rPr>
        <w:t>were described in more detail in R1-2210523</w:t>
      </w:r>
    </w:p>
    <w:tbl>
      <w:tblPr>
        <w:tblStyle w:val="TableGrid"/>
        <w:tblW w:w="9634" w:type="dxa"/>
        <w:tblLook w:val="04A0" w:firstRow="1" w:lastRow="0" w:firstColumn="1" w:lastColumn="0" w:noHBand="0" w:noVBand="1"/>
      </w:tblPr>
      <w:tblGrid>
        <w:gridCol w:w="1129"/>
        <w:gridCol w:w="2835"/>
        <w:gridCol w:w="5670"/>
      </w:tblGrid>
      <w:tr w:rsidR="002848E6" w:rsidRPr="00B17567" w14:paraId="7B1A0626" w14:textId="77777777" w:rsidTr="00123A35">
        <w:tc>
          <w:tcPr>
            <w:tcW w:w="1129" w:type="dxa"/>
            <w:shd w:val="clear" w:color="auto" w:fill="D5DCE4" w:themeFill="text2" w:themeFillTint="33"/>
          </w:tcPr>
          <w:p w14:paraId="6D432548" w14:textId="77777777" w:rsidR="002848E6" w:rsidRPr="00B17567" w:rsidRDefault="002848E6">
            <w:pPr>
              <w:snapToGrid w:val="0"/>
              <w:rPr>
                <w:rFonts w:ascii="Times New Roman" w:hAnsi="Times New Roman" w:cs="Times New Roman"/>
                <w:b/>
              </w:rPr>
            </w:pPr>
            <w:r w:rsidRPr="00B17567">
              <w:rPr>
                <w:rFonts w:ascii="Times New Roman" w:hAnsi="Times New Roman" w:cs="Times New Roman"/>
                <w:b/>
              </w:rPr>
              <w:t>TDCP report</w:t>
            </w:r>
          </w:p>
        </w:tc>
        <w:tc>
          <w:tcPr>
            <w:tcW w:w="2835" w:type="dxa"/>
            <w:shd w:val="clear" w:color="auto" w:fill="D5DCE4" w:themeFill="text2" w:themeFillTint="33"/>
          </w:tcPr>
          <w:p w14:paraId="43FA360A" w14:textId="77777777" w:rsidR="002848E6" w:rsidRPr="00B17567" w:rsidRDefault="002848E6">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5670" w:type="dxa"/>
            <w:shd w:val="clear" w:color="auto" w:fill="D5DCE4" w:themeFill="text2" w:themeFillTint="33"/>
          </w:tcPr>
          <w:p w14:paraId="70F7F346" w14:textId="77777777" w:rsidR="002848E6" w:rsidRPr="00B17567" w:rsidRDefault="002848E6">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r>
      <w:tr w:rsidR="002848E6" w:rsidRPr="00E00617" w14:paraId="716ACBC8" w14:textId="77777777" w:rsidTr="00123A35">
        <w:tc>
          <w:tcPr>
            <w:tcW w:w="1129" w:type="dxa"/>
          </w:tcPr>
          <w:p w14:paraId="306ACD6D" w14:textId="77777777" w:rsidR="002848E6" w:rsidRDefault="002848E6">
            <w:pPr>
              <w:snapToGrid w:val="0"/>
              <w:rPr>
                <w:rFonts w:ascii="Times New Roman" w:hAnsi="Times New Roman" w:cs="Times New Roman"/>
                <w:sz w:val="20"/>
              </w:rPr>
            </w:pPr>
            <w:r>
              <w:rPr>
                <w:rFonts w:ascii="Times New Roman" w:hAnsi="Times New Roman" w:cs="Times New Roman"/>
                <w:sz w:val="20"/>
              </w:rPr>
              <w:t>A1. Doppler spread</w:t>
            </w:r>
          </w:p>
        </w:tc>
        <w:tc>
          <w:tcPr>
            <w:tcW w:w="2835" w:type="dxa"/>
          </w:tcPr>
          <w:p w14:paraId="0C579E8D" w14:textId="77777777" w:rsidR="002848E6" w:rsidRPr="00852FBA" w:rsidRDefault="002848E6">
            <w:pPr>
              <w:snapToGrid w:val="0"/>
              <w:rPr>
                <w:rFonts w:ascii="Times New Roman" w:hAnsi="Times New Roman" w:cs="Times New Roman"/>
                <w:sz w:val="20"/>
                <w:szCs w:val="20"/>
              </w:rPr>
            </w:pPr>
            <w:r w:rsidRPr="00852FBA">
              <w:rPr>
                <w:rFonts w:ascii="Times New Roman" w:hAnsi="Times New Roman" w:cs="Times New Roman"/>
                <w:sz w:val="20"/>
                <w:szCs w:val="20"/>
              </w:rPr>
              <w:t xml:space="preserve">One Doppler spread value, </w:t>
            </w:r>
            <w:proofErr w:type="gramStart"/>
            <w:r w:rsidRPr="00852FBA">
              <w:rPr>
                <w:rFonts w:ascii="Times New Roman" w:hAnsi="Times New Roman" w:cs="Times New Roman"/>
                <w:sz w:val="20"/>
                <w:szCs w:val="20"/>
              </w:rPr>
              <w:t>i.e.</w:t>
            </w:r>
            <w:proofErr w:type="gramEnd"/>
            <w:r w:rsidRPr="00852FBA">
              <w:rPr>
                <w:rFonts w:ascii="Times New Roman" w:hAnsi="Times New Roman" w:cs="Times New Roman"/>
                <w:sz w:val="20"/>
                <w:szCs w:val="20"/>
              </w:rPr>
              <w:t xml:space="preserve"> </w:t>
            </w:r>
            <m:oMath>
              <m:sSub>
                <m:sSubPr>
                  <m:ctrlPr>
                    <w:rPr>
                      <w:rFonts w:ascii="Cambria Math" w:eastAsia="DengXian" w:hAnsi="Cambria Math" w:cs="Times New Roman"/>
                      <w:bCs/>
                      <w:i/>
                      <w:sz w:val="20"/>
                      <w:szCs w:val="20"/>
                      <w:lang w:eastAsia="zh-CN"/>
                    </w:rPr>
                  </m:ctrlPr>
                </m:sSubPr>
                <m:e>
                  <m:r>
                    <w:rPr>
                      <w:rFonts w:ascii="Cambria Math" w:eastAsia="DengXian" w:hAnsi="Cambria Math" w:cs="Times New Roman"/>
                      <w:sz w:val="20"/>
                      <w:szCs w:val="20"/>
                      <w:lang w:eastAsia="zh-CN"/>
                    </w:rPr>
                    <m:t>f</m:t>
                  </m:r>
                </m:e>
                <m:sub>
                  <m:r>
                    <w:rPr>
                      <w:rFonts w:ascii="Cambria Math" w:eastAsia="DengXian" w:hAnsi="Cambria Math" w:cs="Times New Roman"/>
                      <w:sz w:val="20"/>
                      <w:szCs w:val="20"/>
                      <w:lang w:eastAsia="zh-CN"/>
                    </w:rPr>
                    <m:t>d,max</m:t>
                  </m:r>
                </m:sub>
              </m:sSub>
              <m:r>
                <w:rPr>
                  <w:rFonts w:ascii="Cambria Math" w:eastAsia="DengXian" w:hAnsi="Cambria Math" w:cs="Times New Roman"/>
                  <w:sz w:val="20"/>
                  <w:szCs w:val="20"/>
                  <w:lang w:eastAsia="zh-CN"/>
                </w:rPr>
                <m:t>-</m:t>
              </m:r>
              <m:sSub>
                <m:sSubPr>
                  <m:ctrlPr>
                    <w:rPr>
                      <w:rFonts w:ascii="Cambria Math" w:eastAsia="DengXian" w:hAnsi="Cambria Math" w:cs="Times New Roman"/>
                      <w:bCs/>
                      <w:i/>
                      <w:sz w:val="20"/>
                      <w:szCs w:val="20"/>
                      <w:lang w:eastAsia="zh-CN"/>
                    </w:rPr>
                  </m:ctrlPr>
                </m:sSubPr>
                <m:e>
                  <m:r>
                    <w:rPr>
                      <w:rFonts w:ascii="Cambria Math" w:eastAsia="DengXian" w:hAnsi="Cambria Math" w:cs="Times New Roman"/>
                      <w:sz w:val="20"/>
                      <w:szCs w:val="20"/>
                      <w:lang w:eastAsia="zh-CN"/>
                    </w:rPr>
                    <m:t>f</m:t>
                  </m:r>
                </m:e>
                <m:sub>
                  <m:r>
                    <w:rPr>
                      <w:rFonts w:ascii="Cambria Math" w:eastAsia="DengXian" w:hAnsi="Cambria Math" w:cs="Times New Roman"/>
                      <w:sz w:val="20"/>
                      <w:szCs w:val="20"/>
                      <w:lang w:eastAsia="zh-CN"/>
                    </w:rPr>
                    <m:t>d,min</m:t>
                  </m:r>
                </m:sub>
              </m:sSub>
            </m:oMath>
            <w:r w:rsidRPr="00852FBA">
              <w:rPr>
                <w:rFonts w:ascii="Times New Roman" w:eastAsia="DengXian" w:hAnsi="Times New Roman" w:cs="Times New Roman"/>
                <w:bCs/>
                <w:sz w:val="20"/>
                <w:szCs w:val="20"/>
                <w:lang w:eastAsia="zh-CN"/>
              </w:rPr>
              <w:t>. (</w:t>
            </w:r>
            <w:proofErr w:type="gramStart"/>
            <w:r w:rsidRPr="00852FBA">
              <w:rPr>
                <w:rFonts w:ascii="Times New Roman" w:eastAsia="DengXian" w:hAnsi="Times New Roman" w:cs="Times New Roman"/>
                <w:bCs/>
                <w:sz w:val="20"/>
                <w:szCs w:val="20"/>
                <w:lang w:eastAsia="zh-CN"/>
              </w:rPr>
              <w:t>see</w:t>
            </w:r>
            <w:proofErr w:type="gramEnd"/>
            <w:r w:rsidRPr="00852FBA">
              <w:rPr>
                <w:rFonts w:ascii="Times New Roman" w:eastAsia="DengXian" w:hAnsi="Times New Roman" w:cs="Times New Roman"/>
                <w:bCs/>
                <w:sz w:val="20"/>
                <w:szCs w:val="20"/>
                <w:lang w:eastAsia="zh-CN"/>
              </w:rPr>
              <w:t xml:space="preserve"> column 3 of A1) </w:t>
            </w:r>
          </w:p>
          <w:p w14:paraId="186A336F" w14:textId="77777777" w:rsidR="002848E6" w:rsidRDefault="002848E6">
            <w:pPr>
              <w:snapToGrid w:val="0"/>
              <w:rPr>
                <w:rFonts w:ascii="Times New Roman" w:hAnsi="Times New Roman" w:cs="Times New Roman"/>
                <w:sz w:val="20"/>
              </w:rPr>
            </w:pPr>
          </w:p>
          <w:p w14:paraId="3D43E33F" w14:textId="77777777" w:rsidR="002848E6" w:rsidRDefault="002848E6">
            <w:pPr>
              <w:snapToGrid w:val="0"/>
              <w:rPr>
                <w:rFonts w:ascii="Times New Roman" w:hAnsi="Times New Roman" w:cs="Times New Roman"/>
                <w:sz w:val="20"/>
              </w:rPr>
            </w:pPr>
          </w:p>
        </w:tc>
        <w:tc>
          <w:tcPr>
            <w:tcW w:w="5670" w:type="dxa"/>
          </w:tcPr>
          <w:p w14:paraId="7071AB05"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The normalized channel correlation for each delay </w:t>
            </w:r>
            <m:oMath>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can be calculated as follows  </w:t>
            </w:r>
          </w:p>
          <w:p w14:paraId="53BAD56D" w14:textId="77777777" w:rsidR="002848E6" w:rsidRPr="00E430A1" w:rsidRDefault="00C32BB7">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f>
                  <m:fPr>
                    <m:ctrlPr>
                      <w:rPr>
                        <w:rFonts w:ascii="Cambria Math" w:eastAsia="DengXian" w:hAnsi="Cambria Math" w:cs="Times New Roman"/>
                        <w:bCs/>
                        <w:i/>
                        <w:sz w:val="20"/>
                        <w:szCs w:val="18"/>
                        <w:lang w:eastAsia="zh-CN"/>
                      </w:rPr>
                    </m:ctrlPr>
                  </m:fPr>
                  <m:num>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i</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sSubSup>
                      <m:sSubSupPr>
                        <m:ctrlPr>
                          <w:rPr>
                            <w:rFonts w:ascii="Cambria Math" w:eastAsia="DengXian" w:hAnsi="Cambria Math" w:cs="Times New Roman"/>
                            <w:bCs/>
                            <w:i/>
                            <w:sz w:val="20"/>
                            <w:szCs w:val="18"/>
                            <w:lang w:eastAsia="zh-CN"/>
                          </w:rPr>
                        </m:ctrlPr>
                      </m:sSubSup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j</m:t>
                        </m:r>
                      </m:sub>
                      <m:sup>
                        <m:r>
                          <w:rPr>
                            <w:rFonts w:ascii="Cambria Math" w:eastAsia="DengXian" w:hAnsi="Cambria Math" w:cs="Times New Roman"/>
                            <w:sz w:val="20"/>
                            <w:szCs w:val="18"/>
                            <w:lang w:eastAsia="zh-CN"/>
                          </w:rPr>
                          <m:t>*</m:t>
                        </m:r>
                      </m:sup>
                    </m:sSubSup>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num>
                  <m:den>
                    <m:d>
                      <m:dPr>
                        <m:begChr m:val="|"/>
                        <m:endChr m:val="|"/>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i</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e>
                    </m:d>
                    <m:d>
                      <m:dPr>
                        <m:begChr m:val="|"/>
                        <m:endChr m:val="|"/>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e>
                    </m:d>
                  </m:den>
                </m:f>
              </m:oMath>
            </m:oMathPara>
          </w:p>
          <w:p w14:paraId="419AA51E"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where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i</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indicates the time domain estimated channel at delay </w:t>
            </w:r>
            <m:oMath>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in symbol i within a TRS burst. Further averaging for multiple TRS </w:t>
            </w:r>
            <w:r w:rsidRPr="00E430A1">
              <w:rPr>
                <w:rFonts w:ascii="Times New Roman" w:eastAsia="DengXian" w:hAnsi="Times New Roman" w:cs="Times New Roman"/>
                <w:bCs/>
                <w:sz w:val="20"/>
                <w:szCs w:val="18"/>
                <w:lang w:eastAsia="zh-CN"/>
              </w:rPr>
              <w:lastRenderedPageBreak/>
              <w:t>bus</w:t>
            </w:r>
            <w:proofErr w:type="spellStart"/>
            <w:r w:rsidRPr="00E430A1">
              <w:rPr>
                <w:rFonts w:ascii="Times New Roman" w:eastAsia="DengXian" w:hAnsi="Times New Roman" w:cs="Times New Roman"/>
                <w:bCs/>
                <w:sz w:val="20"/>
                <w:szCs w:val="18"/>
                <w:lang w:eastAsia="zh-CN"/>
              </w:rPr>
              <w:t>ts</w:t>
            </w:r>
            <w:proofErr w:type="spellEnd"/>
            <w:r w:rsidRPr="00E430A1">
              <w:rPr>
                <w:rFonts w:ascii="Times New Roman" w:eastAsia="DengXian" w:hAnsi="Times New Roman" w:cs="Times New Roman"/>
                <w:bCs/>
                <w:sz w:val="20"/>
                <w:szCs w:val="18"/>
                <w:lang w:eastAsia="zh-CN"/>
              </w:rPr>
              <w:t xml:space="preserve"> is necessary. </w:t>
            </w:r>
          </w:p>
          <w:p w14:paraId="64BD46AA"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p>
          <w:p w14:paraId="4C4CCEA2"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The UE can optionally perform interference/noise reduction to get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oMath>
            <w:r w:rsidRPr="00E430A1">
              <w:rPr>
                <w:rFonts w:ascii="Times New Roman" w:eastAsia="DengXian" w:hAnsi="Times New Roman" w:cs="Times New Roman"/>
                <w:bCs/>
                <w:sz w:val="20"/>
                <w:szCs w:val="18"/>
                <w:lang w:eastAsia="zh-CN"/>
              </w:rPr>
              <w:t>.</w:t>
            </w:r>
          </w:p>
          <w:p w14:paraId="39A005C0"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p>
          <w:p w14:paraId="4B097BFA"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The Doppler for each delay can be calculated as </w:t>
            </w:r>
          </w:p>
          <w:p w14:paraId="45E60EDF" w14:textId="77777777" w:rsidR="002848E6" w:rsidRPr="00E430A1" w:rsidRDefault="00C32BB7">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J</m:t>
                    </m:r>
                  </m:e>
                  <m:sub>
                    <m:r>
                      <w:rPr>
                        <w:rFonts w:ascii="Cambria Math" w:eastAsia="DengXian" w:hAnsi="Cambria Math" w:cs="Times New Roman"/>
                        <w:sz w:val="20"/>
                        <w:szCs w:val="18"/>
                        <w:lang w:eastAsia="zh-CN"/>
                      </w:rPr>
                      <m:t>0</m:t>
                    </m:r>
                  </m:sub>
                </m:sSub>
                <m:r>
                  <w:rPr>
                    <w:rFonts w:ascii="Cambria Math" w:eastAsia="DengXian" w:hAnsi="Cambria Math" w:cs="Times New Roman"/>
                    <w:sz w:val="20"/>
                    <w:szCs w:val="18"/>
                    <w:lang w:eastAsia="zh-CN"/>
                  </w:rPr>
                  <m:t>(2</m:t>
                </m:r>
                <m:r>
                  <w:rPr>
                    <w:rFonts w:ascii="Cambria Math" w:eastAsia="DengXian" w:hAnsi="Cambria Math" w:cs="Times New Roman"/>
                    <w:sz w:val="20"/>
                    <w:szCs w:val="18"/>
                    <w:lang w:eastAsia="zh-CN"/>
                  </w:rPr>
                  <m:t>π</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τ</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γ</m:t>
                </m:r>
                <m:r>
                  <w:rPr>
                    <w:rFonts w:ascii="Cambria Math" w:eastAsia="DengXian" w:hAnsi="Cambria Math" w:cs="Times New Roman"/>
                    <w:sz w:val="20"/>
                    <w:szCs w:val="18"/>
                    <w:lang w:eastAsia="zh-CN"/>
                  </w:rPr>
                  <m:t>)</m:t>
                </m:r>
              </m:oMath>
            </m:oMathPara>
          </w:p>
          <w:p w14:paraId="25D54DD1"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Where </w:t>
            </w:r>
            <m:oMath>
              <m:r>
                <w:rPr>
                  <w:rFonts w:ascii="Cambria Math" w:eastAsia="DengXian" w:hAnsi="Cambria Math" w:cs="Times New Roman"/>
                  <w:sz w:val="20"/>
                  <w:szCs w:val="18"/>
                  <w:lang w:eastAsia="zh-CN"/>
                </w:rPr>
                <m:t>γ</m:t>
              </m:r>
            </m:oMath>
            <w:r w:rsidRPr="00E430A1">
              <w:rPr>
                <w:rFonts w:ascii="Times New Roman" w:eastAsia="DengXian" w:hAnsi="Times New Roman" w:cs="Times New Roman"/>
                <w:bCs/>
                <w:sz w:val="20"/>
                <w:szCs w:val="18"/>
                <w:lang w:eastAsia="zh-CN"/>
              </w:rPr>
              <w:t xml:space="preserve"> is the time duration for an OFDM </w:t>
            </w:r>
            <w:proofErr w:type="gramStart"/>
            <w:r w:rsidRPr="00E430A1">
              <w:rPr>
                <w:rFonts w:ascii="Times New Roman" w:eastAsia="DengXian" w:hAnsi="Times New Roman" w:cs="Times New Roman"/>
                <w:bCs/>
                <w:sz w:val="20"/>
                <w:szCs w:val="18"/>
                <w:lang w:eastAsia="zh-CN"/>
              </w:rPr>
              <w:t>symbol.</w:t>
            </w:r>
            <w:proofErr w:type="gramEnd"/>
          </w:p>
          <w:p w14:paraId="03170560"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p>
          <w:p w14:paraId="2535DB11"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To calculate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the UE can search candidate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oMath>
            <w:r w:rsidRPr="00E430A1">
              <w:rPr>
                <w:rFonts w:ascii="Times New Roman" w:eastAsia="DengXian" w:hAnsi="Times New Roman" w:cs="Times New Roman"/>
                <w:bCs/>
                <w:sz w:val="20"/>
                <w:szCs w:val="18"/>
                <w:lang w:eastAsia="zh-CN"/>
              </w:rPr>
              <w:t xml:space="preserve"> to minimize the error of </w:t>
            </w:r>
          </w:p>
          <w:p w14:paraId="1E21CE95" w14:textId="77777777" w:rsidR="002848E6" w:rsidRPr="00E430A1" w:rsidRDefault="00C32BB7">
            <w:pPr>
              <w:widowControl w:val="0"/>
              <w:suppressAutoHyphens/>
              <w:snapToGrid w:val="0"/>
              <w:rPr>
                <w:rFonts w:ascii="Times New Roman" w:eastAsia="DengXian" w:hAnsi="Times New Roman" w:cs="Times New Roman"/>
                <w:bCs/>
                <w:sz w:val="20"/>
                <w:szCs w:val="18"/>
                <w:lang w:eastAsia="zh-CN"/>
              </w:rPr>
            </w:pPr>
            <m:oMathPara>
              <m:oMath>
                <m:sSup>
                  <m:sSupPr>
                    <m:ctrlPr>
                      <w:rPr>
                        <w:rFonts w:ascii="Cambria Math" w:eastAsia="DengXian" w:hAnsi="Cambria Math" w:cs="Times New Roman"/>
                        <w:bCs/>
                        <w:i/>
                        <w:sz w:val="20"/>
                        <w:szCs w:val="18"/>
                        <w:lang w:eastAsia="zh-CN"/>
                      </w:rPr>
                    </m:ctrlPr>
                  </m:sSupPr>
                  <m:e>
                    <m:r>
                      <w:rPr>
                        <w:rFonts w:ascii="Cambria Math" w:eastAsia="DengXian" w:hAnsi="Cambria Math" w:cs="Times New Roman"/>
                        <w:sz w:val="20"/>
                        <w:szCs w:val="18"/>
                        <w:lang w:eastAsia="zh-CN"/>
                      </w:rPr>
                      <m:t>e</m:t>
                    </m:r>
                  </m:e>
                  <m: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k</m:t>
                    </m:r>
                    <m:r>
                      <w:rPr>
                        <w:rFonts w:ascii="Cambria Math" w:eastAsia="DengXian" w:hAnsi="Cambria Math" w:cs="Times New Roman"/>
                        <w:sz w:val="20"/>
                        <w:szCs w:val="18"/>
                        <w:lang w:eastAsia="zh-CN"/>
                      </w:rPr>
                      <m:t>)</m:t>
                    </m:r>
                  </m:sup>
                </m:s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τ</m:t>
                </m:r>
                <m:r>
                  <w:rPr>
                    <w:rFonts w:ascii="Cambria Math" w:eastAsia="DengXian" w:hAnsi="Cambria Math" w:cs="Times New Roman"/>
                    <w:sz w:val="20"/>
                    <w:szCs w:val="18"/>
                    <w:lang w:eastAsia="zh-CN"/>
                  </w:rPr>
                  <m:t>)=</m:t>
                </m:r>
                <m:nary>
                  <m:naryPr>
                    <m:chr m:val="∑"/>
                    <m:limLoc m:val="undOvr"/>
                    <m:supHide m:val="1"/>
                    <m:ctrlPr>
                      <w:rPr>
                        <w:rFonts w:ascii="Cambria Math" w:eastAsia="DengXian" w:hAnsi="Cambria Math" w:cs="Times New Roman"/>
                        <w:bCs/>
                        <w:i/>
                        <w:sz w:val="20"/>
                        <w:szCs w:val="18"/>
                        <w:lang w:eastAsia="zh-CN"/>
                      </w:rPr>
                    </m:ctrlPr>
                  </m:naryPr>
                  <m: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ϵS</m:t>
                    </m:r>
                  </m:sub>
                  <m:sup/>
                  <m:e>
                    <m:sSup>
                      <m:sSupPr>
                        <m:ctrlPr>
                          <w:rPr>
                            <w:rFonts w:ascii="Cambria Math" w:eastAsia="DengXian" w:hAnsi="Cambria Math" w:cs="Times New Roman"/>
                            <w:bCs/>
                            <w:i/>
                            <w:sz w:val="20"/>
                            <w:szCs w:val="18"/>
                            <w:lang w:eastAsia="zh-CN"/>
                          </w:rPr>
                        </m:ctrlPr>
                      </m:sSupPr>
                      <m:e>
                        <m:d>
                          <m:dPr>
                            <m:begChr m:val="|"/>
                            <m:endChr m:val="|"/>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J</m:t>
                                </m:r>
                              </m:e>
                              <m:sub>
                                <m:r>
                                  <w:rPr>
                                    <w:rFonts w:ascii="Cambria Math" w:eastAsia="DengXian" w:hAnsi="Cambria Math" w:cs="Times New Roman"/>
                                    <w:sz w:val="20"/>
                                    <w:szCs w:val="18"/>
                                    <w:lang w:eastAsia="zh-CN"/>
                                  </w:rPr>
                                  <m:t>0</m:t>
                                </m:r>
                              </m:sub>
                            </m:sSub>
                            <m:r>
                              <w:rPr>
                                <w:rFonts w:ascii="Cambria Math" w:eastAsia="DengXian" w:hAnsi="Cambria Math" w:cs="Times New Roman"/>
                                <w:sz w:val="20"/>
                                <w:szCs w:val="18"/>
                                <w:lang w:eastAsia="zh-CN"/>
                              </w:rPr>
                              <m:t>(2</m:t>
                            </m:r>
                            <m:r>
                              <w:rPr>
                                <w:rFonts w:ascii="Cambria Math" w:eastAsia="DengXian" w:hAnsi="Cambria Math" w:cs="Times New Roman"/>
                                <w:sz w:val="20"/>
                                <w:szCs w:val="18"/>
                                <w:lang w:eastAsia="zh-CN"/>
                              </w:rPr>
                              <m:t>π</m:t>
                            </m:r>
                            <m:sSup>
                              <m:sSupPr>
                                <m:ctrlPr>
                                  <w:rPr>
                                    <w:rFonts w:ascii="Cambria Math" w:eastAsia="DengXian" w:hAnsi="Cambria Math" w:cs="Times New Roman"/>
                                    <w:bCs/>
                                    <w:i/>
                                    <w:sz w:val="20"/>
                                    <w:szCs w:val="18"/>
                                    <w:lang w:eastAsia="zh-CN"/>
                                  </w:rPr>
                                </m:ctrlPr>
                              </m:sSup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e>
                              <m: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k</m:t>
                                </m:r>
                                <m:r>
                                  <w:rPr>
                                    <w:rFonts w:ascii="Cambria Math" w:eastAsia="DengXian" w:hAnsi="Cambria Math" w:cs="Times New Roman"/>
                                    <w:sz w:val="20"/>
                                    <w:szCs w:val="18"/>
                                    <w:lang w:eastAsia="zh-CN"/>
                                  </w:rPr>
                                  <m:t>)</m:t>
                                </m:r>
                              </m:sup>
                            </m:s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γ</m:t>
                            </m:r>
                            <m:r>
                              <w:rPr>
                                <w:rFonts w:ascii="Cambria Math" w:eastAsia="DengXian" w:hAnsi="Cambria Math" w:cs="Times New Roman"/>
                                <w:sz w:val="20"/>
                                <w:szCs w:val="18"/>
                                <w:lang w:eastAsia="zh-CN"/>
                              </w:rPr>
                              <m:t>)</m:t>
                            </m:r>
                          </m:e>
                        </m:d>
                      </m:e>
                      <m:sup>
                        <m:r>
                          <w:rPr>
                            <w:rFonts w:ascii="Cambria Math" w:eastAsia="DengXian" w:hAnsi="Cambria Math" w:cs="Times New Roman"/>
                            <w:sz w:val="20"/>
                            <w:szCs w:val="18"/>
                            <w:lang w:eastAsia="zh-CN"/>
                          </w:rPr>
                          <m:t>2</m:t>
                        </m:r>
                      </m:sup>
                    </m:sSup>
                  </m:e>
                </m:nary>
              </m:oMath>
            </m:oMathPara>
          </w:p>
          <w:p w14:paraId="11FEE57A" w14:textId="77777777" w:rsidR="002848E6" w:rsidRPr="00E430A1" w:rsidRDefault="00C32BB7">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argmin</m:t>
                </m:r>
                <m:r>
                  <w:rPr>
                    <w:rFonts w:ascii="Cambria Math" w:eastAsia="DengXian" w:hAnsi="Cambria Math" w:cs="Times New Roman"/>
                    <w:sz w:val="20"/>
                    <w:szCs w:val="18"/>
                    <w:lang w:eastAsia="zh-CN"/>
                  </w:rPr>
                  <m:t>(</m:t>
                </m:r>
                <m:sSup>
                  <m:sSupPr>
                    <m:ctrlPr>
                      <w:rPr>
                        <w:rFonts w:ascii="Cambria Math" w:eastAsia="DengXian" w:hAnsi="Cambria Math" w:cs="Times New Roman"/>
                        <w:bCs/>
                        <w:i/>
                        <w:sz w:val="20"/>
                        <w:szCs w:val="18"/>
                        <w:lang w:eastAsia="zh-CN"/>
                      </w:rPr>
                    </m:ctrlPr>
                  </m:sSupPr>
                  <m:e>
                    <m:r>
                      <w:rPr>
                        <w:rFonts w:ascii="Cambria Math" w:eastAsia="DengXian" w:hAnsi="Cambria Math" w:cs="Times New Roman"/>
                        <w:sz w:val="20"/>
                        <w:szCs w:val="18"/>
                        <w:lang w:eastAsia="zh-CN"/>
                      </w:rPr>
                      <m:t>e</m:t>
                    </m:r>
                  </m:e>
                  <m: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k</m:t>
                    </m:r>
                    <m:r>
                      <w:rPr>
                        <w:rFonts w:ascii="Cambria Math" w:eastAsia="DengXian" w:hAnsi="Cambria Math" w:cs="Times New Roman"/>
                        <w:sz w:val="20"/>
                        <w:szCs w:val="18"/>
                        <w:lang w:eastAsia="zh-CN"/>
                      </w:rPr>
                      <m:t>)</m:t>
                    </m:r>
                  </m:sup>
                </m:s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τ</m:t>
                </m:r>
                <m:r>
                  <w:rPr>
                    <w:rFonts w:ascii="Cambria Math" w:eastAsia="DengXian" w:hAnsi="Cambria Math" w:cs="Times New Roman"/>
                    <w:sz w:val="20"/>
                    <w:szCs w:val="18"/>
                    <w:lang w:eastAsia="zh-CN"/>
                  </w:rPr>
                  <m:t>))</m:t>
                </m:r>
              </m:oMath>
            </m:oMathPara>
          </w:p>
          <w:p w14:paraId="7AB62766"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p>
          <w:p w14:paraId="39126918" w14:textId="77777777" w:rsidR="002848E6" w:rsidRPr="00E430A1" w:rsidRDefault="002848E6">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UE does not need to calculate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for </w:t>
            </w:r>
            <w:proofErr w:type="gramStart"/>
            <w:r w:rsidRPr="00E430A1">
              <w:rPr>
                <w:rFonts w:ascii="Times New Roman" w:eastAsia="DengXian" w:hAnsi="Times New Roman" w:cs="Times New Roman"/>
                <w:bCs/>
                <w:sz w:val="20"/>
                <w:szCs w:val="18"/>
                <w:lang w:eastAsia="zh-CN"/>
              </w:rPr>
              <w:t>the each</w:t>
            </w:r>
            <w:proofErr w:type="gramEnd"/>
            <w:r w:rsidRPr="00E430A1">
              <w:rPr>
                <w:rFonts w:ascii="Times New Roman" w:eastAsia="DengXian" w:hAnsi="Times New Roman" w:cs="Times New Roman"/>
                <w:bCs/>
                <w:sz w:val="20"/>
                <w:szCs w:val="18"/>
                <w:lang w:eastAsia="zh-CN"/>
              </w:rPr>
              <w:t xml:space="preserve"> tap, but it only needs to calc</w:t>
            </w:r>
            <w:proofErr w:type="spellStart"/>
            <w:r w:rsidRPr="00E430A1">
              <w:rPr>
                <w:rFonts w:ascii="Times New Roman" w:eastAsia="DengXian" w:hAnsi="Times New Roman" w:cs="Times New Roman"/>
                <w:bCs/>
                <w:sz w:val="20"/>
                <w:szCs w:val="18"/>
                <w:lang w:eastAsia="zh-CN"/>
              </w:rPr>
              <w:t>ulate</w:t>
            </w:r>
            <w:proofErr w:type="spellEnd"/>
            <w:r w:rsidRPr="00E430A1">
              <w:rPr>
                <w:rFonts w:ascii="Times New Roman" w:eastAsia="DengXian" w:hAnsi="Times New Roman" w:cs="Times New Roman"/>
                <w:bCs/>
                <w:sz w:val="20"/>
                <w:szCs w:val="18"/>
                <w:lang w:eastAsia="zh-CN"/>
              </w:rPr>
              <w:t xml:space="preserve"> it for top N tops. From multiple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the UE can calculate the following:</w:t>
            </w:r>
          </w:p>
          <w:p w14:paraId="12568D12" w14:textId="77777777" w:rsidR="002848E6" w:rsidRPr="00E430A1" w:rsidRDefault="00C32BB7">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max</m:t>
                    </m:r>
                  </m:sub>
                </m:s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max</m:t>
                </m:r>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d>
                  <m:dPr>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1</m:t>
                        </m:r>
                      </m:sub>
                    </m:sSub>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N</m:t>
                    </m:r>
                  </m:sub>
                </m:sSub>
                <m:r>
                  <w:rPr>
                    <w:rFonts w:ascii="Cambria Math" w:eastAsia="DengXian" w:hAnsi="Cambria Math" w:cs="Times New Roman"/>
                    <w:sz w:val="20"/>
                    <w:szCs w:val="18"/>
                    <w:lang w:eastAsia="zh-CN"/>
                  </w:rPr>
                  <m:t>)}</m:t>
                </m:r>
              </m:oMath>
            </m:oMathPara>
          </w:p>
          <w:p w14:paraId="1D6EACBB" w14:textId="77777777" w:rsidR="002848E6" w:rsidRPr="00E430A1" w:rsidRDefault="00C32BB7">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min</m:t>
                    </m:r>
                  </m:sub>
                </m:s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min</m:t>
                </m:r>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d>
                  <m:dPr>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1</m:t>
                        </m:r>
                      </m:sub>
                    </m:sSub>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N</m:t>
                    </m:r>
                  </m:sub>
                </m:sSub>
                <m:r>
                  <w:rPr>
                    <w:rFonts w:ascii="Cambria Math" w:eastAsia="DengXian" w:hAnsi="Cambria Math" w:cs="Times New Roman"/>
                    <w:sz w:val="20"/>
                    <w:szCs w:val="18"/>
                    <w:lang w:eastAsia="zh-CN"/>
                  </w:rPr>
                  <m:t>)}</m:t>
                </m:r>
              </m:oMath>
            </m:oMathPara>
          </w:p>
          <w:p w14:paraId="39E53676" w14:textId="77777777" w:rsidR="002848E6" w:rsidRPr="00E430A1" w:rsidRDefault="002848E6">
            <w:pPr>
              <w:snapToGrid w:val="0"/>
              <w:rPr>
                <w:rFonts w:ascii="Times New Roman" w:hAnsi="Times New Roman" w:cs="Times New Roman"/>
                <w:iCs/>
                <w:sz w:val="20"/>
                <w:lang w:val="en-GB"/>
              </w:rPr>
            </w:pPr>
          </w:p>
        </w:tc>
      </w:tr>
      <w:tr w:rsidR="002848E6" w:rsidRPr="00E00617" w14:paraId="2EF86ED2" w14:textId="77777777" w:rsidTr="00123A35">
        <w:tc>
          <w:tcPr>
            <w:tcW w:w="1129" w:type="dxa"/>
          </w:tcPr>
          <w:p w14:paraId="6312634E" w14:textId="77777777" w:rsidR="002848E6" w:rsidRPr="00FB4397" w:rsidRDefault="002848E6">
            <w:pPr>
              <w:snapToGrid w:val="0"/>
              <w:rPr>
                <w:rFonts w:ascii="Times New Roman" w:hAnsi="Times New Roman" w:cs="Times New Roman"/>
                <w:sz w:val="20"/>
              </w:rPr>
            </w:pPr>
            <w:r w:rsidRPr="00FB4397">
              <w:rPr>
                <w:rFonts w:ascii="Times New Roman" w:hAnsi="Times New Roman" w:cs="Times New Roman"/>
                <w:sz w:val="20"/>
              </w:rPr>
              <w:lastRenderedPageBreak/>
              <w:t xml:space="preserve">B. </w:t>
            </w:r>
            <w:r>
              <w:rPr>
                <w:rFonts w:ascii="Times New Roman" w:hAnsi="Times New Roman" w:cs="Times New Roman"/>
                <w:sz w:val="20"/>
              </w:rPr>
              <w:t xml:space="preserve">Time-domain </w:t>
            </w:r>
            <w:r>
              <w:rPr>
                <w:rFonts w:ascii="Times New Roman" w:eastAsia="Malgun Gothic" w:hAnsi="Times New Roman" w:cs="Times New Roman"/>
                <w:iCs/>
                <w:sz w:val="20"/>
                <w:szCs w:val="20"/>
                <w:lang w:val="en-GB"/>
              </w:rPr>
              <w:t>co</w:t>
            </w:r>
            <w:r w:rsidRPr="00FB4397">
              <w:rPr>
                <w:rFonts w:ascii="Times New Roman" w:eastAsia="Malgun Gothic" w:hAnsi="Times New Roman" w:cs="Times New Roman"/>
                <w:iCs/>
                <w:sz w:val="20"/>
                <w:szCs w:val="20"/>
                <w:lang w:val="en-GB"/>
              </w:rPr>
              <w:t>rrelation</w:t>
            </w:r>
            <w:r>
              <w:rPr>
                <w:rFonts w:ascii="Times New Roman" w:eastAsia="Malgun Gothic" w:hAnsi="Times New Roman" w:cs="Times New Roman"/>
                <w:iCs/>
                <w:sz w:val="20"/>
                <w:szCs w:val="20"/>
                <w:lang w:val="en-GB"/>
              </w:rPr>
              <w:t xml:space="preserve"> profile </w:t>
            </w:r>
          </w:p>
        </w:tc>
        <w:tc>
          <w:tcPr>
            <w:tcW w:w="2835" w:type="dxa"/>
          </w:tcPr>
          <w:p w14:paraId="53788778" w14:textId="77777777" w:rsidR="002848E6" w:rsidRDefault="002848E6">
            <w:pPr>
              <w:snapToGrid w:val="0"/>
              <w:rPr>
                <w:rFonts w:ascii="Times New Roman" w:eastAsia="Malgun Gothic" w:hAnsi="Times New Roman" w:cs="Times New Roman"/>
                <w:iCs/>
                <w:color w:val="000000" w:themeColor="text1"/>
                <w:sz w:val="20"/>
                <w:szCs w:val="20"/>
                <w:lang w:val="en-GB"/>
              </w:rPr>
            </w:pPr>
            <w:r>
              <w:rPr>
                <w:rFonts w:ascii="Times New Roman" w:eastAsia="Malgun Gothic" w:hAnsi="Times New Roman" w:cs="Times New Roman"/>
                <w:iCs/>
                <w:sz w:val="20"/>
                <w:szCs w:val="20"/>
                <w:lang w:val="en-GB"/>
              </w:rPr>
              <w:t>Non-zero q</w:t>
            </w:r>
            <w:r w:rsidRPr="00E50BBE">
              <w:rPr>
                <w:rFonts w:ascii="Times New Roman" w:eastAsia="Malgun Gothic" w:hAnsi="Times New Roman" w:cs="Times New Roman"/>
                <w:iCs/>
                <w:sz w:val="20"/>
                <w:szCs w:val="20"/>
                <w:lang w:val="en-GB"/>
              </w:rPr>
              <w:t>uantized</w:t>
            </w:r>
            <w:r>
              <w:rPr>
                <w:rFonts w:ascii="Times New Roman" w:eastAsia="Malgun Gothic" w:hAnsi="Times New Roman" w:cs="Times New Roman"/>
                <w:iCs/>
                <w:sz w:val="20"/>
                <w:szCs w:val="20"/>
                <w:lang w:val="en-GB"/>
              </w:rPr>
              <w:t xml:space="preserve"> version</w:t>
            </w:r>
            <w:r w:rsidRPr="00E50BBE">
              <w:rPr>
                <w:rFonts w:ascii="Times New Roman" w:eastAsia="Malgun Gothic" w:hAnsi="Times New Roman" w:cs="Times New Roman"/>
                <w:iCs/>
                <w:sz w:val="20"/>
                <w:szCs w:val="20"/>
                <w:lang w:val="en-GB"/>
              </w:rPr>
              <w:t xml:space="preserve"> </w:t>
            </w:r>
            <w:r>
              <w:rPr>
                <w:rFonts w:ascii="Times New Roman" w:eastAsia="Malgun Gothic" w:hAnsi="Times New Roman" w:cs="Times New Roman"/>
                <w:iCs/>
                <w:sz w:val="20"/>
                <w:szCs w:val="20"/>
                <w:lang w:val="en-GB"/>
              </w:rPr>
              <w:t xml:space="preserve">of </w:t>
            </w:r>
            <w:r w:rsidRPr="00E50BBE">
              <w:rPr>
                <w:rFonts w:ascii="Times New Roman" w:eastAsia="Malgun Gothic" w:hAnsi="Times New Roman" w:cs="Times New Roman"/>
                <w:iCs/>
                <w:sz w:val="20"/>
                <w:szCs w:val="20"/>
                <w:lang w:val="en-GB"/>
              </w:rPr>
              <w:t xml:space="preserve">amplitude </w:t>
            </w:r>
            <m:oMath>
              <m:r>
                <w:rPr>
                  <w:rFonts w:ascii="Cambria Math" w:hAnsi="Cambria Math"/>
                  <w:color w:val="000000" w:themeColor="text1"/>
                  <w:sz w:val="20"/>
                  <w:szCs w:val="20"/>
                </w:rPr>
                <m:t>A</m:t>
              </m:r>
              <m:d>
                <m:dPr>
                  <m:ctrlPr>
                    <w:rPr>
                      <w:rFonts w:ascii="Cambria Math" w:hAnsi="Cambria Math" w:cs="Calibri"/>
                      <w:color w:val="000000" w:themeColor="text1"/>
                      <w:sz w:val="20"/>
                      <w:szCs w:val="20"/>
                    </w:rPr>
                  </m:ctrlPr>
                </m:dPr>
                <m:e>
                  <m:r>
                    <w:rPr>
                      <w:rFonts w:ascii="Cambria Math" w:hAnsi="Cambria Math"/>
                      <w:color w:val="000000" w:themeColor="text1"/>
                      <w:sz w:val="20"/>
                      <w:szCs w:val="20"/>
                    </w:rPr>
                    <m:t>t,τ</m:t>
                  </m:r>
                </m:e>
              </m:d>
            </m:oMath>
            <w:r>
              <w:rPr>
                <w:rFonts w:ascii="Times New Roman" w:eastAsia="Malgun Gothic" w:hAnsi="Times New Roman" w:cs="Times New Roman"/>
                <w:color w:val="000000" w:themeColor="text1"/>
                <w:sz w:val="20"/>
                <w:szCs w:val="20"/>
              </w:rPr>
              <w:t xml:space="preserve"> </w:t>
            </w:r>
            <w:r>
              <w:rPr>
                <w:rFonts w:ascii="Times New Roman" w:eastAsia="Malgun Gothic" w:hAnsi="Times New Roman" w:cs="Times New Roman"/>
                <w:iCs/>
                <w:sz w:val="20"/>
                <w:szCs w:val="20"/>
                <w:lang w:val="en-GB"/>
              </w:rPr>
              <w:t xml:space="preserve">for </w:t>
            </w:r>
            <w:proofErr w:type="gramStart"/>
            <w:r>
              <w:rPr>
                <w:rFonts w:ascii="Times New Roman" w:eastAsia="Malgun Gothic" w:hAnsi="Times New Roman" w:cs="Times New Roman"/>
                <w:iCs/>
                <w:sz w:val="20"/>
                <w:szCs w:val="20"/>
                <w:lang w:val="en-GB"/>
              </w:rPr>
              <w:t xml:space="preserve">a </w:t>
            </w:r>
            <w:r w:rsidRPr="00F96C93">
              <w:rPr>
                <w:rFonts w:ascii="Times New Roman" w:eastAsia="Malgun Gothic" w:hAnsi="Times New Roman" w:cs="Times New Roman"/>
                <w:iCs/>
                <w:color w:val="000000" w:themeColor="text1"/>
                <w:sz w:val="20"/>
                <w:szCs w:val="20"/>
                <w:lang w:val="en-GB"/>
              </w:rPr>
              <w:t>number of</w:t>
            </w:r>
            <w:proofErr w:type="gramEnd"/>
            <w:r w:rsidRPr="00F96C93">
              <w:rPr>
                <w:rFonts w:ascii="Times New Roman" w:eastAsia="Malgun Gothic" w:hAnsi="Times New Roman" w:cs="Times New Roman"/>
                <w:iCs/>
                <w:color w:val="000000" w:themeColor="text1"/>
                <w:sz w:val="20"/>
                <w:szCs w:val="20"/>
                <w:lang w:val="en-GB"/>
              </w:rPr>
              <w:t xml:space="preserve"> delay values </w:t>
            </w:r>
            <w:r w:rsidRPr="00F96C93">
              <w:rPr>
                <w:rFonts w:ascii="Symbol" w:eastAsia="Malgun Gothic" w:hAnsi="Symbol" w:cs="Times New Roman"/>
                <w:iCs/>
                <w:color w:val="000000" w:themeColor="text1"/>
                <w:sz w:val="20"/>
                <w:szCs w:val="20"/>
                <w:lang w:val="en-GB"/>
              </w:rPr>
              <w:t></w:t>
            </w:r>
            <w:r w:rsidRPr="00F96C93">
              <w:rPr>
                <w:rFonts w:ascii="Times New Roman" w:eastAsia="Malgun Gothic" w:hAnsi="Times New Roman" w:cs="Times New Roman"/>
                <w:iCs/>
                <w:color w:val="000000" w:themeColor="text1"/>
                <w:sz w:val="20"/>
                <w:szCs w:val="20"/>
                <w:lang w:val="en-GB"/>
              </w:rPr>
              <w:t xml:space="preserve"> (quantized amplitude vs delay)</w:t>
            </w:r>
          </w:p>
          <w:p w14:paraId="51F1E228" w14:textId="77777777" w:rsidR="002848E6" w:rsidRPr="00F96C93" w:rsidRDefault="002848E6">
            <w:pPr>
              <w:snapToGrid w:val="0"/>
              <w:rPr>
                <w:rFonts w:ascii="Times New Roman" w:eastAsia="Malgun Gothic" w:hAnsi="Times New Roman" w:cs="Times New Roman"/>
                <w:iCs/>
                <w:color w:val="000000" w:themeColor="text1"/>
                <w:sz w:val="20"/>
                <w:szCs w:val="20"/>
                <w:lang w:val="en-GB"/>
              </w:rPr>
            </w:pPr>
          </w:p>
          <w:p w14:paraId="477DF105" w14:textId="77777777" w:rsidR="002848E6" w:rsidRPr="00F96C93" w:rsidRDefault="002848E6">
            <w:pPr>
              <w:snapToGrid w:val="0"/>
              <w:rPr>
                <w:rFonts w:ascii="Times New Roman" w:hAnsi="Times New Roman" w:cs="Times New Roman"/>
                <w:color w:val="000000" w:themeColor="text1"/>
                <w:sz w:val="20"/>
              </w:rPr>
            </w:pPr>
            <w:r w:rsidRPr="00F96C93">
              <w:rPr>
                <w:rFonts w:ascii="Times New Roman" w:hAnsi="Times New Roman" w:cs="Times New Roman"/>
                <w:color w:val="000000" w:themeColor="text1"/>
                <w:sz w:val="20"/>
              </w:rPr>
              <w:t xml:space="preserve">Example equation </w:t>
            </w:r>
          </w:p>
          <w:p w14:paraId="45943A83" w14:textId="77777777" w:rsidR="002848E6" w:rsidRPr="00F96C93" w:rsidRDefault="00002045">
            <w:pPr>
              <w:pStyle w:val="BodyText"/>
              <w:rPr>
                <w:color w:val="000000" w:themeColor="text1"/>
                <w:sz w:val="20"/>
                <w:szCs w:val="20"/>
              </w:rPr>
            </w:pPr>
            <m:oMathPara>
              <m:oMathParaPr>
                <m:jc m:val="left"/>
              </m:oMathParaPr>
              <m:oMath>
                <m:r>
                  <w:rPr>
                    <w:rFonts w:ascii="Cambria Math" w:hAnsi="Cambria Math"/>
                    <w:color w:val="000000" w:themeColor="text1"/>
                    <w:sz w:val="20"/>
                    <w:szCs w:val="20"/>
                  </w:rPr>
                  <m:t>A</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d>
                  <m:dPr>
                    <m:begChr m:val="|"/>
                    <m:endChr m:val="|"/>
                    <m:ctrlPr>
                      <w:rPr>
                        <w:rFonts w:ascii="Cambria Math" w:hAnsi="Cambria Math" w:cs="Calibri"/>
                        <w:i/>
                        <w:color w:val="000000" w:themeColor="text1"/>
                        <w:sz w:val="20"/>
                        <w:szCs w:val="20"/>
                        <w:lang w:eastAsia="en-US"/>
                      </w:rPr>
                    </m:ctrlPr>
                  </m:dPr>
                  <m:e>
                    <m:f>
                      <m:fPr>
                        <m:ctrlPr>
                          <w:rPr>
                            <w:rFonts w:ascii="Cambria Math" w:hAnsi="Cambria Math" w:cs="Calibri"/>
                            <w:i/>
                            <w:color w:val="000000" w:themeColor="text1"/>
                            <w:sz w:val="20"/>
                            <w:szCs w:val="20"/>
                            <w:lang w:eastAsia="en-US"/>
                          </w:rPr>
                        </m:ctrlPr>
                      </m:fPr>
                      <m:num>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num>
                      <m:den>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t,0</m:t>
                            </m:r>
                          </m:e>
                        </m:d>
                      </m:den>
                    </m:f>
                  </m:e>
                </m:d>
              </m:oMath>
            </m:oMathPara>
          </w:p>
          <w:p w14:paraId="62958A6E" w14:textId="77777777" w:rsidR="002848E6" w:rsidRPr="00F96C93" w:rsidRDefault="002848E6">
            <w:pPr>
              <w:pStyle w:val="IvDbodytext"/>
              <w:rPr>
                <w:rFonts w:ascii="Times New Roman" w:eastAsia="Malgun Gothic" w:hAnsi="Times New Roman"/>
                <w:iCs/>
                <w:color w:val="000000" w:themeColor="text1"/>
                <w:lang w:val="en-GB"/>
              </w:rPr>
            </w:pPr>
            <w:proofErr w:type="gramStart"/>
            <w:r w:rsidRPr="00F96C93">
              <w:rPr>
                <w:rFonts w:ascii="Times New Roman" w:eastAsia="Malgun Gothic" w:hAnsi="Times New Roman"/>
                <w:iCs/>
                <w:color w:val="000000" w:themeColor="text1"/>
                <w:lang w:val="en-GB"/>
              </w:rPr>
              <w:t>where</w:t>
            </w:r>
            <w:proofErr w:type="gramEnd"/>
          </w:p>
          <w:p w14:paraId="1DEC8BCF" w14:textId="77777777" w:rsidR="002848E6" w:rsidRPr="00F96C93" w:rsidRDefault="00002045">
            <w:pPr>
              <w:pStyle w:val="BodyText"/>
              <w:rPr>
                <w:color w:val="000000" w:themeColor="text1"/>
                <w:sz w:val="20"/>
                <w:szCs w:val="20"/>
              </w:rPr>
            </w:pPr>
            <m:oMathPara>
              <m:oMathParaPr>
                <m:jc m:val="left"/>
              </m:oMathParaPr>
              <m:oMath>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nary>
                  <m:naryPr>
                    <m:chr m:val="∑"/>
                    <m:limLoc m:val="undOvr"/>
                    <m:ctrlPr>
                      <w:rPr>
                        <w:rFonts w:ascii="Cambria Math" w:hAnsi="Cambria Math" w:cs="Calibri"/>
                        <w:color w:val="000000" w:themeColor="text1"/>
                        <w:sz w:val="20"/>
                        <w:szCs w:val="20"/>
                        <w:lang w:eastAsia="en-US"/>
                      </w:rPr>
                    </m:ctrlPr>
                  </m:naryPr>
                  <m:sub>
                    <m:r>
                      <w:rPr>
                        <w:rFonts w:ascii="Cambria Math" w:hAnsi="Cambria Math"/>
                        <w:color w:val="000000" w:themeColor="text1"/>
                        <w:sz w:val="20"/>
                        <w:szCs w:val="20"/>
                      </w:rPr>
                      <m:t>n=0</m:t>
                    </m:r>
                  </m:sub>
                  <m:sup>
                    <m:r>
                      <m:rPr>
                        <m:sty m:val="p"/>
                      </m:rPr>
                      <w:rPr>
                        <w:rFonts w:ascii="Cambria Math" w:hAnsi="Cambria Math"/>
                        <w:color w:val="000000" w:themeColor="text1"/>
                        <w:sz w:val="20"/>
                        <w:szCs w:val="20"/>
                      </w:rPr>
                      <m:t>N</m:t>
                    </m:r>
                    <m:r>
                      <w:rPr>
                        <w:rFonts w:ascii="Cambria Math" w:hAnsi="Cambria Math"/>
                        <w:color w:val="000000" w:themeColor="text1"/>
                        <w:sz w:val="20"/>
                        <w:szCs w:val="20"/>
                      </w:rPr>
                      <m:t>-1</m:t>
                    </m:r>
                  </m:sup>
                  <m:e>
                    <m:sSub>
                      <m:sSubPr>
                        <m:ctrlPr>
                          <w:rPr>
                            <w:rFonts w:ascii="Cambria Math" w:hAnsi="Cambria Math" w:cs="Calibri"/>
                            <w:color w:val="000000" w:themeColor="text1"/>
                            <w:sz w:val="20"/>
                            <w:szCs w:val="20"/>
                            <w:lang w:eastAsia="en-US"/>
                          </w:rPr>
                        </m:ctrlPr>
                      </m:sSubPr>
                      <m:e>
                        <m:r>
                          <w:rPr>
                            <w:rFonts w:ascii="Cambria Math" w:hAnsi="Cambria Math"/>
                            <w:color w:val="000000" w:themeColor="text1"/>
                            <w:sz w:val="20"/>
                            <w:szCs w:val="20"/>
                          </w:rPr>
                          <m:t>h</m:t>
                        </m:r>
                      </m:e>
                      <m:sub>
                        <m:r>
                          <w:rPr>
                            <w:rFonts w:ascii="Cambria Math" w:hAnsi="Cambria Math"/>
                            <w:color w:val="000000" w:themeColor="text1"/>
                            <w:sz w:val="20"/>
                            <w:szCs w:val="20"/>
                          </w:rPr>
                          <m:t>n</m:t>
                        </m:r>
                      </m:sub>
                    </m:sSub>
                    <m:d>
                      <m:dPr>
                        <m:ctrlPr>
                          <w:rPr>
                            <w:rFonts w:ascii="Cambria Math" w:hAnsi="Cambria Math" w:cs="Calibri"/>
                            <w: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sSubSup>
                      <m:sSubSupPr>
                        <m:ctrlPr>
                          <w:rPr>
                            <w:rFonts w:ascii="Cambria Math" w:hAnsi="Cambria Math" w:cs="Calibri"/>
                            <w:color w:val="000000" w:themeColor="text1"/>
                            <w:sz w:val="20"/>
                            <w:szCs w:val="20"/>
                            <w:lang w:eastAsia="en-US"/>
                          </w:rPr>
                        </m:ctrlPr>
                      </m:sSubSupPr>
                      <m:e>
                        <m:r>
                          <w:rPr>
                            <w:rFonts w:ascii="Cambria Math" w:hAnsi="Cambria Math"/>
                            <w:color w:val="000000" w:themeColor="text1"/>
                            <w:sz w:val="20"/>
                            <w:szCs w:val="20"/>
                          </w:rPr>
                          <m:t>h</m:t>
                        </m:r>
                      </m:e>
                      <m:sub>
                        <m:r>
                          <m:rPr>
                            <m:sty m:val="p"/>
                          </m:rPr>
                          <w:rPr>
                            <w:rFonts w:ascii="Cambria Math" w:hAnsi="Cambria Math"/>
                            <w:color w:val="000000" w:themeColor="text1"/>
                            <w:sz w:val="20"/>
                            <w:szCs w:val="20"/>
                          </w:rPr>
                          <m:t>n</m:t>
                        </m:r>
                      </m:sub>
                      <m:sup>
                        <m:r>
                          <w:rPr>
                            <w:rFonts w:ascii="Cambria Math" w:hAnsi="Cambria Math"/>
                            <w:color w:val="000000" w:themeColor="text1"/>
                            <w:sz w:val="20"/>
                            <w:szCs w:val="20"/>
                          </w:rPr>
                          <m:t>*</m:t>
                        </m:r>
                      </m:sup>
                    </m:sSubSup>
                    <m:d>
                      <m:dPr>
                        <m:ctrlPr>
                          <w:rPr>
                            <w:rFonts w:ascii="Cambria Math" w:hAnsi="Cambria Math" w:cs="Calibri"/>
                            <w:i/>
                            <w:color w:val="000000" w:themeColor="text1"/>
                            <w:sz w:val="20"/>
                            <w:szCs w:val="20"/>
                            <w:lang w:eastAsia="en-US"/>
                          </w:rPr>
                        </m:ctrlPr>
                      </m:dPr>
                      <m:e>
                        <m:r>
                          <w:rPr>
                            <w:rFonts w:ascii="Cambria Math" w:hAnsi="Cambria Math"/>
                            <w:color w:val="000000" w:themeColor="text1"/>
                            <w:sz w:val="20"/>
                            <w:szCs w:val="20"/>
                          </w:rPr>
                          <m:t>t</m:t>
                        </m:r>
                      </m:e>
                    </m:d>
                  </m:e>
                </m:nary>
              </m:oMath>
            </m:oMathPara>
          </w:p>
          <w:p w14:paraId="16BC429E" w14:textId="77777777" w:rsidR="002848E6" w:rsidRPr="00F96C93" w:rsidRDefault="002848E6">
            <w:pPr>
              <w:pStyle w:val="IvDbodytext"/>
              <w:rPr>
                <w:rFonts w:ascii="Times New Roman" w:eastAsia="Malgun Gothic" w:hAnsi="Times New Roman"/>
                <w:iCs/>
                <w:color w:val="000000" w:themeColor="text1"/>
              </w:rPr>
            </w:pPr>
            <w:r w:rsidRPr="00F96C93">
              <w:rPr>
                <w:rFonts w:ascii="Times New Roman" w:eastAsia="Malgun Gothic" w:hAnsi="Times New Roman"/>
                <w:iCs/>
                <w:color w:val="000000" w:themeColor="text1"/>
                <w:lang w:val="en-GB"/>
              </w:rPr>
              <w:t xml:space="preserve">and </w:t>
            </w:r>
            <m:oMath>
              <m:sSub>
                <m:sSubPr>
                  <m:ctrlPr>
                    <w:rPr>
                      <w:rFonts w:ascii="Cambria Math" w:eastAsiaTheme="minorHAnsi" w:hAnsi="Cambria Math" w:cs="Calibri"/>
                      <w:color w:val="000000" w:themeColor="text1"/>
                    </w:rPr>
                  </m:ctrlPr>
                </m:sSubPr>
                <m:e>
                  <m:r>
                    <w:rPr>
                      <w:rFonts w:ascii="Cambria Math" w:hAnsi="Cambria Math"/>
                      <w:color w:val="000000" w:themeColor="text1"/>
                    </w:rPr>
                    <m:t>h</m:t>
                  </m:r>
                </m:e>
                <m:sub>
                  <m:r>
                    <w:rPr>
                      <w:rFonts w:ascii="Cambria Math" w:hAnsi="Cambria Math"/>
                      <w:color w:val="000000" w:themeColor="text1"/>
                    </w:rPr>
                    <m:t>n</m:t>
                  </m:r>
                </m:sub>
              </m:sSub>
            </m:oMath>
            <w:r w:rsidRPr="00F96C93">
              <w:rPr>
                <w:rFonts w:ascii="Times New Roman" w:eastAsia="Malgun Gothic" w:hAnsi="Times New Roman"/>
                <w:color w:val="000000" w:themeColor="text1"/>
              </w:rPr>
              <w:t xml:space="preserve"> is the channel for subcarrier n.</w:t>
            </w:r>
          </w:p>
          <w:p w14:paraId="4F5466A3" w14:textId="77777777" w:rsidR="002848E6" w:rsidRPr="00E50BBE" w:rsidRDefault="002848E6">
            <w:pPr>
              <w:snapToGrid w:val="0"/>
              <w:rPr>
                <w:rFonts w:ascii="Times New Roman" w:hAnsi="Times New Roman" w:cs="Times New Roman"/>
                <w:sz w:val="20"/>
              </w:rPr>
            </w:pPr>
          </w:p>
        </w:tc>
        <w:tc>
          <w:tcPr>
            <w:tcW w:w="5670" w:type="dxa"/>
          </w:tcPr>
          <w:p w14:paraId="73F260BD" w14:textId="77777777" w:rsidR="002848E6" w:rsidRPr="00A84881" w:rsidRDefault="002848E6" w:rsidP="00C461E9">
            <w:pPr>
              <w:pStyle w:val="ListParagraph"/>
              <w:numPr>
                <w:ilvl w:val="0"/>
                <w:numId w:val="39"/>
              </w:numPr>
              <w:snapToGrid w:val="0"/>
              <w:spacing w:line="240" w:lineRule="auto"/>
              <w:contextualSpacing/>
              <w:rPr>
                <w:rFonts w:ascii="Times New Roman" w:hAnsi="Times New Roman" w:cs="Times New Roman"/>
                <w:sz w:val="20"/>
              </w:rPr>
            </w:pPr>
            <w:r w:rsidRPr="00A84881">
              <w:rPr>
                <w:rFonts w:ascii="Times New Roman" w:hAnsi="Times New Roman" w:cs="Times New Roman"/>
                <w:sz w:val="20"/>
              </w:rPr>
              <w:t>Normalized auto-correlation of a time series measured from a TRS resource.</w:t>
            </w:r>
          </w:p>
          <w:p w14:paraId="34763796" w14:textId="77777777" w:rsidR="002848E6" w:rsidRPr="00A84881" w:rsidRDefault="002848E6" w:rsidP="00C461E9">
            <w:pPr>
              <w:pStyle w:val="ListParagraph"/>
              <w:numPr>
                <w:ilvl w:val="0"/>
                <w:numId w:val="39"/>
              </w:numPr>
              <w:snapToGrid w:val="0"/>
              <w:spacing w:line="240" w:lineRule="auto"/>
              <w:contextualSpacing/>
              <w:rPr>
                <w:rFonts w:ascii="Times New Roman" w:hAnsi="Times New Roman" w:cs="Times New Roman"/>
                <w:sz w:val="20"/>
              </w:rPr>
            </w:pPr>
            <w:r w:rsidRPr="00A84881">
              <w:rPr>
                <w:rFonts w:ascii="Times New Roman" w:hAnsi="Times New Roman" w:cs="Times New Roman"/>
                <w:sz w:val="20"/>
              </w:rPr>
              <w:t>Multiple auto-correlation values can be calculated from different lags of the same resource or different resources</w:t>
            </w:r>
          </w:p>
          <w:p w14:paraId="363F31F6" w14:textId="77777777" w:rsidR="002848E6" w:rsidRPr="00A84881" w:rsidRDefault="002848E6" w:rsidP="00C461E9">
            <w:pPr>
              <w:pStyle w:val="ListParagraph"/>
              <w:numPr>
                <w:ilvl w:val="0"/>
                <w:numId w:val="39"/>
              </w:numPr>
              <w:snapToGrid w:val="0"/>
              <w:spacing w:line="240" w:lineRule="auto"/>
              <w:contextualSpacing/>
              <w:rPr>
                <w:rFonts w:ascii="Times New Roman" w:hAnsi="Times New Roman" w:cs="Times New Roman"/>
                <w:sz w:val="20"/>
              </w:rPr>
            </w:pPr>
            <w:r w:rsidRPr="00A84881">
              <w:rPr>
                <w:rFonts w:ascii="Times New Roman" w:hAnsi="Times New Roman" w:cs="Times New Roman"/>
                <w:sz w:val="20"/>
              </w:rPr>
              <w:t xml:space="preserve">The autocorrelation can be estimated by replacing the channel </w:t>
            </w:r>
            <m:oMath>
              <m:sSub>
                <m:sSubPr>
                  <m:ctrlPr>
                    <w:rPr>
                      <w:rFonts w:ascii="Cambria Math" w:hAnsi="Cambria Math" w:cs="Times New Roman"/>
                      <w:sz w:val="20"/>
                    </w:rPr>
                  </m:ctrlPr>
                </m:sSubPr>
                <m:e>
                  <m:r>
                    <w:rPr>
                      <w:rFonts w:ascii="Cambria Math" w:hAnsi="Cambria Math" w:cs="Times New Roman"/>
                      <w:sz w:val="20"/>
                    </w:rPr>
                    <m:t>h</m:t>
                  </m:r>
                </m:e>
                <m:sub>
                  <m:r>
                    <w:rPr>
                      <w:rFonts w:ascii="Cambria Math" w:hAnsi="Cambria Math" w:cs="Times New Roman"/>
                      <w:sz w:val="20"/>
                    </w:rPr>
                    <m:t>n</m:t>
                  </m:r>
                </m:sub>
              </m:sSub>
            </m:oMath>
            <w:r w:rsidRPr="00A84881">
              <w:rPr>
                <w:rFonts w:ascii="Times New Roman" w:hAnsi="Times New Roman" w:cs="Times New Roman"/>
                <w:sz w:val="20"/>
              </w:rPr>
              <w:t xml:space="preserve"> for subcarrier </w:t>
            </w:r>
            <w:r w:rsidRPr="00A84881">
              <w:rPr>
                <w:rFonts w:ascii="Times New Roman" w:hAnsi="Times New Roman" w:cs="Times New Roman"/>
                <w:i/>
                <w:iCs/>
                <w:sz w:val="20"/>
              </w:rPr>
              <w:t>n</w:t>
            </w:r>
            <w:r w:rsidRPr="00A84881">
              <w:rPr>
                <w:rFonts w:ascii="Times New Roman" w:hAnsi="Times New Roman" w:cs="Times New Roman"/>
                <w:sz w:val="20"/>
              </w:rPr>
              <w:t xml:space="preserve"> in the defining formula in column 2, with the matched filter subcarrier components </w:t>
            </w:r>
            <m:oMath>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r>
                <w:rPr>
                  <w:rFonts w:ascii="Cambria Math" w:hAnsi="Cambria Math" w:cs="Times New Roman"/>
                  <w:sz w:val="20"/>
                </w:rPr>
                <m:t>=</m:t>
              </m:r>
              <m:sSub>
                <m:sSubPr>
                  <m:ctrlPr>
                    <w:rPr>
                      <w:rFonts w:ascii="Cambria Math" w:hAnsi="Cambria Math" w:cs="Times New Roman"/>
                      <w:sz w:val="20"/>
                    </w:rPr>
                  </m:ctrlPr>
                </m:sSubPr>
                <m:e>
                  <m:r>
                    <w:rPr>
                      <w:rFonts w:ascii="Cambria Math" w:hAnsi="Cambria Math" w:cs="Times New Roman"/>
                      <w:sz w:val="20"/>
                    </w:rPr>
                    <m:t>R</m:t>
                  </m:r>
                </m:e>
                <m:sub>
                  <m:r>
                    <w:rPr>
                      <w:rFonts w:ascii="Cambria Math" w:hAnsi="Cambria Math" w:cs="Times New Roman"/>
                      <w:sz w:val="20"/>
                    </w:rPr>
                    <m:t>n</m:t>
                  </m:r>
                </m:sub>
              </m:sSub>
              <m:r>
                <w:rPr>
                  <w:rFonts w:ascii="Cambria Math" w:hAnsi="Cambria Math" w:cs="Times New Roman"/>
                  <w:sz w:val="20"/>
                </w:rPr>
                <m:t>∙</m:t>
              </m:r>
              <m:sSubSup>
                <m:sSubSupPr>
                  <m:ctrlPr>
                    <w:rPr>
                      <w:rFonts w:ascii="Cambria Math" w:hAnsi="Cambria Math" w:cs="Times New Roman"/>
                      <w:i/>
                      <w:sz w:val="20"/>
                    </w:rPr>
                  </m:ctrlPr>
                </m:sSubSupPr>
                <m:e>
                  <m:r>
                    <w:rPr>
                      <w:rFonts w:ascii="Cambria Math" w:hAnsi="Cambria Math" w:cs="Times New Roman"/>
                      <w:sz w:val="20"/>
                    </w:rPr>
                    <m:t>S</m:t>
                  </m:r>
                </m:e>
                <m:sub>
                  <m:r>
                    <w:rPr>
                      <w:rFonts w:ascii="Cambria Math" w:hAnsi="Cambria Math" w:cs="Times New Roman"/>
                      <w:sz w:val="20"/>
                    </w:rPr>
                    <m:t>n</m:t>
                  </m:r>
                </m:sub>
                <m:sup>
                  <m:r>
                    <w:rPr>
                      <w:rFonts w:ascii="Cambria Math" w:hAnsi="Cambria Math" w:cs="Times New Roman"/>
                      <w:sz w:val="20"/>
                    </w:rPr>
                    <m:t>*</m:t>
                  </m:r>
                </m:sup>
              </m:sSubSup>
            </m:oMath>
            <w:r w:rsidRPr="00A84881">
              <w:rPr>
                <w:rFonts w:ascii="Times New Roman" w:hAnsi="Times New Roman" w:cs="Times New Roman"/>
                <w:sz w:val="20"/>
              </w:rPr>
              <w:t xml:space="preserve">  of the received signal </w:t>
            </w:r>
            <m:oMath>
              <m:sSub>
                <m:sSubPr>
                  <m:ctrlPr>
                    <w:rPr>
                      <w:rFonts w:ascii="Cambria Math" w:hAnsi="Cambria Math" w:cs="Times New Roman"/>
                      <w:sz w:val="20"/>
                    </w:rPr>
                  </m:ctrlPr>
                </m:sSubPr>
                <m:e>
                  <m:r>
                    <w:rPr>
                      <w:rFonts w:ascii="Cambria Math" w:hAnsi="Cambria Math" w:cs="Times New Roman"/>
                      <w:sz w:val="20"/>
                    </w:rPr>
                    <m:t>R</m:t>
                  </m:r>
                </m:e>
                <m:sub>
                  <m:r>
                    <w:rPr>
                      <w:rFonts w:ascii="Cambria Math" w:hAnsi="Cambria Math" w:cs="Times New Roman"/>
                      <w:sz w:val="20"/>
                    </w:rPr>
                    <m:t>n</m:t>
                  </m:r>
                </m:sub>
              </m:sSub>
            </m:oMath>
            <w:r w:rsidRPr="00A84881">
              <w:rPr>
                <w:rFonts w:ascii="Times New Roman" w:hAnsi="Times New Roman" w:cs="Times New Roman"/>
                <w:sz w:val="20"/>
              </w:rPr>
              <w:t xml:space="preserve"> where </w:t>
            </w:r>
            <m:oMath>
              <m:sSubSup>
                <m:sSubSupPr>
                  <m:ctrlPr>
                    <w:rPr>
                      <w:rFonts w:ascii="Cambria Math" w:hAnsi="Cambria Math" w:cs="Times New Roman"/>
                      <w:i/>
                      <w:sz w:val="20"/>
                    </w:rPr>
                  </m:ctrlPr>
                </m:sSubSupPr>
                <m:e>
                  <m:r>
                    <w:rPr>
                      <w:rFonts w:ascii="Cambria Math" w:hAnsi="Cambria Math" w:cs="Times New Roman"/>
                      <w:sz w:val="20"/>
                    </w:rPr>
                    <m:t>S</m:t>
                  </m:r>
                </m:e>
                <m:sub>
                  <m:r>
                    <w:rPr>
                      <w:rFonts w:ascii="Cambria Math" w:hAnsi="Cambria Math" w:cs="Times New Roman"/>
                      <w:sz w:val="20"/>
                    </w:rPr>
                    <m:t>n</m:t>
                  </m:r>
                </m:sub>
                <m:sup>
                  <m:r>
                    <w:rPr>
                      <w:rFonts w:ascii="Cambria Math" w:hAnsi="Cambria Math" w:cs="Times New Roman"/>
                      <w:sz w:val="20"/>
                    </w:rPr>
                    <m:t>*</m:t>
                  </m:r>
                </m:sup>
              </m:sSubSup>
            </m:oMath>
            <w:r w:rsidRPr="00A84881">
              <w:rPr>
                <w:rFonts w:ascii="Times New Roman" w:hAnsi="Times New Roman" w:cs="Times New Roman"/>
                <w:sz w:val="20"/>
              </w:rPr>
              <w:t xml:space="preserve"> is the complex conjugate of the known transmitted TRS signal. For </w:t>
            </w:r>
            <m:oMath>
              <m:r>
                <w:rPr>
                  <w:rFonts w:ascii="Cambria Math" w:hAnsi="Cambria Math" w:cs="Times New Roman"/>
                  <w:sz w:val="20"/>
                </w:rPr>
                <m:t>c</m:t>
              </m:r>
              <m:d>
                <m:dPr>
                  <m:ctrlPr>
                    <w:rPr>
                      <w:rFonts w:ascii="Cambria Math" w:hAnsi="Cambria Math" w:cs="Times New Roman"/>
                      <w:sz w:val="20"/>
                    </w:rPr>
                  </m:ctrlPr>
                </m:dPr>
                <m:e>
                  <m:r>
                    <w:rPr>
                      <w:rFonts w:ascii="Cambria Math" w:hAnsi="Cambria Math" w:cs="Times New Roman"/>
                      <w:sz w:val="20"/>
                    </w:rPr>
                    <m:t>t,0</m:t>
                  </m:r>
                </m:e>
              </m:d>
            </m:oMath>
            <w:r w:rsidRPr="00A84881">
              <w:rPr>
                <w:rFonts w:ascii="Times New Roman" w:hAnsi="Times New Roman" w:cs="Times New Roman"/>
                <w:sz w:val="20"/>
              </w:rPr>
              <w:t xml:space="preserve"> one can use the arithmetic average over the two TRS symbols separated by the time </w:t>
            </w:r>
            <m:oMath>
              <m:r>
                <w:rPr>
                  <w:rFonts w:ascii="Cambria Math" w:hAnsi="Cambria Math" w:cs="Times New Roman"/>
                  <w:sz w:val="20"/>
                </w:rPr>
                <m:t>τ</m:t>
              </m:r>
            </m:oMath>
            <w:r w:rsidRPr="00A84881">
              <w:rPr>
                <w:rFonts w:ascii="Times New Roman" w:hAnsi="Times New Roman" w:cs="Times New Roman"/>
                <w:sz w:val="20"/>
              </w:rPr>
              <w:t xml:space="preserve"> , i.e.</w:t>
            </w:r>
          </w:p>
          <w:p w14:paraId="316C743F" w14:textId="77777777" w:rsidR="002848E6" w:rsidRPr="00A84881" w:rsidRDefault="00002045">
            <w:pPr>
              <w:snapToGrid w:val="0"/>
              <w:rPr>
                <w:rFonts w:ascii="Times New Roman" w:hAnsi="Times New Roman" w:cs="Times New Roman"/>
                <w:sz w:val="20"/>
              </w:rPr>
            </w:pPr>
            <m:oMathPara>
              <m:oMathParaPr>
                <m:jc m:val="left"/>
              </m:oMathParaPr>
              <m:oMath>
                <m:r>
                  <w:rPr>
                    <w:rFonts w:ascii="Cambria Math" w:hAnsi="Cambria Math" w:cs="Times New Roman"/>
                    <w:sz w:val="20"/>
                  </w:rPr>
                  <m:t>A</m:t>
                </m:r>
                <m:d>
                  <m:dPr>
                    <m:ctrlPr>
                      <w:rPr>
                        <w:rFonts w:ascii="Cambria Math" w:hAnsi="Cambria Math" w:cs="Times New Roman"/>
                        <w:sz w:val="20"/>
                      </w:rPr>
                    </m:ctrlPr>
                  </m:dPr>
                  <m:e>
                    <m:r>
                      <w:rPr>
                        <w:rFonts w:ascii="Cambria Math" w:hAnsi="Cambria Math" w:cs="Times New Roman"/>
                        <w:sz w:val="20"/>
                      </w:rPr>
                      <m:t>t,τ</m:t>
                    </m:r>
                  </m:e>
                </m:d>
                <m:r>
                  <w:rPr>
                    <w:rFonts w:ascii="Cambria Math" w:hAnsi="Cambria Math" w:cs="Times New Roman"/>
                    <w:sz w:val="20"/>
                  </w:rPr>
                  <m:t>≈</m:t>
                </m:r>
                <m:f>
                  <m:fPr>
                    <m:ctrlPr>
                      <w:rPr>
                        <w:rFonts w:ascii="Cambria Math" w:hAnsi="Cambria Math" w:cs="Times New Roman"/>
                        <w:sz w:val="20"/>
                      </w:rPr>
                    </m:ctrlPr>
                  </m:fPr>
                  <m:num>
                    <m:d>
                      <m:dPr>
                        <m:begChr m:val="|"/>
                        <m:endChr m:val="|"/>
                        <m:ctrlPr>
                          <w:rPr>
                            <w:rFonts w:ascii="Cambria Math" w:hAnsi="Cambria Math" w:cs="Times New Roman"/>
                            <w:i/>
                            <w:sz w:val="20"/>
                          </w:rPr>
                        </m:ctrlPr>
                      </m:dPr>
                      <m:e>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e>
                        </m:nary>
                      </m:e>
                    </m:d>
                  </m:num>
                  <m:den>
                    <m:f>
                      <m:fPr>
                        <m:ctrlPr>
                          <w:rPr>
                            <w:rFonts w:ascii="Cambria Math" w:hAnsi="Cambria Math" w:cs="Times New Roman"/>
                            <w:sz w:val="20"/>
                          </w:rPr>
                        </m:ctrlPr>
                      </m:fPr>
                      <m:num>
                        <m:r>
                          <w:rPr>
                            <w:rFonts w:ascii="Cambria Math" w:hAnsi="Cambria Math" w:cs="Times New Roman"/>
                            <w:sz w:val="20"/>
                          </w:rPr>
                          <m:t>1</m:t>
                        </m:r>
                      </m:num>
                      <m:den>
                        <m:r>
                          <w:rPr>
                            <w:rFonts w:ascii="Cambria Math" w:hAnsi="Cambria Math" w:cs="Times New Roman"/>
                            <w:sz w:val="20"/>
                          </w:rPr>
                          <m:t>2</m:t>
                        </m:r>
                      </m:den>
                    </m:f>
                    <m:r>
                      <w:rPr>
                        <w:rFonts w:ascii="Cambria Math" w:hAnsi="Cambria Math" w:cs="Times New Roman"/>
                        <w:sz w:val="20"/>
                      </w:rPr>
                      <m:t>∙</m:t>
                    </m:r>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d>
                          <m:dPr>
                            <m:ctrlPr>
                              <w:rPr>
                                <w:rFonts w:ascii="Cambria Math" w:hAnsi="Cambria Math" w:cs="Times New Roman"/>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r>
                              <w:rPr>
                                <w:rFonts w:ascii="Cambria Math" w:hAnsi="Cambria Math" w:cs="Times New Roman"/>
                                <w:sz w:val="20"/>
                              </w:rPr>
                              <m:t>+</m:t>
                            </m:r>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t+τ</m:t>
                                </m:r>
                              </m:e>
                            </m:d>
                          </m:e>
                        </m:d>
                      </m:e>
                    </m:nary>
                  </m:den>
                </m:f>
              </m:oMath>
            </m:oMathPara>
          </w:p>
          <w:p w14:paraId="28B47279" w14:textId="77777777" w:rsidR="002848E6" w:rsidRPr="00A84881" w:rsidRDefault="002848E6">
            <w:pPr>
              <w:snapToGrid w:val="0"/>
              <w:rPr>
                <w:rFonts w:ascii="Times New Roman" w:hAnsi="Times New Roman" w:cs="Times New Roman"/>
                <w:sz w:val="20"/>
              </w:rPr>
            </w:pPr>
          </w:p>
          <w:p w14:paraId="2D9860C7" w14:textId="77777777" w:rsidR="002848E6" w:rsidRPr="00A84881" w:rsidRDefault="002848E6">
            <w:pPr>
              <w:snapToGrid w:val="0"/>
              <w:rPr>
                <w:rFonts w:ascii="Times New Roman" w:hAnsi="Times New Roman" w:cs="Times New Roman"/>
                <w:sz w:val="20"/>
              </w:rPr>
            </w:pPr>
            <w:r w:rsidRPr="00A84881">
              <w:rPr>
                <w:rFonts w:ascii="Times New Roman" w:hAnsi="Times New Roman" w:cs="Times New Roman"/>
                <w:sz w:val="20"/>
              </w:rPr>
              <w:t xml:space="preserve">Or, alternatively, one may use the geometric average for </w:t>
            </w:r>
            <m:oMath>
              <m:r>
                <w:rPr>
                  <w:rFonts w:ascii="Cambria Math" w:hAnsi="Cambria Math" w:cs="Times New Roman"/>
                  <w:sz w:val="20"/>
                </w:rPr>
                <m:t>c</m:t>
              </m:r>
              <m:d>
                <m:dPr>
                  <m:ctrlPr>
                    <w:rPr>
                      <w:rFonts w:ascii="Cambria Math" w:hAnsi="Cambria Math" w:cs="Times New Roman"/>
                      <w:sz w:val="20"/>
                    </w:rPr>
                  </m:ctrlPr>
                </m:dPr>
                <m:e>
                  <m:r>
                    <w:rPr>
                      <w:rFonts w:ascii="Cambria Math" w:hAnsi="Cambria Math" w:cs="Times New Roman"/>
                      <w:sz w:val="20"/>
                    </w:rPr>
                    <m:t>t,0</m:t>
                  </m:r>
                </m:e>
              </m:d>
            </m:oMath>
            <w:r w:rsidRPr="00A84881">
              <w:rPr>
                <w:rFonts w:ascii="Times New Roman" w:hAnsi="Times New Roman" w:cs="Times New Roman"/>
                <w:sz w:val="20"/>
              </w:rPr>
              <w:t xml:space="preserve">, i.e. </w:t>
            </w:r>
          </w:p>
          <w:p w14:paraId="49C57D72" w14:textId="77777777" w:rsidR="002848E6" w:rsidRPr="00A84881" w:rsidRDefault="00002045">
            <w:pPr>
              <w:snapToGrid w:val="0"/>
              <w:rPr>
                <w:rFonts w:ascii="Times New Roman" w:hAnsi="Times New Roman" w:cs="Times New Roman"/>
                <w:sz w:val="20"/>
              </w:rPr>
            </w:pPr>
            <m:oMathPara>
              <m:oMathParaPr>
                <m:jc m:val="left"/>
              </m:oMathParaPr>
              <m:oMath>
                <m:r>
                  <w:rPr>
                    <w:rFonts w:ascii="Cambria Math" w:hAnsi="Cambria Math" w:cs="Times New Roman"/>
                    <w:sz w:val="20"/>
                  </w:rPr>
                  <m:t>A</m:t>
                </m:r>
                <m:d>
                  <m:dPr>
                    <m:ctrlPr>
                      <w:rPr>
                        <w:rFonts w:ascii="Cambria Math" w:hAnsi="Cambria Math" w:cs="Times New Roman"/>
                        <w:sz w:val="20"/>
                      </w:rPr>
                    </m:ctrlPr>
                  </m:dPr>
                  <m:e>
                    <m:r>
                      <w:rPr>
                        <w:rFonts w:ascii="Cambria Math" w:hAnsi="Cambria Math" w:cs="Times New Roman"/>
                        <w:sz w:val="20"/>
                      </w:rPr>
                      <m:t>t,τ</m:t>
                    </m:r>
                  </m:e>
                </m:d>
                <m:r>
                  <w:rPr>
                    <w:rFonts w:ascii="Cambria Math" w:hAnsi="Cambria Math" w:cs="Times New Roman"/>
                    <w:sz w:val="20"/>
                  </w:rPr>
                  <m:t>≈</m:t>
                </m:r>
                <m:f>
                  <m:fPr>
                    <m:ctrlPr>
                      <w:rPr>
                        <w:rFonts w:ascii="Cambria Math" w:hAnsi="Cambria Math" w:cs="Times New Roman"/>
                        <w:sz w:val="20"/>
                      </w:rPr>
                    </m:ctrlPr>
                  </m:fPr>
                  <m:num>
                    <m:d>
                      <m:dPr>
                        <m:begChr m:val="|"/>
                        <m:endChr m:val="|"/>
                        <m:ctrlPr>
                          <w:rPr>
                            <w:rFonts w:ascii="Cambria Math" w:hAnsi="Cambria Math" w:cs="Times New Roman"/>
                            <w:sz w:val="20"/>
                          </w:rPr>
                        </m:ctrlPr>
                      </m:dPr>
                      <m:e>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e>
                        </m:nary>
                      </m:e>
                    </m:d>
                  </m:num>
                  <m:den>
                    <m:rad>
                      <m:radPr>
                        <m:degHide m:val="1"/>
                        <m:ctrlPr>
                          <w:rPr>
                            <w:rFonts w:ascii="Cambria Math" w:hAnsi="Cambria Math" w:cs="Times New Roman"/>
                            <w:b/>
                            <w:i/>
                            <w:sz w:val="20"/>
                          </w:rPr>
                        </m:ctrlPr>
                      </m:radPr>
                      <m:deg/>
                      <m:e>
                        <m:nary>
                          <m:naryPr>
                            <m:chr m:val="∑"/>
                            <m:limLoc m:val="subSup"/>
                            <m:supHide m:val="1"/>
                            <m:ctrlPr>
                              <w:rPr>
                                <w:rFonts w:ascii="Cambria Math" w:hAnsi="Cambria Math" w:cs="Times New Roman"/>
                                <w:b/>
                                <w:i/>
                                <w:sz w:val="20"/>
                              </w:rPr>
                            </m:ctrlPr>
                          </m:naryPr>
                          <m:sub>
                            <m:r>
                              <m:rPr>
                                <m:sty m:val="bi"/>
                              </m:rPr>
                              <w:rPr>
                                <w:rFonts w:ascii="Cambria Math" w:hAnsi="Cambria Math" w:cs="Times New Roman"/>
                                <w:sz w:val="20"/>
                              </w:rPr>
                              <m:t>n</m:t>
                            </m:r>
                          </m:sub>
                          <m:sup/>
                          <m:e>
                            <m:sSup>
                              <m:sSupPr>
                                <m:ctrlPr>
                                  <w:rPr>
                                    <w:rFonts w:ascii="Cambria Math" w:hAnsi="Cambria Math" w:cs="Times New Roman"/>
                                    <w:b/>
                                    <w:i/>
                                    <w:sz w:val="20"/>
                                  </w:rPr>
                                </m:ctrlPr>
                              </m:sSupPr>
                              <m:e>
                                <m:d>
                                  <m:dPr>
                                    <m:begChr m:val="|"/>
                                    <m:endChr m:val="|"/>
                                    <m:ctrlPr>
                                      <w:rPr>
                                        <w:rFonts w:ascii="Cambria Math" w:hAnsi="Cambria Math" w:cs="Times New Roman"/>
                                        <w:b/>
                                        <w:i/>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e>
                                </m:d>
                              </m:e>
                              <m:sup>
                                <m:r>
                                  <m:rPr>
                                    <m:sty m:val="bi"/>
                                  </m:rPr>
                                  <w:rPr>
                                    <w:rFonts w:ascii="Cambria Math" w:hAnsi="Cambria Math" w:cs="Times New Roman"/>
                                    <w:sz w:val="20"/>
                                  </w:rPr>
                                  <m:t>2</m:t>
                                </m:r>
                              </m:sup>
                            </m:sSup>
                          </m:e>
                        </m:nary>
                      </m:e>
                    </m:rad>
                    <m:rad>
                      <m:radPr>
                        <m:degHide m:val="1"/>
                        <m:ctrlPr>
                          <w:rPr>
                            <w:rFonts w:ascii="Cambria Math" w:hAnsi="Cambria Math" w:cs="Times New Roman"/>
                            <w:b/>
                            <w:i/>
                            <w:sz w:val="20"/>
                          </w:rPr>
                        </m:ctrlPr>
                      </m:radPr>
                      <m:deg/>
                      <m:e>
                        <m:nary>
                          <m:naryPr>
                            <m:chr m:val="∑"/>
                            <m:limLoc m:val="subSup"/>
                            <m:supHide m:val="1"/>
                            <m:ctrlPr>
                              <w:rPr>
                                <w:rFonts w:ascii="Cambria Math" w:hAnsi="Cambria Math" w:cs="Times New Roman"/>
                                <w:b/>
                                <w:i/>
                                <w:sz w:val="20"/>
                              </w:rPr>
                            </m:ctrlPr>
                          </m:naryPr>
                          <m:sub>
                            <m:r>
                              <m:rPr>
                                <m:sty m:val="bi"/>
                              </m:rPr>
                              <w:rPr>
                                <w:rFonts w:ascii="Cambria Math" w:hAnsi="Cambria Math" w:cs="Times New Roman"/>
                                <w:sz w:val="20"/>
                              </w:rPr>
                              <m:t>n</m:t>
                            </m:r>
                          </m:sub>
                          <m:sup/>
                          <m:e>
                            <m:sSup>
                              <m:sSupPr>
                                <m:ctrlPr>
                                  <w:rPr>
                                    <w:rFonts w:ascii="Cambria Math" w:hAnsi="Cambria Math" w:cs="Times New Roman"/>
                                    <w:b/>
                                    <w:i/>
                                    <w:sz w:val="20"/>
                                  </w:rPr>
                                </m:ctrlPr>
                              </m:sSupPr>
                              <m:e>
                                <m:d>
                                  <m:dPr>
                                    <m:begChr m:val="|"/>
                                    <m:endChr m:val="|"/>
                                    <m:ctrlPr>
                                      <w:rPr>
                                        <w:rFonts w:ascii="Cambria Math" w:hAnsi="Cambria Math" w:cs="Times New Roman"/>
                                        <w:b/>
                                        <w:i/>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m:t>
                                        </m:r>
                                      </m:e>
                                    </m:d>
                                  </m:e>
                                </m:d>
                              </m:e>
                              <m:sup>
                                <m:r>
                                  <m:rPr>
                                    <m:sty m:val="bi"/>
                                  </m:rPr>
                                  <w:rPr>
                                    <w:rFonts w:ascii="Cambria Math" w:hAnsi="Cambria Math" w:cs="Times New Roman"/>
                                    <w:sz w:val="20"/>
                                  </w:rPr>
                                  <m:t>2</m:t>
                                </m:r>
                              </m:sup>
                            </m:sSup>
                          </m:e>
                        </m:nary>
                      </m:e>
                    </m:rad>
                  </m:den>
                </m:f>
              </m:oMath>
            </m:oMathPara>
          </w:p>
          <w:p w14:paraId="386A5F5F" w14:textId="77777777" w:rsidR="002848E6" w:rsidRPr="00A84881" w:rsidRDefault="002848E6">
            <w:pPr>
              <w:snapToGrid w:val="0"/>
              <w:rPr>
                <w:rFonts w:ascii="Times New Roman" w:hAnsi="Times New Roman" w:cs="Times New Roman"/>
                <w:sz w:val="20"/>
              </w:rPr>
            </w:pPr>
          </w:p>
          <w:p w14:paraId="2E1C2086" w14:textId="0FEC123E" w:rsidR="002848E6" w:rsidRPr="00A84881" w:rsidRDefault="002848E6">
            <w:pPr>
              <w:snapToGrid w:val="0"/>
              <w:rPr>
                <w:rFonts w:ascii="Times New Roman" w:hAnsi="Times New Roman" w:cs="Times New Roman"/>
                <w:sz w:val="20"/>
              </w:rPr>
            </w:pPr>
            <w:r w:rsidRPr="00A84881">
              <w:rPr>
                <w:rFonts w:ascii="Times New Roman" w:hAnsi="Times New Roman" w:cs="Times New Roman"/>
                <w:sz w:val="20"/>
              </w:rPr>
              <w:t>Further methods to remove noise bias and to suppress noise can be used.</w:t>
            </w:r>
          </w:p>
        </w:tc>
      </w:tr>
    </w:tbl>
    <w:p w14:paraId="02AD7E0B" w14:textId="0DFD6AA3" w:rsidR="00E74F94" w:rsidRDefault="000307AC" w:rsidP="008138A3">
      <w:pPr>
        <w:jc w:val="both"/>
        <w:rPr>
          <w:lang w:val="en-GB" w:eastAsia="ja-JP"/>
        </w:rPr>
      </w:pPr>
      <w:r>
        <w:rPr>
          <w:lang w:val="en-GB" w:eastAsia="ja-JP"/>
        </w:rPr>
        <w:lastRenderedPageBreak/>
        <w:t>In the subsections</w:t>
      </w:r>
      <w:r w:rsidR="005D0599">
        <w:rPr>
          <w:lang w:val="en-GB" w:eastAsia="ja-JP"/>
        </w:rPr>
        <w:t>,</w:t>
      </w:r>
      <w:r>
        <w:rPr>
          <w:lang w:val="en-GB" w:eastAsia="ja-JP"/>
        </w:rPr>
        <w:t xml:space="preserve"> below we sho</w:t>
      </w:r>
      <w:r w:rsidR="00092769">
        <w:rPr>
          <w:lang w:val="en-GB" w:eastAsia="ja-JP"/>
        </w:rPr>
        <w:t>w</w:t>
      </w:r>
      <w:r>
        <w:rPr>
          <w:lang w:val="en-GB" w:eastAsia="ja-JP"/>
        </w:rPr>
        <w:t xml:space="preserve"> simulation results for the three TDCP methods </w:t>
      </w:r>
      <w:r w:rsidR="00EB7F7C">
        <w:rPr>
          <w:lang w:val="en-GB" w:eastAsia="ja-JP"/>
        </w:rPr>
        <w:t>and compare them.</w:t>
      </w:r>
      <w:r w:rsidR="00644BA2">
        <w:rPr>
          <w:lang w:val="en-GB" w:eastAsia="ja-JP"/>
        </w:rPr>
        <w:t xml:space="preserve">  Comparisons are provided </w:t>
      </w:r>
      <w:r w:rsidR="00402D4D">
        <w:rPr>
          <w:lang w:val="en-GB" w:eastAsia="ja-JP"/>
        </w:rPr>
        <w:t xml:space="preserve">also </w:t>
      </w:r>
      <w:r w:rsidR="00644BA2">
        <w:rPr>
          <w:lang w:val="en-GB" w:eastAsia="ja-JP"/>
        </w:rPr>
        <w:t xml:space="preserve">for other aspects </w:t>
      </w:r>
      <w:r w:rsidR="00BD6727">
        <w:rPr>
          <w:lang w:val="en-GB" w:eastAsia="ja-JP"/>
        </w:rPr>
        <w:t xml:space="preserve">related to measurement/reporting overhead, and </w:t>
      </w:r>
      <w:r w:rsidR="006033BD">
        <w:rPr>
          <w:lang w:val="en-GB" w:eastAsia="ja-JP"/>
        </w:rPr>
        <w:t xml:space="preserve">complexity.  </w:t>
      </w:r>
      <w:r w:rsidR="006033BD">
        <w:rPr>
          <w:lang w:val="en-GB" w:eastAsia="ja-JP"/>
        </w:rPr>
        <w:fldChar w:fldCharType="begin"/>
      </w:r>
      <w:r w:rsidR="006033BD">
        <w:rPr>
          <w:lang w:val="en-GB" w:eastAsia="ja-JP"/>
        </w:rPr>
        <w:instrText xml:space="preserve"> REF _Ref127271032 \h </w:instrText>
      </w:r>
      <w:r w:rsidR="006033BD">
        <w:rPr>
          <w:lang w:val="en-GB" w:eastAsia="ja-JP"/>
        </w:rPr>
      </w:r>
      <w:r w:rsidR="006033BD">
        <w:rPr>
          <w:lang w:val="en-GB" w:eastAsia="ja-JP"/>
        </w:rPr>
        <w:fldChar w:fldCharType="separate"/>
      </w:r>
      <w:r w:rsidR="00B715F2">
        <w:t xml:space="preserve">Table </w:t>
      </w:r>
      <w:r w:rsidR="00B715F2">
        <w:rPr>
          <w:noProof/>
        </w:rPr>
        <w:t>1</w:t>
      </w:r>
      <w:r w:rsidR="006033BD">
        <w:rPr>
          <w:lang w:val="en-GB" w:eastAsia="ja-JP"/>
        </w:rPr>
        <w:fldChar w:fldCharType="end"/>
      </w:r>
      <w:r w:rsidR="006033BD" w:rsidRPr="006033BD">
        <w:rPr>
          <w:lang w:val="en-GB" w:eastAsia="ja-JP"/>
        </w:rPr>
        <w:t xml:space="preserve"> shows a summary of comparison between the different TDCP reporting alternatives with regards to performance, TRS overhead, reporting overhead, measurement latency, complexity, and sensitivity to phase jumps.  </w:t>
      </w:r>
    </w:p>
    <w:p w14:paraId="55522C4D" w14:textId="77777777" w:rsidR="006033BD" w:rsidRDefault="006033BD" w:rsidP="00410DC8">
      <w:pPr>
        <w:rPr>
          <w:lang w:val="en-GB" w:eastAsia="ja-JP"/>
        </w:rPr>
      </w:pPr>
    </w:p>
    <w:p w14:paraId="1D7F1F77" w14:textId="424A0018" w:rsidR="006033BD" w:rsidRDefault="006033BD" w:rsidP="006033BD">
      <w:pPr>
        <w:pStyle w:val="Caption"/>
        <w:keepNext/>
      </w:pPr>
      <w:bookmarkStart w:id="5" w:name="_Ref127271032"/>
      <w:r>
        <w:t xml:space="preserve">Table </w:t>
      </w:r>
      <w:r>
        <w:fldChar w:fldCharType="begin"/>
      </w:r>
      <w:r>
        <w:instrText xml:space="preserve"> SEQ Table \* ARABIC </w:instrText>
      </w:r>
      <w:r>
        <w:fldChar w:fldCharType="separate"/>
      </w:r>
      <w:r w:rsidR="00B715F2">
        <w:rPr>
          <w:noProof/>
        </w:rPr>
        <w:t>1</w:t>
      </w:r>
      <w:r>
        <w:fldChar w:fldCharType="end"/>
      </w:r>
      <w:bookmarkEnd w:id="5"/>
      <w:r w:rsidR="00092769">
        <w:t xml:space="preserve"> </w:t>
      </w:r>
      <w:r w:rsidR="003A150A">
        <w:t>Comparison</w:t>
      </w:r>
      <w:r w:rsidR="00092769">
        <w:t xml:space="preserve"> </w:t>
      </w:r>
      <w:r w:rsidR="000B7C5F">
        <w:t xml:space="preserve">of the </w:t>
      </w:r>
      <w:r>
        <w:t>alternative TDCP measures.</w:t>
      </w:r>
    </w:p>
    <w:tbl>
      <w:tblPr>
        <w:tblStyle w:val="TableGrid"/>
        <w:tblW w:w="0" w:type="auto"/>
        <w:tblLook w:val="04A0" w:firstRow="1" w:lastRow="0" w:firstColumn="1" w:lastColumn="0" w:noHBand="0" w:noVBand="1"/>
      </w:tblPr>
      <w:tblGrid>
        <w:gridCol w:w="2407"/>
        <w:gridCol w:w="2407"/>
        <w:gridCol w:w="2407"/>
        <w:gridCol w:w="2408"/>
      </w:tblGrid>
      <w:tr w:rsidR="006033BD" w14:paraId="77F20BC0" w14:textId="77777777" w:rsidTr="00CE3CC8">
        <w:tc>
          <w:tcPr>
            <w:tcW w:w="2407" w:type="dxa"/>
          </w:tcPr>
          <w:p w14:paraId="30E6DC6B" w14:textId="77777777" w:rsidR="006033BD" w:rsidRPr="006033BD" w:rsidRDefault="006033BD" w:rsidP="00CE3CC8">
            <w:pPr>
              <w:rPr>
                <w:sz w:val="16"/>
                <w:szCs w:val="16"/>
                <w:lang w:val="en-GB" w:eastAsia="ja-JP"/>
              </w:rPr>
            </w:pPr>
          </w:p>
        </w:tc>
        <w:tc>
          <w:tcPr>
            <w:tcW w:w="2407" w:type="dxa"/>
          </w:tcPr>
          <w:p w14:paraId="23A2B397" w14:textId="044AA5E8" w:rsidR="006033BD" w:rsidRPr="006033BD" w:rsidRDefault="006033BD" w:rsidP="00CE3CC8">
            <w:pPr>
              <w:rPr>
                <w:sz w:val="16"/>
                <w:szCs w:val="16"/>
                <w:lang w:val="en-GB" w:eastAsia="ja-JP"/>
              </w:rPr>
            </w:pPr>
            <w:r w:rsidRPr="006033BD">
              <w:rPr>
                <w:sz w:val="16"/>
                <w:szCs w:val="16"/>
                <w:lang w:val="en-GB" w:eastAsia="ja-JP"/>
              </w:rPr>
              <w:t>Alt A.1: Doppler spread</w:t>
            </w:r>
          </w:p>
        </w:tc>
        <w:tc>
          <w:tcPr>
            <w:tcW w:w="2407" w:type="dxa"/>
          </w:tcPr>
          <w:p w14:paraId="33D05C9B" w14:textId="5B68301D" w:rsidR="006033BD" w:rsidRPr="006033BD" w:rsidRDefault="006033BD" w:rsidP="00CE3CC8">
            <w:pPr>
              <w:rPr>
                <w:sz w:val="16"/>
                <w:szCs w:val="16"/>
                <w:lang w:val="en-GB" w:eastAsia="ja-JP"/>
              </w:rPr>
            </w:pPr>
            <w:r w:rsidRPr="006033BD">
              <w:rPr>
                <w:sz w:val="16"/>
                <w:szCs w:val="16"/>
                <w:lang w:val="en-GB" w:eastAsia="ja-JP"/>
              </w:rPr>
              <w:t>Alt A.2: Doppler shift per peak in Doppler power spectrum</w:t>
            </w:r>
          </w:p>
        </w:tc>
        <w:tc>
          <w:tcPr>
            <w:tcW w:w="2408" w:type="dxa"/>
          </w:tcPr>
          <w:p w14:paraId="5B7D7B5A" w14:textId="77777777" w:rsidR="006033BD" w:rsidRPr="006033BD" w:rsidRDefault="006033BD" w:rsidP="00CE3CC8">
            <w:pPr>
              <w:rPr>
                <w:sz w:val="16"/>
                <w:szCs w:val="16"/>
                <w:lang w:val="en-GB" w:eastAsia="ja-JP"/>
              </w:rPr>
            </w:pPr>
            <w:r w:rsidRPr="006033BD">
              <w:rPr>
                <w:sz w:val="16"/>
                <w:szCs w:val="16"/>
                <w:lang w:val="en-GB" w:eastAsia="ja-JP"/>
              </w:rPr>
              <w:t>Alt B: TD-correlation</w:t>
            </w:r>
          </w:p>
        </w:tc>
      </w:tr>
      <w:tr w:rsidR="006033BD" w14:paraId="2D0DB247" w14:textId="77777777" w:rsidTr="00CE3CC8">
        <w:tc>
          <w:tcPr>
            <w:tcW w:w="2407" w:type="dxa"/>
          </w:tcPr>
          <w:p w14:paraId="1BB9BFB6" w14:textId="3E1C985D" w:rsidR="006033BD" w:rsidRPr="006033BD" w:rsidRDefault="006033BD" w:rsidP="00CE3CC8">
            <w:pPr>
              <w:rPr>
                <w:sz w:val="16"/>
                <w:szCs w:val="16"/>
                <w:lang w:val="en-GB" w:eastAsia="ja-JP"/>
              </w:rPr>
            </w:pPr>
            <w:r w:rsidRPr="006033BD">
              <w:rPr>
                <w:sz w:val="16"/>
                <w:szCs w:val="16"/>
                <w:lang w:val="en-GB" w:eastAsia="ja-JP"/>
              </w:rPr>
              <w:t>Performance for mode switching between CSI Type I and Type II</w:t>
            </w:r>
            <w:r>
              <w:rPr>
                <w:sz w:val="16"/>
                <w:szCs w:val="16"/>
                <w:lang w:val="en-GB" w:eastAsia="ja-JP"/>
              </w:rPr>
              <w:t xml:space="preserve"> (see Section 2.1 for </w:t>
            </w:r>
            <w:r w:rsidR="006D1CC8">
              <w:rPr>
                <w:sz w:val="16"/>
                <w:szCs w:val="16"/>
                <w:lang w:val="en-GB" w:eastAsia="ja-JP"/>
              </w:rPr>
              <w:t>corresponding results</w:t>
            </w:r>
            <w:r>
              <w:rPr>
                <w:sz w:val="16"/>
                <w:szCs w:val="16"/>
                <w:lang w:val="en-GB" w:eastAsia="ja-JP"/>
              </w:rPr>
              <w:t>)</w:t>
            </w:r>
          </w:p>
        </w:tc>
        <w:tc>
          <w:tcPr>
            <w:tcW w:w="2407" w:type="dxa"/>
          </w:tcPr>
          <w:p w14:paraId="3FFC5F71" w14:textId="46BDB7BD" w:rsidR="006033BD" w:rsidRPr="006033BD" w:rsidDel="00F20ACF" w:rsidRDefault="00E13B79" w:rsidP="00CE3CC8">
            <w:pPr>
              <w:rPr>
                <w:sz w:val="16"/>
                <w:szCs w:val="16"/>
                <w:lang w:val="en-GB" w:eastAsia="ja-JP"/>
              </w:rPr>
            </w:pPr>
            <w:r w:rsidRPr="006033BD">
              <w:rPr>
                <w:sz w:val="16"/>
                <w:szCs w:val="16"/>
                <w:lang w:val="en-GB" w:eastAsia="ja-JP"/>
              </w:rPr>
              <w:t>Slightly</w:t>
            </w:r>
            <w:r w:rsidR="006033BD" w:rsidRPr="006033BD">
              <w:rPr>
                <w:sz w:val="16"/>
                <w:szCs w:val="16"/>
                <w:lang w:val="en-GB" w:eastAsia="ja-JP"/>
              </w:rPr>
              <w:t xml:space="preserve"> better performance than random mode switching.</w:t>
            </w:r>
          </w:p>
        </w:tc>
        <w:tc>
          <w:tcPr>
            <w:tcW w:w="2407" w:type="dxa"/>
          </w:tcPr>
          <w:p w14:paraId="4FE63FFA" w14:textId="3A7C2AC4" w:rsidR="006033BD" w:rsidRPr="006033BD" w:rsidRDefault="006033BD" w:rsidP="00CE3CC8">
            <w:pPr>
              <w:rPr>
                <w:sz w:val="16"/>
                <w:szCs w:val="16"/>
                <w:lang w:val="en-GB" w:eastAsia="ja-JP"/>
              </w:rPr>
            </w:pPr>
            <w:r w:rsidRPr="006033BD">
              <w:rPr>
                <w:sz w:val="16"/>
                <w:szCs w:val="16"/>
                <w:lang w:val="en-GB" w:eastAsia="ja-JP"/>
              </w:rPr>
              <w:t>Better performance than random mode switching but far</w:t>
            </w:r>
            <w:r w:rsidR="0094636E">
              <w:rPr>
                <w:sz w:val="16"/>
                <w:szCs w:val="16"/>
                <w:lang w:val="en-GB" w:eastAsia="ja-JP"/>
              </w:rPr>
              <w:t xml:space="preserve"> worse</w:t>
            </w:r>
            <w:r w:rsidRPr="006033BD">
              <w:rPr>
                <w:sz w:val="16"/>
                <w:szCs w:val="16"/>
                <w:lang w:val="en-GB" w:eastAsia="ja-JP"/>
              </w:rPr>
              <w:t xml:space="preserve"> from the performance of Alt B and ideal mode switching.</w:t>
            </w:r>
          </w:p>
        </w:tc>
        <w:tc>
          <w:tcPr>
            <w:tcW w:w="2408" w:type="dxa"/>
          </w:tcPr>
          <w:p w14:paraId="4F313010" w14:textId="77777777" w:rsidR="006033BD" w:rsidRPr="006033BD" w:rsidRDefault="006033BD" w:rsidP="00CE3CC8">
            <w:pPr>
              <w:rPr>
                <w:sz w:val="16"/>
                <w:szCs w:val="16"/>
                <w:lang w:val="en-GB" w:eastAsia="ja-JP"/>
              </w:rPr>
            </w:pPr>
            <w:r w:rsidRPr="006033BD">
              <w:rPr>
                <w:sz w:val="16"/>
                <w:szCs w:val="16"/>
                <w:lang w:val="en-GB" w:eastAsia="ja-JP"/>
              </w:rPr>
              <w:t>Close to the performance of ideal mode switching.</w:t>
            </w:r>
          </w:p>
        </w:tc>
      </w:tr>
      <w:tr w:rsidR="006033BD" w14:paraId="523C9885" w14:textId="77777777" w:rsidTr="00CE3CC8">
        <w:tc>
          <w:tcPr>
            <w:tcW w:w="2407" w:type="dxa"/>
          </w:tcPr>
          <w:p w14:paraId="017D06D1" w14:textId="77777777" w:rsidR="006033BD" w:rsidRPr="006033BD" w:rsidRDefault="006033BD" w:rsidP="00CE3CC8">
            <w:pPr>
              <w:rPr>
                <w:sz w:val="16"/>
                <w:szCs w:val="16"/>
                <w:lang w:val="en-GB" w:eastAsia="ja-JP"/>
              </w:rPr>
            </w:pPr>
            <w:r w:rsidRPr="006033BD">
              <w:rPr>
                <w:sz w:val="16"/>
                <w:szCs w:val="16"/>
                <w:lang w:val="en-GB" w:eastAsia="ja-JP"/>
              </w:rPr>
              <w:t xml:space="preserve">Number of TRS bursts needed for one estimate (100MHz </w:t>
            </w:r>
            <w:proofErr w:type="spellStart"/>
            <w:r w:rsidRPr="006033BD">
              <w:rPr>
                <w:sz w:val="16"/>
                <w:szCs w:val="16"/>
                <w:lang w:val="en-GB" w:eastAsia="ja-JP"/>
              </w:rPr>
              <w:t>bandwith</w:t>
            </w:r>
            <w:proofErr w:type="spellEnd"/>
            <w:r w:rsidRPr="006033BD">
              <w:rPr>
                <w:sz w:val="16"/>
                <w:szCs w:val="16"/>
                <w:lang w:val="en-GB" w:eastAsia="ja-JP"/>
              </w:rPr>
              <w:t>)</w:t>
            </w:r>
          </w:p>
        </w:tc>
        <w:tc>
          <w:tcPr>
            <w:tcW w:w="2407" w:type="dxa"/>
          </w:tcPr>
          <w:p w14:paraId="347B3C2B" w14:textId="77777777" w:rsidR="006033BD" w:rsidRPr="006033BD" w:rsidRDefault="006033BD" w:rsidP="00CE3CC8">
            <w:pPr>
              <w:rPr>
                <w:sz w:val="16"/>
                <w:szCs w:val="16"/>
                <w:lang w:val="en-GB" w:eastAsia="ja-JP"/>
              </w:rPr>
            </w:pPr>
            <w:r w:rsidRPr="006033BD">
              <w:rPr>
                <w:sz w:val="16"/>
                <w:szCs w:val="16"/>
                <w:lang w:val="en-GB" w:eastAsia="ja-JP"/>
              </w:rPr>
              <w:t>10</w:t>
            </w:r>
          </w:p>
        </w:tc>
        <w:tc>
          <w:tcPr>
            <w:tcW w:w="2407" w:type="dxa"/>
          </w:tcPr>
          <w:p w14:paraId="76C018F5" w14:textId="4CA588B3" w:rsidR="006033BD" w:rsidRPr="006033BD" w:rsidRDefault="006033BD" w:rsidP="00CE3CC8">
            <w:pPr>
              <w:rPr>
                <w:sz w:val="16"/>
                <w:szCs w:val="16"/>
                <w:lang w:val="en-GB" w:eastAsia="ja-JP"/>
              </w:rPr>
            </w:pPr>
            <w:r w:rsidRPr="006033BD">
              <w:rPr>
                <w:sz w:val="16"/>
                <w:szCs w:val="16"/>
                <w:lang w:val="en-GB" w:eastAsia="ja-JP"/>
              </w:rPr>
              <w:t>Simulations based on 8 TRS bursts but many more (~70) needed to avoid aliasing for high velocities while still achieving sufficient accuracy for mode switching</w:t>
            </w:r>
            <w:r w:rsidR="00384530">
              <w:rPr>
                <w:sz w:val="16"/>
                <w:szCs w:val="16"/>
                <w:lang w:val="en-GB" w:eastAsia="ja-JP"/>
              </w:rPr>
              <w:t xml:space="preserve"> (see Section 2.4 </w:t>
            </w:r>
            <w:r w:rsidR="00DF79BB">
              <w:rPr>
                <w:sz w:val="16"/>
                <w:szCs w:val="16"/>
                <w:lang w:val="en-GB" w:eastAsia="ja-JP"/>
              </w:rPr>
              <w:t>for analysis</w:t>
            </w:r>
            <w:r w:rsidR="00384530">
              <w:rPr>
                <w:sz w:val="16"/>
                <w:szCs w:val="16"/>
                <w:lang w:val="en-GB" w:eastAsia="ja-JP"/>
              </w:rPr>
              <w:t>)</w:t>
            </w:r>
            <w:r w:rsidRPr="006033BD">
              <w:rPr>
                <w:sz w:val="16"/>
                <w:szCs w:val="16"/>
                <w:lang w:val="en-GB" w:eastAsia="ja-JP"/>
              </w:rPr>
              <w:t>.</w:t>
            </w:r>
          </w:p>
        </w:tc>
        <w:tc>
          <w:tcPr>
            <w:tcW w:w="2408" w:type="dxa"/>
          </w:tcPr>
          <w:p w14:paraId="428A6474" w14:textId="77777777" w:rsidR="006033BD" w:rsidRPr="006033BD" w:rsidRDefault="006033BD" w:rsidP="00CE3CC8">
            <w:pPr>
              <w:rPr>
                <w:sz w:val="16"/>
                <w:szCs w:val="16"/>
                <w:lang w:val="en-GB" w:eastAsia="ja-JP"/>
              </w:rPr>
            </w:pPr>
            <w:r w:rsidRPr="006033BD">
              <w:rPr>
                <w:sz w:val="16"/>
                <w:szCs w:val="16"/>
                <w:lang w:val="en-GB" w:eastAsia="ja-JP"/>
              </w:rPr>
              <w:t>2</w:t>
            </w:r>
          </w:p>
        </w:tc>
      </w:tr>
      <w:tr w:rsidR="006033BD" w14:paraId="3E20A927" w14:textId="77777777" w:rsidTr="00CE3CC8">
        <w:tc>
          <w:tcPr>
            <w:tcW w:w="2407" w:type="dxa"/>
          </w:tcPr>
          <w:p w14:paraId="79B4131C" w14:textId="77777777" w:rsidR="006033BD" w:rsidRPr="006033BD" w:rsidRDefault="006033BD" w:rsidP="00CE3CC8">
            <w:pPr>
              <w:rPr>
                <w:sz w:val="16"/>
                <w:szCs w:val="16"/>
                <w:lang w:val="en-GB" w:eastAsia="ja-JP"/>
              </w:rPr>
            </w:pPr>
            <w:r w:rsidRPr="006033BD">
              <w:rPr>
                <w:sz w:val="16"/>
                <w:szCs w:val="16"/>
                <w:lang w:val="en-GB" w:eastAsia="ja-JP"/>
              </w:rPr>
              <w:t xml:space="preserve">Report </w:t>
            </w:r>
            <w:proofErr w:type="spellStart"/>
            <w:r w:rsidRPr="006033BD">
              <w:rPr>
                <w:sz w:val="16"/>
                <w:szCs w:val="16"/>
                <w:lang w:val="en-GB" w:eastAsia="ja-JP"/>
              </w:rPr>
              <w:t>signaling</w:t>
            </w:r>
            <w:proofErr w:type="spellEnd"/>
            <w:r w:rsidRPr="006033BD">
              <w:rPr>
                <w:sz w:val="16"/>
                <w:szCs w:val="16"/>
                <w:lang w:val="en-GB" w:eastAsia="ja-JP"/>
              </w:rPr>
              <w:t xml:space="preserve"> overhead</w:t>
            </w:r>
          </w:p>
        </w:tc>
        <w:tc>
          <w:tcPr>
            <w:tcW w:w="2407" w:type="dxa"/>
          </w:tcPr>
          <w:p w14:paraId="0C4E0F7D" w14:textId="68B0FDAA" w:rsidR="006033BD" w:rsidRPr="006033BD" w:rsidRDefault="00203548" w:rsidP="00CE3CC8">
            <w:pPr>
              <w:rPr>
                <w:sz w:val="16"/>
                <w:szCs w:val="16"/>
                <w:lang w:val="en-GB" w:eastAsia="ja-JP"/>
              </w:rPr>
            </w:pPr>
            <w:r w:rsidRPr="00A258E7">
              <w:rPr>
                <w:sz w:val="16"/>
                <w:szCs w:val="16"/>
                <w:lang w:val="en-GB" w:eastAsia="ja-JP"/>
              </w:rPr>
              <w:t xml:space="preserve">Since the performance is </w:t>
            </w:r>
            <w:r w:rsidR="00EC6421" w:rsidRPr="00A258E7">
              <w:rPr>
                <w:sz w:val="16"/>
                <w:szCs w:val="16"/>
                <w:lang w:val="en-GB" w:eastAsia="ja-JP"/>
              </w:rPr>
              <w:t>quite poor</w:t>
            </w:r>
            <w:r w:rsidRPr="00A258E7">
              <w:rPr>
                <w:sz w:val="16"/>
                <w:szCs w:val="16"/>
                <w:lang w:val="en-GB" w:eastAsia="ja-JP"/>
              </w:rPr>
              <w:t xml:space="preserve"> (close to random mode switching) it’s hard to evaluate what quantization granularity and range that is needed.</w:t>
            </w:r>
            <w:r w:rsidRPr="00A258E7">
              <w:rPr>
                <w:sz w:val="16"/>
                <w:szCs w:val="16"/>
                <w:lang w:val="en-GB" w:eastAsia="ja-JP"/>
              </w:rPr>
              <w:t xml:space="preserve"> </w:t>
            </w:r>
            <w:r w:rsidR="00D80A98" w:rsidRPr="00A258E7">
              <w:rPr>
                <w:sz w:val="16"/>
                <w:szCs w:val="16"/>
                <w:lang w:val="en-GB" w:eastAsia="ja-JP"/>
              </w:rPr>
              <w:t xml:space="preserve">The conclusion is rather that </w:t>
            </w:r>
            <w:r w:rsidR="00370A26" w:rsidRPr="00A258E7">
              <w:rPr>
                <w:sz w:val="16"/>
                <w:szCs w:val="16"/>
                <w:lang w:val="en-GB" w:eastAsia="ja-JP"/>
              </w:rPr>
              <w:t>reporting zero b</w:t>
            </w:r>
            <w:r w:rsidR="002E7958" w:rsidRPr="00A258E7">
              <w:rPr>
                <w:sz w:val="16"/>
                <w:szCs w:val="16"/>
                <w:lang w:val="en-GB" w:eastAsia="ja-JP"/>
              </w:rPr>
              <w:t xml:space="preserve">its and </w:t>
            </w:r>
            <w:r w:rsidR="00EE1F39" w:rsidRPr="00A258E7">
              <w:rPr>
                <w:sz w:val="16"/>
                <w:szCs w:val="16"/>
                <w:lang w:val="en-GB" w:eastAsia="ja-JP"/>
              </w:rPr>
              <w:t>using random mode switching is better</w:t>
            </w:r>
            <w:r w:rsidR="00E63ECE" w:rsidRPr="00A258E7">
              <w:rPr>
                <w:sz w:val="16"/>
                <w:szCs w:val="16"/>
                <w:lang w:val="en-GB" w:eastAsia="ja-JP"/>
              </w:rPr>
              <w:t>.</w:t>
            </w:r>
          </w:p>
        </w:tc>
        <w:tc>
          <w:tcPr>
            <w:tcW w:w="2407" w:type="dxa"/>
          </w:tcPr>
          <w:p w14:paraId="29B4DAB2" w14:textId="77777777" w:rsidR="006033BD" w:rsidRPr="006033BD" w:rsidRDefault="000469E6" w:rsidP="00CE3CC8">
            <w:pPr>
              <w:rPr>
                <w:rFonts w:eastAsiaTheme="minorEastAsia"/>
                <w:sz w:val="16"/>
                <w:szCs w:val="16"/>
                <w:lang w:eastAsia="ja-JP"/>
              </w:rPr>
            </w:pPr>
            <m:oMath>
              <m:r>
                <w:rPr>
                  <w:rFonts w:ascii="Cambria Math" w:eastAsiaTheme="minorEastAsia" w:hAnsi="Cambria Math"/>
                  <w:sz w:val="16"/>
                  <w:szCs w:val="16"/>
                  <w:lang w:eastAsia="ja-JP"/>
                </w:rPr>
                <m:t>N∙M∙log2</m:t>
              </m:r>
              <m:d>
                <m:dPr>
                  <m:ctrlPr>
                    <w:rPr>
                      <w:rFonts w:ascii="Cambria Math" w:eastAsiaTheme="minorEastAsia" w:hAnsi="Cambria Math"/>
                      <w:i/>
                      <w:sz w:val="16"/>
                      <w:szCs w:val="16"/>
                      <w:lang w:eastAsia="ja-JP"/>
                    </w:rPr>
                  </m:ctrlPr>
                </m:dPr>
                <m:e>
                  <m:r>
                    <w:rPr>
                      <w:rFonts w:ascii="Cambria Math" w:eastAsiaTheme="minorEastAsia" w:hAnsi="Cambria Math"/>
                      <w:sz w:val="16"/>
                      <w:szCs w:val="16"/>
                      <w:lang w:eastAsia="ja-JP"/>
                    </w:rPr>
                    <m:t>2L+1</m:t>
                  </m:r>
                </m:e>
              </m:d>
            </m:oMath>
            <w:r w:rsidR="006033BD" w:rsidRPr="006033BD">
              <w:rPr>
                <w:rFonts w:eastAsiaTheme="minorEastAsia"/>
                <w:sz w:val="16"/>
                <w:szCs w:val="16"/>
                <w:lang w:eastAsia="ja-JP"/>
              </w:rPr>
              <w:t xml:space="preserve"> bits</w:t>
            </w:r>
          </w:p>
          <w:p w14:paraId="1A369F8E" w14:textId="77777777" w:rsidR="006033BD" w:rsidRPr="006033BD" w:rsidRDefault="006033BD" w:rsidP="00CE3CC8">
            <w:pPr>
              <w:rPr>
                <w:rFonts w:eastAsiaTheme="minorEastAsia"/>
                <w:sz w:val="16"/>
                <w:szCs w:val="16"/>
                <w:lang w:eastAsia="ja-JP"/>
              </w:rPr>
            </w:pPr>
            <w:r w:rsidRPr="006033BD">
              <w:rPr>
                <w:rFonts w:eastAsiaTheme="minorEastAsia"/>
                <w:sz w:val="16"/>
                <w:szCs w:val="16"/>
                <w:lang w:eastAsia="ja-JP"/>
              </w:rPr>
              <w:t>for M DPS-peaks and N TRPs using L lags (L+1 TRS bursts).</w:t>
            </w:r>
          </w:p>
          <w:p w14:paraId="3C93C99A" w14:textId="77777777" w:rsidR="006033BD" w:rsidRPr="006033BD" w:rsidRDefault="006033BD" w:rsidP="00CE3CC8">
            <w:pPr>
              <w:rPr>
                <w:rFonts w:eastAsiaTheme="minorEastAsia"/>
                <w:sz w:val="16"/>
                <w:szCs w:val="16"/>
                <w:lang w:eastAsia="ja-JP"/>
              </w:rPr>
            </w:pPr>
            <w:r w:rsidRPr="006033BD">
              <w:rPr>
                <w:rFonts w:eastAsiaTheme="minorEastAsia"/>
                <w:sz w:val="16"/>
                <w:szCs w:val="16"/>
                <w:lang w:eastAsia="ja-JP"/>
              </w:rPr>
              <w:t>N=1, M=2, L=7 requires 8bits</w:t>
            </w:r>
          </w:p>
          <w:p w14:paraId="0CA9E992" w14:textId="77777777" w:rsidR="006033BD" w:rsidRPr="006033BD" w:rsidRDefault="006033BD" w:rsidP="00CE3CC8">
            <w:pPr>
              <w:rPr>
                <w:rFonts w:eastAsiaTheme="minorEastAsia"/>
                <w:sz w:val="16"/>
                <w:szCs w:val="16"/>
                <w:lang w:eastAsia="ja-JP"/>
              </w:rPr>
            </w:pPr>
            <w:r w:rsidRPr="006033BD">
              <w:rPr>
                <w:rFonts w:eastAsiaTheme="minorEastAsia"/>
                <w:sz w:val="16"/>
                <w:szCs w:val="16"/>
                <w:lang w:eastAsia="ja-JP"/>
              </w:rPr>
              <w:t>N=1, M=2, L=70 requires 14bits</w:t>
            </w:r>
          </w:p>
          <w:p w14:paraId="6D724A99" w14:textId="77777777" w:rsidR="006033BD" w:rsidRPr="006033BD" w:rsidRDefault="006033BD" w:rsidP="00CE3CC8">
            <w:pPr>
              <w:rPr>
                <w:rFonts w:eastAsiaTheme="minorEastAsia"/>
                <w:sz w:val="16"/>
                <w:szCs w:val="16"/>
                <w:lang w:eastAsia="ja-JP"/>
              </w:rPr>
            </w:pPr>
          </w:p>
          <w:p w14:paraId="54A4B123" w14:textId="77777777" w:rsidR="006033BD" w:rsidRPr="006033BD" w:rsidRDefault="006033BD" w:rsidP="00CE3CC8">
            <w:pPr>
              <w:rPr>
                <w:sz w:val="16"/>
                <w:szCs w:val="16"/>
                <w:lang w:val="en-GB" w:eastAsia="ja-JP"/>
              </w:rPr>
            </w:pPr>
          </w:p>
        </w:tc>
        <w:tc>
          <w:tcPr>
            <w:tcW w:w="2408" w:type="dxa"/>
          </w:tcPr>
          <w:p w14:paraId="4D2C78BC" w14:textId="77777777" w:rsidR="006033BD" w:rsidRPr="006033BD" w:rsidRDefault="006033BD" w:rsidP="00CE3CC8">
            <w:pPr>
              <w:rPr>
                <w:sz w:val="16"/>
                <w:szCs w:val="16"/>
                <w:lang w:val="en-GB" w:eastAsia="ja-JP"/>
              </w:rPr>
            </w:pPr>
            <w:r w:rsidRPr="006033BD">
              <w:rPr>
                <w:sz w:val="16"/>
                <w:szCs w:val="16"/>
                <w:lang w:val="en-GB" w:eastAsia="ja-JP"/>
              </w:rPr>
              <w:t>About 4 bits</w:t>
            </w:r>
          </w:p>
        </w:tc>
      </w:tr>
      <w:tr w:rsidR="008A06A0" w14:paraId="07B26A84" w14:textId="77777777" w:rsidTr="006948DD">
        <w:tc>
          <w:tcPr>
            <w:tcW w:w="2407" w:type="dxa"/>
          </w:tcPr>
          <w:p w14:paraId="3B8911A6" w14:textId="7C800A54" w:rsidR="008A06A0" w:rsidRPr="006033BD" w:rsidRDefault="00C70DB0" w:rsidP="006948DD">
            <w:pPr>
              <w:rPr>
                <w:sz w:val="16"/>
                <w:szCs w:val="16"/>
                <w:lang w:val="en-GB" w:eastAsia="ja-JP"/>
              </w:rPr>
            </w:pPr>
            <w:r>
              <w:rPr>
                <w:sz w:val="16"/>
                <w:szCs w:val="16"/>
                <w:lang w:val="en-GB" w:eastAsia="ja-JP"/>
              </w:rPr>
              <w:t>Sensitivity to aliasing</w:t>
            </w:r>
            <w:r w:rsidR="001900E0">
              <w:rPr>
                <w:sz w:val="16"/>
                <w:szCs w:val="16"/>
                <w:lang w:val="en-GB" w:eastAsia="ja-JP"/>
              </w:rPr>
              <w:t>/ambiguities</w:t>
            </w:r>
          </w:p>
        </w:tc>
        <w:tc>
          <w:tcPr>
            <w:tcW w:w="2407" w:type="dxa"/>
          </w:tcPr>
          <w:p w14:paraId="1476D696" w14:textId="25ED45BA" w:rsidR="008A06A0" w:rsidRPr="008A06A0" w:rsidRDefault="00DD323D" w:rsidP="006948DD">
            <w:pPr>
              <w:rPr>
                <w:sz w:val="16"/>
                <w:szCs w:val="16"/>
                <w:lang w:val="en-GB" w:eastAsia="ja-JP"/>
              </w:rPr>
            </w:pPr>
            <w:r>
              <w:rPr>
                <w:sz w:val="16"/>
                <w:szCs w:val="16"/>
                <w:lang w:val="en-GB" w:eastAsia="ja-JP"/>
              </w:rPr>
              <w:t>Low.</w:t>
            </w:r>
          </w:p>
        </w:tc>
        <w:tc>
          <w:tcPr>
            <w:tcW w:w="2407" w:type="dxa"/>
          </w:tcPr>
          <w:p w14:paraId="2E1304B2" w14:textId="528723DF" w:rsidR="008A06A0" w:rsidRDefault="007A6955" w:rsidP="006948DD">
            <w:pPr>
              <w:rPr>
                <w:rFonts w:eastAsia="Calibri" w:cs="Arial"/>
                <w:sz w:val="16"/>
                <w:szCs w:val="16"/>
                <w:lang w:eastAsia="ja-JP"/>
              </w:rPr>
            </w:pPr>
            <w:r>
              <w:rPr>
                <w:rFonts w:eastAsia="Calibri" w:cs="Arial"/>
                <w:sz w:val="16"/>
                <w:szCs w:val="16"/>
                <w:lang w:eastAsia="ja-JP"/>
              </w:rPr>
              <w:t xml:space="preserve">High unless </w:t>
            </w:r>
            <w:r w:rsidR="00C97451">
              <w:rPr>
                <w:rFonts w:eastAsia="Calibri" w:cs="Arial"/>
                <w:sz w:val="16"/>
                <w:szCs w:val="16"/>
                <w:lang w:eastAsia="ja-JP"/>
              </w:rPr>
              <w:t>the</w:t>
            </w:r>
            <w:r w:rsidR="00563FB2">
              <w:rPr>
                <w:rFonts w:eastAsia="Calibri" w:cs="Arial"/>
                <w:sz w:val="16"/>
                <w:szCs w:val="16"/>
                <w:lang w:eastAsia="ja-JP"/>
              </w:rPr>
              <w:t xml:space="preserve"> lag between </w:t>
            </w:r>
            <w:r w:rsidR="0018349E">
              <w:rPr>
                <w:rFonts w:eastAsia="Calibri" w:cs="Arial"/>
                <w:sz w:val="16"/>
                <w:szCs w:val="16"/>
                <w:lang w:eastAsia="ja-JP"/>
              </w:rPr>
              <w:t xml:space="preserve">consecutive </w:t>
            </w:r>
            <w:r w:rsidR="00563FB2">
              <w:rPr>
                <w:rFonts w:eastAsia="Calibri" w:cs="Arial"/>
                <w:sz w:val="16"/>
                <w:szCs w:val="16"/>
                <w:lang w:eastAsia="ja-JP"/>
              </w:rPr>
              <w:t>TRS bursts is very small (</w:t>
            </w:r>
            <w:r w:rsidR="00BD7FA6">
              <w:rPr>
                <w:rFonts w:eastAsia="Calibri" w:cs="Arial"/>
                <w:sz w:val="16"/>
                <w:szCs w:val="16"/>
                <w:lang w:eastAsia="ja-JP"/>
              </w:rPr>
              <w:t>~1slot) and the</w:t>
            </w:r>
            <w:r w:rsidR="00C97451">
              <w:rPr>
                <w:rFonts w:eastAsia="Calibri" w:cs="Arial"/>
                <w:sz w:val="16"/>
                <w:szCs w:val="16"/>
                <w:lang w:eastAsia="ja-JP"/>
              </w:rPr>
              <w:t xml:space="preserve"> </w:t>
            </w:r>
            <w:r w:rsidR="00AE360E">
              <w:rPr>
                <w:rFonts w:eastAsia="Calibri" w:cs="Arial"/>
                <w:sz w:val="16"/>
                <w:szCs w:val="16"/>
                <w:lang w:eastAsia="ja-JP"/>
              </w:rPr>
              <w:t xml:space="preserve">number of lags </w:t>
            </w:r>
            <w:r w:rsidRPr="005C12ED">
              <w:rPr>
                <w:rFonts w:eastAsia="Calibri" w:cs="Arial"/>
                <w:i/>
                <w:iCs/>
                <w:sz w:val="16"/>
                <w:szCs w:val="16"/>
                <w:lang w:eastAsia="ja-JP"/>
              </w:rPr>
              <w:t>L</w:t>
            </w:r>
            <w:r>
              <w:rPr>
                <w:rFonts w:eastAsia="Calibri" w:cs="Arial"/>
                <w:sz w:val="16"/>
                <w:szCs w:val="16"/>
                <w:lang w:eastAsia="ja-JP"/>
              </w:rPr>
              <w:t xml:space="preserve"> is chosen to be very high (~70)</w:t>
            </w:r>
            <w:r w:rsidR="00CC7462">
              <w:rPr>
                <w:rFonts w:eastAsia="Calibri" w:cs="Arial"/>
                <w:sz w:val="16"/>
                <w:szCs w:val="16"/>
                <w:lang w:eastAsia="ja-JP"/>
              </w:rPr>
              <w:t xml:space="preserve">. See section </w:t>
            </w:r>
            <w:r w:rsidR="000506CD">
              <w:rPr>
                <w:rFonts w:eastAsia="Calibri" w:cs="Arial"/>
                <w:sz w:val="16"/>
                <w:szCs w:val="16"/>
                <w:lang w:eastAsia="ja-JP"/>
              </w:rPr>
              <w:t>2.4</w:t>
            </w:r>
            <w:r w:rsidR="00983AD5">
              <w:rPr>
                <w:rFonts w:eastAsia="Calibri" w:cs="Arial"/>
                <w:sz w:val="16"/>
                <w:szCs w:val="16"/>
                <w:lang w:eastAsia="ja-JP"/>
              </w:rPr>
              <w:t xml:space="preserve"> Range and granularity for Alt A</w:t>
            </w:r>
            <w:r w:rsidR="00A611D0">
              <w:rPr>
                <w:rFonts w:eastAsia="Calibri" w:cs="Arial"/>
                <w:sz w:val="16"/>
                <w:szCs w:val="16"/>
                <w:lang w:eastAsia="ja-JP"/>
              </w:rPr>
              <w:t>2.</w:t>
            </w:r>
          </w:p>
        </w:tc>
        <w:tc>
          <w:tcPr>
            <w:tcW w:w="2408" w:type="dxa"/>
          </w:tcPr>
          <w:p w14:paraId="2AA7F017" w14:textId="52B628F7" w:rsidR="008A06A0" w:rsidRPr="006033BD" w:rsidRDefault="0001660C" w:rsidP="006948DD">
            <w:pPr>
              <w:rPr>
                <w:sz w:val="16"/>
                <w:szCs w:val="16"/>
                <w:lang w:val="en-GB" w:eastAsia="ja-JP"/>
              </w:rPr>
            </w:pPr>
            <w:r>
              <w:rPr>
                <w:sz w:val="16"/>
                <w:szCs w:val="16"/>
                <w:lang w:val="en-GB" w:eastAsia="ja-JP"/>
              </w:rPr>
              <w:t>Low</w:t>
            </w:r>
            <w:r w:rsidR="00DD323D">
              <w:rPr>
                <w:sz w:val="16"/>
                <w:szCs w:val="16"/>
                <w:lang w:val="en-GB" w:eastAsia="ja-JP"/>
              </w:rPr>
              <w:t>. S</w:t>
            </w:r>
            <w:r>
              <w:rPr>
                <w:sz w:val="16"/>
                <w:szCs w:val="16"/>
                <w:lang w:val="en-GB" w:eastAsia="ja-JP"/>
              </w:rPr>
              <w:t xml:space="preserve">ee </w:t>
            </w:r>
            <w:r w:rsidR="00063A84">
              <w:rPr>
                <w:sz w:val="16"/>
                <w:szCs w:val="16"/>
                <w:lang w:val="en-GB" w:eastAsia="ja-JP"/>
              </w:rPr>
              <w:t>section</w:t>
            </w:r>
            <w:r w:rsidR="008B0FB9">
              <w:rPr>
                <w:sz w:val="16"/>
                <w:szCs w:val="16"/>
                <w:lang w:val="en-GB" w:eastAsia="ja-JP"/>
              </w:rPr>
              <w:t xml:space="preserve"> 2.</w:t>
            </w:r>
            <w:r w:rsidR="00004EE5">
              <w:rPr>
                <w:sz w:val="16"/>
                <w:szCs w:val="16"/>
                <w:lang w:val="en-GB" w:eastAsia="ja-JP"/>
              </w:rPr>
              <w:t>6</w:t>
            </w:r>
            <w:r w:rsidR="00BE3215">
              <w:rPr>
                <w:sz w:val="16"/>
                <w:szCs w:val="16"/>
                <w:lang w:val="en-GB" w:eastAsia="ja-JP"/>
              </w:rPr>
              <w:t xml:space="preserve"> Avoiding ambiguities </w:t>
            </w:r>
            <w:r w:rsidR="006D51D6">
              <w:rPr>
                <w:sz w:val="16"/>
                <w:szCs w:val="16"/>
                <w:lang w:val="en-GB" w:eastAsia="ja-JP"/>
              </w:rPr>
              <w:t xml:space="preserve">for </w:t>
            </w:r>
            <w:r w:rsidR="003D0955">
              <w:rPr>
                <w:sz w:val="16"/>
                <w:szCs w:val="16"/>
                <w:lang w:val="en-GB" w:eastAsia="ja-JP"/>
              </w:rPr>
              <w:t>Alt B</w:t>
            </w:r>
            <w:r w:rsidR="00DD323D">
              <w:rPr>
                <w:sz w:val="16"/>
                <w:szCs w:val="16"/>
                <w:lang w:val="en-GB" w:eastAsia="ja-JP"/>
              </w:rPr>
              <w:t>.</w:t>
            </w:r>
          </w:p>
        </w:tc>
      </w:tr>
      <w:tr w:rsidR="006033BD" w14:paraId="47327AA7" w14:textId="77777777" w:rsidTr="00CE3CC8">
        <w:tc>
          <w:tcPr>
            <w:tcW w:w="2407" w:type="dxa"/>
          </w:tcPr>
          <w:p w14:paraId="06060361" w14:textId="77777777" w:rsidR="006033BD" w:rsidRPr="006033BD" w:rsidRDefault="006033BD" w:rsidP="00CE3CC8">
            <w:pPr>
              <w:rPr>
                <w:sz w:val="16"/>
                <w:szCs w:val="16"/>
                <w:lang w:val="en-GB" w:eastAsia="ja-JP"/>
              </w:rPr>
            </w:pPr>
            <w:r w:rsidRPr="006033BD">
              <w:rPr>
                <w:sz w:val="16"/>
                <w:szCs w:val="16"/>
                <w:lang w:val="en-GB" w:eastAsia="ja-JP"/>
              </w:rPr>
              <w:t>Measurement latency</w:t>
            </w:r>
          </w:p>
        </w:tc>
        <w:tc>
          <w:tcPr>
            <w:tcW w:w="2407" w:type="dxa"/>
          </w:tcPr>
          <w:p w14:paraId="2FBC5B48" w14:textId="77777777" w:rsidR="006033BD" w:rsidRPr="006033BD" w:rsidRDefault="006033BD" w:rsidP="00CE3CC8">
            <w:pPr>
              <w:rPr>
                <w:sz w:val="16"/>
                <w:szCs w:val="16"/>
                <w:lang w:val="en-GB" w:eastAsia="ja-JP"/>
              </w:rPr>
            </w:pPr>
            <w:r w:rsidRPr="006033BD">
              <w:rPr>
                <w:sz w:val="16"/>
                <w:szCs w:val="16"/>
                <w:lang w:val="en-GB" w:eastAsia="ja-JP"/>
              </w:rPr>
              <w:t>Large due to averaging over multiple TRS bursts required.</w:t>
            </w:r>
          </w:p>
        </w:tc>
        <w:tc>
          <w:tcPr>
            <w:tcW w:w="2407" w:type="dxa"/>
          </w:tcPr>
          <w:p w14:paraId="6806B817" w14:textId="77777777" w:rsidR="006033BD" w:rsidRPr="006033BD" w:rsidRDefault="006033BD" w:rsidP="00CE3CC8">
            <w:pPr>
              <w:rPr>
                <w:sz w:val="16"/>
                <w:szCs w:val="16"/>
                <w:lang w:val="en-GB" w:eastAsia="ja-JP"/>
              </w:rPr>
            </w:pPr>
            <w:r w:rsidRPr="006033BD">
              <w:rPr>
                <w:sz w:val="16"/>
                <w:szCs w:val="16"/>
                <w:lang w:val="en-GB" w:eastAsia="ja-JP"/>
              </w:rPr>
              <w:t>Large since many consecutive TRS bursts are needed.</w:t>
            </w:r>
          </w:p>
        </w:tc>
        <w:tc>
          <w:tcPr>
            <w:tcW w:w="2408" w:type="dxa"/>
          </w:tcPr>
          <w:p w14:paraId="64D12983" w14:textId="77777777" w:rsidR="006033BD" w:rsidRPr="006033BD" w:rsidRDefault="006033BD" w:rsidP="00CE3CC8">
            <w:pPr>
              <w:rPr>
                <w:sz w:val="16"/>
                <w:szCs w:val="16"/>
                <w:lang w:val="en-GB" w:eastAsia="ja-JP"/>
              </w:rPr>
            </w:pPr>
            <w:r w:rsidRPr="006033BD">
              <w:rPr>
                <w:sz w:val="16"/>
                <w:szCs w:val="16"/>
                <w:lang w:val="en-GB" w:eastAsia="ja-JP"/>
              </w:rPr>
              <w:t>Low since only two TRS bursts are needed for an estimate.</w:t>
            </w:r>
          </w:p>
        </w:tc>
      </w:tr>
      <w:tr w:rsidR="006033BD" w14:paraId="28A9E5FD" w14:textId="77777777" w:rsidTr="00CE3CC8">
        <w:tc>
          <w:tcPr>
            <w:tcW w:w="2407" w:type="dxa"/>
          </w:tcPr>
          <w:p w14:paraId="7698405E" w14:textId="77777777" w:rsidR="006033BD" w:rsidRPr="006033BD" w:rsidRDefault="006033BD" w:rsidP="00CE3CC8">
            <w:pPr>
              <w:rPr>
                <w:sz w:val="16"/>
                <w:szCs w:val="16"/>
                <w:lang w:val="en-GB" w:eastAsia="ja-JP"/>
              </w:rPr>
            </w:pPr>
            <w:r w:rsidRPr="006033BD">
              <w:rPr>
                <w:sz w:val="16"/>
                <w:szCs w:val="16"/>
                <w:lang w:val="en-GB" w:eastAsia="ja-JP"/>
              </w:rPr>
              <w:t>Complexity</w:t>
            </w:r>
          </w:p>
        </w:tc>
        <w:tc>
          <w:tcPr>
            <w:tcW w:w="2407" w:type="dxa"/>
          </w:tcPr>
          <w:p w14:paraId="49EA3EF9" w14:textId="5C2B6352" w:rsidR="006033BD" w:rsidRPr="006033BD" w:rsidRDefault="006033BD" w:rsidP="00CE3CC8">
            <w:pPr>
              <w:rPr>
                <w:sz w:val="16"/>
                <w:szCs w:val="16"/>
                <w:lang w:val="en-GB" w:eastAsia="ja-JP"/>
              </w:rPr>
            </w:pPr>
            <w:r w:rsidRPr="006033BD">
              <w:rPr>
                <w:sz w:val="16"/>
                <w:szCs w:val="16"/>
                <w:lang w:val="en-GB" w:eastAsia="ja-JP"/>
              </w:rPr>
              <w:t>High. Estimation for many TRS bursts. Peak search in power delay profile. Least square fit to Bessel</w:t>
            </w:r>
            <w:r>
              <w:rPr>
                <w:sz w:val="16"/>
                <w:szCs w:val="16"/>
                <w:lang w:val="en-GB" w:eastAsia="ja-JP"/>
              </w:rPr>
              <w:t xml:space="preserve"> </w:t>
            </w:r>
            <w:r w:rsidRPr="006033BD">
              <w:rPr>
                <w:sz w:val="16"/>
                <w:szCs w:val="16"/>
                <w:lang w:val="en-GB" w:eastAsia="ja-JP"/>
              </w:rPr>
              <w:t>function for each identified channel tap.</w:t>
            </w:r>
          </w:p>
        </w:tc>
        <w:tc>
          <w:tcPr>
            <w:tcW w:w="2407" w:type="dxa"/>
          </w:tcPr>
          <w:p w14:paraId="3A7EB4CB" w14:textId="77777777" w:rsidR="006033BD" w:rsidRPr="006033BD" w:rsidRDefault="006033BD" w:rsidP="00CE3CC8">
            <w:pPr>
              <w:rPr>
                <w:sz w:val="16"/>
                <w:szCs w:val="16"/>
                <w:lang w:val="en-GB" w:eastAsia="ja-JP"/>
              </w:rPr>
            </w:pPr>
            <w:r w:rsidRPr="006033BD">
              <w:rPr>
                <w:sz w:val="16"/>
                <w:szCs w:val="16"/>
                <w:lang w:val="en-GB" w:eastAsia="ja-JP"/>
              </w:rPr>
              <w:t xml:space="preserve">High. TD-correlation estimation for </w:t>
            </w:r>
            <w:proofErr w:type="gramStart"/>
            <w:r w:rsidRPr="006033BD">
              <w:rPr>
                <w:sz w:val="16"/>
                <w:szCs w:val="16"/>
                <w:lang w:val="en-GB" w:eastAsia="ja-JP"/>
              </w:rPr>
              <w:t>a large number of</w:t>
            </w:r>
            <w:proofErr w:type="gramEnd"/>
            <w:r w:rsidRPr="006033BD">
              <w:rPr>
                <w:sz w:val="16"/>
                <w:szCs w:val="16"/>
                <w:lang w:val="en-GB" w:eastAsia="ja-JP"/>
              </w:rPr>
              <w:t xml:space="preserve"> lags. FFT to Doppler domain. Peak detection.</w:t>
            </w:r>
          </w:p>
        </w:tc>
        <w:tc>
          <w:tcPr>
            <w:tcW w:w="2408" w:type="dxa"/>
          </w:tcPr>
          <w:p w14:paraId="29EA9D86" w14:textId="77777777" w:rsidR="006033BD" w:rsidRPr="006033BD" w:rsidRDefault="006033BD" w:rsidP="00CE3CC8">
            <w:pPr>
              <w:rPr>
                <w:sz w:val="16"/>
                <w:szCs w:val="16"/>
                <w:lang w:val="en-GB" w:eastAsia="ja-JP"/>
              </w:rPr>
            </w:pPr>
            <w:r w:rsidRPr="006033BD">
              <w:rPr>
                <w:sz w:val="16"/>
                <w:szCs w:val="16"/>
                <w:lang w:val="en-GB" w:eastAsia="ja-JP"/>
              </w:rPr>
              <w:t>Low since the TD-correlation needs to be estimated for only one lag and no further processing is required.</w:t>
            </w:r>
          </w:p>
        </w:tc>
      </w:tr>
      <w:tr w:rsidR="006033BD" w14:paraId="28689F07" w14:textId="77777777" w:rsidTr="00CE3CC8">
        <w:tc>
          <w:tcPr>
            <w:tcW w:w="2407" w:type="dxa"/>
          </w:tcPr>
          <w:p w14:paraId="3D2A92F0" w14:textId="77777777" w:rsidR="006033BD" w:rsidRDefault="006033BD" w:rsidP="00CE3CC8">
            <w:pPr>
              <w:rPr>
                <w:sz w:val="16"/>
                <w:szCs w:val="16"/>
                <w:lang w:val="en-GB" w:eastAsia="ja-JP"/>
              </w:rPr>
            </w:pPr>
            <w:r w:rsidRPr="006033BD">
              <w:rPr>
                <w:sz w:val="16"/>
                <w:szCs w:val="16"/>
                <w:lang w:val="en-GB" w:eastAsia="ja-JP"/>
              </w:rPr>
              <w:t>Sensitivity to phase jumps between TRS bursts</w:t>
            </w:r>
          </w:p>
          <w:p w14:paraId="18E8D941" w14:textId="6FC82E1B" w:rsidR="006D1CC8" w:rsidRPr="006033BD" w:rsidRDefault="006D1CC8" w:rsidP="00CE3CC8">
            <w:pPr>
              <w:rPr>
                <w:sz w:val="16"/>
                <w:szCs w:val="16"/>
                <w:lang w:val="en-GB" w:eastAsia="ja-JP"/>
              </w:rPr>
            </w:pPr>
            <w:r>
              <w:rPr>
                <w:sz w:val="16"/>
                <w:szCs w:val="16"/>
                <w:lang w:val="en-GB" w:eastAsia="ja-JP"/>
              </w:rPr>
              <w:t>(</w:t>
            </w:r>
            <w:proofErr w:type="gramStart"/>
            <w:r>
              <w:rPr>
                <w:sz w:val="16"/>
                <w:szCs w:val="16"/>
                <w:lang w:val="en-GB" w:eastAsia="ja-JP"/>
              </w:rPr>
              <w:t>see</w:t>
            </w:r>
            <w:proofErr w:type="gramEnd"/>
            <w:r>
              <w:rPr>
                <w:sz w:val="16"/>
                <w:szCs w:val="16"/>
                <w:lang w:val="en-GB" w:eastAsia="ja-JP"/>
              </w:rPr>
              <w:t xml:space="preserve"> Section 2.2 for corresponding results)</w:t>
            </w:r>
          </w:p>
        </w:tc>
        <w:tc>
          <w:tcPr>
            <w:tcW w:w="2407" w:type="dxa"/>
          </w:tcPr>
          <w:p w14:paraId="37E34AE3" w14:textId="77777777" w:rsidR="006033BD" w:rsidRPr="006033BD" w:rsidRDefault="006033BD" w:rsidP="00CE3CC8">
            <w:pPr>
              <w:rPr>
                <w:sz w:val="16"/>
                <w:szCs w:val="16"/>
                <w:lang w:val="en-GB" w:eastAsia="ja-JP"/>
              </w:rPr>
            </w:pPr>
            <w:r w:rsidRPr="006033BD">
              <w:rPr>
                <w:sz w:val="16"/>
                <w:szCs w:val="16"/>
                <w:lang w:val="en-GB" w:eastAsia="ja-JP"/>
              </w:rPr>
              <w:t>No impact since estimation is done within TRS bursts.</w:t>
            </w:r>
          </w:p>
        </w:tc>
        <w:tc>
          <w:tcPr>
            <w:tcW w:w="2407" w:type="dxa"/>
          </w:tcPr>
          <w:p w14:paraId="25BCA9C1" w14:textId="77777777" w:rsidR="006033BD" w:rsidRPr="006033BD" w:rsidRDefault="006033BD" w:rsidP="00CE3CC8">
            <w:pPr>
              <w:rPr>
                <w:sz w:val="16"/>
                <w:szCs w:val="16"/>
                <w:lang w:val="en-GB" w:eastAsia="ja-JP"/>
              </w:rPr>
            </w:pPr>
            <w:r w:rsidRPr="006033BD">
              <w:rPr>
                <w:sz w:val="16"/>
                <w:szCs w:val="16"/>
                <w:lang w:val="en-GB" w:eastAsia="ja-JP"/>
              </w:rPr>
              <w:t>Very sensitive. With random phase jumps between TRS bursts Alt A2 doesn’t perform better than random mode switching.</w:t>
            </w:r>
          </w:p>
        </w:tc>
        <w:tc>
          <w:tcPr>
            <w:tcW w:w="2408" w:type="dxa"/>
          </w:tcPr>
          <w:p w14:paraId="51C908EF" w14:textId="77777777" w:rsidR="006033BD" w:rsidRPr="006033BD" w:rsidRDefault="006033BD" w:rsidP="00CE3CC8">
            <w:pPr>
              <w:rPr>
                <w:sz w:val="16"/>
                <w:szCs w:val="16"/>
                <w:lang w:val="en-GB" w:eastAsia="ja-JP"/>
              </w:rPr>
            </w:pPr>
            <w:r w:rsidRPr="006033BD">
              <w:rPr>
                <w:sz w:val="16"/>
                <w:szCs w:val="16"/>
                <w:lang w:val="en-GB" w:eastAsia="ja-JP"/>
              </w:rPr>
              <w:t>No impact since the absolute value of the TD-correlation is estimated and reported.</w:t>
            </w:r>
          </w:p>
        </w:tc>
      </w:tr>
      <w:tr w:rsidR="00B2594D" w14:paraId="3964A7BB" w14:textId="77777777" w:rsidTr="008533E6">
        <w:tc>
          <w:tcPr>
            <w:tcW w:w="2407" w:type="dxa"/>
          </w:tcPr>
          <w:p w14:paraId="2BCD369A" w14:textId="1DE5DBF3" w:rsidR="00B2594D" w:rsidRDefault="001F75BC" w:rsidP="008533E6">
            <w:pPr>
              <w:rPr>
                <w:sz w:val="16"/>
                <w:szCs w:val="16"/>
                <w:lang w:val="en-GB" w:eastAsia="ja-JP"/>
              </w:rPr>
            </w:pPr>
            <w:r>
              <w:rPr>
                <w:sz w:val="16"/>
                <w:szCs w:val="16"/>
                <w:lang w:val="en-GB" w:eastAsia="ja-JP"/>
              </w:rPr>
              <w:t>Sensitivity to frequency errors</w:t>
            </w:r>
            <w:r w:rsidR="00580CC0">
              <w:rPr>
                <w:sz w:val="16"/>
                <w:szCs w:val="16"/>
                <w:lang w:val="en-GB" w:eastAsia="ja-JP"/>
              </w:rPr>
              <w:t xml:space="preserve"> and CFO-compensation.</w:t>
            </w:r>
          </w:p>
          <w:p w14:paraId="03111F80" w14:textId="5E9BFD6D" w:rsidR="004C072A" w:rsidRPr="006033BD" w:rsidRDefault="004C072A" w:rsidP="008533E6">
            <w:pPr>
              <w:rPr>
                <w:sz w:val="16"/>
                <w:szCs w:val="16"/>
                <w:lang w:val="en-GB" w:eastAsia="ja-JP"/>
              </w:rPr>
            </w:pPr>
            <w:r>
              <w:rPr>
                <w:sz w:val="16"/>
                <w:szCs w:val="16"/>
                <w:lang w:val="en-GB" w:eastAsia="ja-JP"/>
              </w:rPr>
              <w:t>(</w:t>
            </w:r>
            <w:proofErr w:type="gramStart"/>
            <w:r>
              <w:rPr>
                <w:sz w:val="16"/>
                <w:szCs w:val="16"/>
                <w:lang w:val="en-GB" w:eastAsia="ja-JP"/>
              </w:rPr>
              <w:t>see</w:t>
            </w:r>
            <w:proofErr w:type="gramEnd"/>
            <w:r>
              <w:rPr>
                <w:sz w:val="16"/>
                <w:szCs w:val="16"/>
                <w:lang w:val="en-GB" w:eastAsia="ja-JP"/>
              </w:rPr>
              <w:t xml:space="preserve"> Section 2.3)</w:t>
            </w:r>
          </w:p>
        </w:tc>
        <w:tc>
          <w:tcPr>
            <w:tcW w:w="2407" w:type="dxa"/>
          </w:tcPr>
          <w:p w14:paraId="42F22906" w14:textId="25E930B7" w:rsidR="00B2594D" w:rsidRPr="006033BD" w:rsidRDefault="000022FA" w:rsidP="008533E6">
            <w:pPr>
              <w:rPr>
                <w:sz w:val="16"/>
                <w:szCs w:val="16"/>
                <w:lang w:val="en-GB" w:eastAsia="ja-JP"/>
              </w:rPr>
            </w:pPr>
            <w:r>
              <w:rPr>
                <w:sz w:val="16"/>
                <w:szCs w:val="16"/>
                <w:lang w:val="en-GB" w:eastAsia="ja-JP"/>
              </w:rPr>
              <w:t>No impact.</w:t>
            </w:r>
          </w:p>
        </w:tc>
        <w:tc>
          <w:tcPr>
            <w:tcW w:w="2407" w:type="dxa"/>
          </w:tcPr>
          <w:p w14:paraId="7B829927" w14:textId="704005D0" w:rsidR="00D64DC6" w:rsidRDefault="00346F5B" w:rsidP="008533E6">
            <w:pPr>
              <w:rPr>
                <w:sz w:val="16"/>
                <w:szCs w:val="16"/>
                <w:lang w:val="en-GB" w:eastAsia="ja-JP"/>
              </w:rPr>
            </w:pPr>
            <w:r>
              <w:rPr>
                <w:sz w:val="16"/>
                <w:szCs w:val="16"/>
                <w:lang w:val="en-GB" w:eastAsia="ja-JP"/>
              </w:rPr>
              <w:t xml:space="preserve">The </w:t>
            </w:r>
            <w:r w:rsidR="00135483">
              <w:rPr>
                <w:sz w:val="16"/>
                <w:szCs w:val="16"/>
                <w:lang w:val="en-GB" w:eastAsia="ja-JP"/>
              </w:rPr>
              <w:t xml:space="preserve">single DPS peak (M=1) variant is </w:t>
            </w:r>
            <w:r w:rsidR="00467A08">
              <w:rPr>
                <w:sz w:val="16"/>
                <w:szCs w:val="16"/>
                <w:lang w:val="en-GB" w:eastAsia="ja-JP"/>
              </w:rPr>
              <w:t xml:space="preserve">very </w:t>
            </w:r>
            <w:r w:rsidR="00135483">
              <w:rPr>
                <w:sz w:val="16"/>
                <w:szCs w:val="16"/>
                <w:lang w:val="en-GB" w:eastAsia="ja-JP"/>
              </w:rPr>
              <w:t>s</w:t>
            </w:r>
            <w:r w:rsidR="009B4989">
              <w:rPr>
                <w:sz w:val="16"/>
                <w:szCs w:val="16"/>
                <w:lang w:val="en-GB" w:eastAsia="ja-JP"/>
              </w:rPr>
              <w:t>ensitive to frequency errors</w:t>
            </w:r>
            <w:r w:rsidR="00467A08">
              <w:rPr>
                <w:sz w:val="16"/>
                <w:szCs w:val="16"/>
                <w:lang w:val="en-GB" w:eastAsia="ja-JP"/>
              </w:rPr>
              <w:t xml:space="preserve"> and CFO-compensation</w:t>
            </w:r>
            <w:r w:rsidR="00580CC0">
              <w:rPr>
                <w:sz w:val="16"/>
                <w:szCs w:val="16"/>
                <w:lang w:val="en-GB" w:eastAsia="ja-JP"/>
              </w:rPr>
              <w:t xml:space="preserve"> since it’s </w:t>
            </w:r>
            <w:r w:rsidR="00890CA3">
              <w:rPr>
                <w:sz w:val="16"/>
                <w:szCs w:val="16"/>
                <w:lang w:val="en-GB" w:eastAsia="ja-JP"/>
              </w:rPr>
              <w:t>a measurement of an absolute rather than relative frequency and thus requires a</w:t>
            </w:r>
            <w:r w:rsidR="00D325D0">
              <w:rPr>
                <w:sz w:val="16"/>
                <w:szCs w:val="16"/>
                <w:lang w:val="en-GB" w:eastAsia="ja-JP"/>
              </w:rPr>
              <w:t>n accurate</w:t>
            </w:r>
            <w:r w:rsidR="00890CA3">
              <w:rPr>
                <w:sz w:val="16"/>
                <w:szCs w:val="16"/>
                <w:lang w:val="en-GB" w:eastAsia="ja-JP"/>
              </w:rPr>
              <w:t xml:space="preserve"> reference frequency</w:t>
            </w:r>
            <w:r w:rsidR="00DC1D83">
              <w:rPr>
                <w:sz w:val="16"/>
                <w:szCs w:val="16"/>
                <w:lang w:val="en-GB" w:eastAsia="ja-JP"/>
              </w:rPr>
              <w:t xml:space="preserve"> (</w:t>
            </w:r>
            <w:proofErr w:type="gramStart"/>
            <w:r w:rsidR="00DC1D83">
              <w:rPr>
                <w:sz w:val="16"/>
                <w:szCs w:val="16"/>
                <w:lang w:val="en-GB" w:eastAsia="ja-JP"/>
              </w:rPr>
              <w:t>i.e.</w:t>
            </w:r>
            <w:proofErr w:type="gramEnd"/>
            <w:r w:rsidR="00DC1D83">
              <w:rPr>
                <w:sz w:val="16"/>
                <w:szCs w:val="16"/>
                <w:lang w:val="en-GB" w:eastAsia="ja-JP"/>
              </w:rPr>
              <w:t xml:space="preserve"> an </w:t>
            </w:r>
            <w:r w:rsidR="00DC1D83">
              <w:rPr>
                <w:sz w:val="16"/>
                <w:szCs w:val="16"/>
                <w:lang w:val="en-GB" w:eastAsia="ja-JP"/>
              </w:rPr>
              <w:lastRenderedPageBreak/>
              <w:t>accurate clock)</w:t>
            </w:r>
            <w:r w:rsidR="00D64DC6">
              <w:rPr>
                <w:sz w:val="16"/>
                <w:szCs w:val="16"/>
                <w:lang w:val="en-GB" w:eastAsia="ja-JP"/>
              </w:rPr>
              <w:t>.</w:t>
            </w:r>
            <w:r w:rsidR="00553FB7">
              <w:rPr>
                <w:sz w:val="16"/>
                <w:szCs w:val="16"/>
                <w:lang w:val="en-GB" w:eastAsia="ja-JP"/>
              </w:rPr>
              <w:t xml:space="preserve"> See Section 2.3</w:t>
            </w:r>
            <w:r w:rsidR="00DE554B">
              <w:rPr>
                <w:sz w:val="16"/>
                <w:szCs w:val="16"/>
                <w:lang w:val="en-GB" w:eastAsia="ja-JP"/>
              </w:rPr>
              <w:t>.</w:t>
            </w:r>
          </w:p>
          <w:p w14:paraId="5F1C9582" w14:textId="21D9C6CA" w:rsidR="00B2594D" w:rsidRPr="006033BD" w:rsidRDefault="00D64DC6" w:rsidP="008533E6">
            <w:pPr>
              <w:rPr>
                <w:sz w:val="16"/>
                <w:szCs w:val="16"/>
                <w:lang w:val="en-GB" w:eastAsia="ja-JP"/>
              </w:rPr>
            </w:pPr>
            <w:proofErr w:type="gramStart"/>
            <w:r>
              <w:rPr>
                <w:sz w:val="16"/>
                <w:szCs w:val="16"/>
                <w:lang w:val="en-GB" w:eastAsia="ja-JP"/>
              </w:rPr>
              <w:t>Also</w:t>
            </w:r>
            <w:proofErr w:type="gramEnd"/>
            <w:r>
              <w:rPr>
                <w:sz w:val="16"/>
                <w:szCs w:val="16"/>
                <w:lang w:val="en-GB" w:eastAsia="ja-JP"/>
              </w:rPr>
              <w:t xml:space="preserve"> for</w:t>
            </w:r>
            <w:r w:rsidR="003C0D8B">
              <w:rPr>
                <w:sz w:val="16"/>
                <w:szCs w:val="16"/>
                <w:lang w:val="en-GB" w:eastAsia="ja-JP"/>
              </w:rPr>
              <w:t xml:space="preserve"> M&gt;1 the </w:t>
            </w:r>
            <w:r w:rsidR="005E114B">
              <w:rPr>
                <w:sz w:val="16"/>
                <w:szCs w:val="16"/>
                <w:lang w:val="en-GB" w:eastAsia="ja-JP"/>
              </w:rPr>
              <w:t xml:space="preserve">reported </w:t>
            </w:r>
            <w:r w:rsidR="00DB5820">
              <w:rPr>
                <w:sz w:val="16"/>
                <w:szCs w:val="16"/>
                <w:lang w:val="en-GB" w:eastAsia="ja-JP"/>
              </w:rPr>
              <w:t xml:space="preserve">absolute frequency of the M peaks is </w:t>
            </w:r>
            <w:r>
              <w:rPr>
                <w:sz w:val="16"/>
                <w:szCs w:val="16"/>
                <w:lang w:val="en-GB" w:eastAsia="ja-JP"/>
              </w:rPr>
              <w:t>very sensitive</w:t>
            </w:r>
            <w:r w:rsidR="00BE3630">
              <w:rPr>
                <w:sz w:val="16"/>
                <w:szCs w:val="16"/>
                <w:lang w:val="en-GB" w:eastAsia="ja-JP"/>
              </w:rPr>
              <w:t xml:space="preserve"> to CFO-compensation</w:t>
            </w:r>
            <w:r w:rsidR="008B39B7">
              <w:rPr>
                <w:sz w:val="16"/>
                <w:szCs w:val="16"/>
                <w:lang w:val="en-GB" w:eastAsia="ja-JP"/>
              </w:rPr>
              <w:t xml:space="preserve"> and frequency errors</w:t>
            </w:r>
            <w:r w:rsidR="00BE3630">
              <w:rPr>
                <w:sz w:val="16"/>
                <w:szCs w:val="16"/>
                <w:lang w:val="en-GB" w:eastAsia="ja-JP"/>
              </w:rPr>
              <w:t xml:space="preserve">, but as long as only the </w:t>
            </w:r>
            <w:r w:rsidR="003C0D8B">
              <w:rPr>
                <w:sz w:val="16"/>
                <w:szCs w:val="16"/>
                <w:lang w:val="en-GB" w:eastAsia="ja-JP"/>
              </w:rPr>
              <w:t xml:space="preserve">relative frequency of the </w:t>
            </w:r>
            <w:r w:rsidR="00DB5820">
              <w:rPr>
                <w:sz w:val="16"/>
                <w:szCs w:val="16"/>
                <w:lang w:val="en-GB" w:eastAsia="ja-JP"/>
              </w:rPr>
              <w:t>M peaks</w:t>
            </w:r>
            <w:r w:rsidR="00BE3630">
              <w:rPr>
                <w:sz w:val="16"/>
                <w:szCs w:val="16"/>
                <w:lang w:val="en-GB" w:eastAsia="ja-JP"/>
              </w:rPr>
              <w:t xml:space="preserve"> is utilized </w:t>
            </w:r>
            <w:r w:rsidR="008B39B7">
              <w:rPr>
                <w:sz w:val="16"/>
                <w:szCs w:val="16"/>
                <w:lang w:val="en-GB" w:eastAsia="ja-JP"/>
              </w:rPr>
              <w:t xml:space="preserve">and CFO-compensation is used </w:t>
            </w:r>
            <w:r w:rsidR="009E224F">
              <w:rPr>
                <w:sz w:val="16"/>
                <w:szCs w:val="16"/>
                <w:lang w:val="en-GB" w:eastAsia="ja-JP"/>
              </w:rPr>
              <w:t>the</w:t>
            </w:r>
            <w:r w:rsidR="00BE3630">
              <w:rPr>
                <w:sz w:val="16"/>
                <w:szCs w:val="16"/>
                <w:lang w:val="en-GB" w:eastAsia="ja-JP"/>
              </w:rPr>
              <w:t xml:space="preserve"> impact </w:t>
            </w:r>
            <w:r w:rsidR="009E224F">
              <w:rPr>
                <w:sz w:val="16"/>
                <w:szCs w:val="16"/>
                <w:lang w:val="en-GB" w:eastAsia="ja-JP"/>
              </w:rPr>
              <w:t xml:space="preserve">on </w:t>
            </w:r>
            <w:r w:rsidR="00BE3630">
              <w:rPr>
                <w:sz w:val="16"/>
                <w:szCs w:val="16"/>
                <w:lang w:val="en-GB" w:eastAsia="ja-JP"/>
              </w:rPr>
              <w:t>mode switching</w:t>
            </w:r>
            <w:r w:rsidR="009E224F">
              <w:rPr>
                <w:sz w:val="16"/>
                <w:szCs w:val="16"/>
                <w:lang w:val="en-GB" w:eastAsia="ja-JP"/>
              </w:rPr>
              <w:t xml:space="preserve"> is </w:t>
            </w:r>
            <w:r w:rsidR="00553FB7">
              <w:rPr>
                <w:sz w:val="16"/>
                <w:szCs w:val="16"/>
                <w:lang w:val="en-GB" w:eastAsia="ja-JP"/>
              </w:rPr>
              <w:t>limited</w:t>
            </w:r>
            <w:r w:rsidR="00BE3630">
              <w:rPr>
                <w:sz w:val="16"/>
                <w:szCs w:val="16"/>
                <w:lang w:val="en-GB" w:eastAsia="ja-JP"/>
              </w:rPr>
              <w:t>.</w:t>
            </w:r>
          </w:p>
        </w:tc>
        <w:tc>
          <w:tcPr>
            <w:tcW w:w="2408" w:type="dxa"/>
          </w:tcPr>
          <w:p w14:paraId="66A09442" w14:textId="7C232FCF" w:rsidR="00B2594D" w:rsidRPr="006033BD" w:rsidRDefault="00466C42" w:rsidP="008533E6">
            <w:pPr>
              <w:rPr>
                <w:sz w:val="16"/>
                <w:szCs w:val="16"/>
                <w:lang w:val="en-GB" w:eastAsia="ja-JP"/>
              </w:rPr>
            </w:pPr>
            <w:r>
              <w:rPr>
                <w:sz w:val="16"/>
                <w:szCs w:val="16"/>
                <w:lang w:val="en-GB" w:eastAsia="ja-JP"/>
              </w:rPr>
              <w:lastRenderedPageBreak/>
              <w:t>No impact.</w:t>
            </w:r>
          </w:p>
        </w:tc>
      </w:tr>
    </w:tbl>
    <w:p w14:paraId="559A5A18" w14:textId="77777777" w:rsidR="006033BD" w:rsidRDefault="006033BD" w:rsidP="00410DC8">
      <w:pPr>
        <w:rPr>
          <w:lang w:val="en-GB" w:eastAsia="ja-JP"/>
        </w:rPr>
      </w:pPr>
    </w:p>
    <w:p w14:paraId="0D6CE3BB" w14:textId="601A887D" w:rsidR="006033BD" w:rsidRDefault="00B85892" w:rsidP="00410DC8">
      <w:pPr>
        <w:rPr>
          <w:lang w:val="en-GB" w:eastAsia="ja-JP"/>
        </w:rPr>
      </w:pPr>
      <w:r>
        <w:rPr>
          <w:lang w:val="en-GB" w:eastAsia="ja-JP"/>
        </w:rPr>
        <w:t>Based on the overall performance comparison and analysis, we propose to support Alt B for TDCP reporting.</w:t>
      </w:r>
    </w:p>
    <w:p w14:paraId="2A770014" w14:textId="77777777" w:rsidR="00B85892" w:rsidRDefault="00B85892" w:rsidP="00410DC8">
      <w:pPr>
        <w:rPr>
          <w:lang w:val="en-GB" w:eastAsia="ja-JP"/>
        </w:rPr>
      </w:pPr>
    </w:p>
    <w:p w14:paraId="394DE8DF" w14:textId="6839BB6D" w:rsidR="00B85892" w:rsidRPr="00C8109C" w:rsidRDefault="00B85892" w:rsidP="00B85892">
      <w:pPr>
        <w:pStyle w:val="Proposal"/>
        <w:ind w:left="1310" w:hanging="1310"/>
        <w:rPr>
          <w:color w:val="000000" w:themeColor="text1"/>
        </w:rPr>
      </w:pPr>
      <w:bookmarkStart w:id="6" w:name="_Toc127541569"/>
      <w:r>
        <w:rPr>
          <w:color w:val="000000" w:themeColor="text1"/>
        </w:rPr>
        <w:t>For TDCP reporting in NR Rel-18</w:t>
      </w:r>
      <w:r w:rsidRPr="00C8109C">
        <w:rPr>
          <w:color w:val="000000" w:themeColor="text1"/>
          <w:lang w:val="en-GB"/>
        </w:rPr>
        <w:t>,</w:t>
      </w:r>
      <w:r>
        <w:rPr>
          <w:color w:val="000000" w:themeColor="text1"/>
          <w:lang w:val="en-GB"/>
        </w:rPr>
        <w:t xml:space="preserve"> support Alt B.</w:t>
      </w:r>
      <w:bookmarkEnd w:id="6"/>
    </w:p>
    <w:p w14:paraId="77A969D4" w14:textId="77777777" w:rsidR="00B85892" w:rsidRDefault="00B85892" w:rsidP="00410DC8">
      <w:pPr>
        <w:rPr>
          <w:lang w:val="en-GB" w:eastAsia="ja-JP"/>
        </w:rPr>
      </w:pPr>
    </w:p>
    <w:p w14:paraId="4ECF2530" w14:textId="77777777" w:rsidR="006033BD" w:rsidRDefault="006033BD" w:rsidP="00410DC8">
      <w:pPr>
        <w:rPr>
          <w:lang w:val="en-GB" w:eastAsia="ja-JP"/>
        </w:rPr>
      </w:pPr>
    </w:p>
    <w:p w14:paraId="31466A25" w14:textId="43AA0697" w:rsidR="00092769" w:rsidRDefault="00092769" w:rsidP="00092769">
      <w:pPr>
        <w:pStyle w:val="Heading2"/>
      </w:pPr>
      <w:r>
        <w:t xml:space="preserve">2.1 </w:t>
      </w:r>
      <w:r w:rsidR="00644BA2">
        <w:t>Performance c</w:t>
      </w:r>
      <w:r w:rsidR="003A150A">
        <w:t>omparison</w:t>
      </w:r>
      <w:r>
        <w:t xml:space="preserve"> </w:t>
      </w:r>
      <w:r w:rsidR="000B7C5F">
        <w:t>of the three TDCP alternatives</w:t>
      </w:r>
    </w:p>
    <w:p w14:paraId="021A30A8" w14:textId="63252E9E" w:rsidR="00E46473" w:rsidRDefault="00E46473" w:rsidP="008138A3">
      <w:pPr>
        <w:jc w:val="both"/>
        <w:rPr>
          <w:lang w:val="en-GB" w:eastAsia="ja-JP"/>
        </w:rPr>
      </w:pPr>
      <w:r>
        <w:rPr>
          <w:lang w:val="en-GB" w:eastAsia="ja-JP"/>
        </w:rPr>
        <w:t>We have performed link level simulation for TDCP based switching between CSI</w:t>
      </w:r>
      <w:r w:rsidR="000C037F">
        <w:rPr>
          <w:lang w:val="en-GB" w:eastAsia="ja-JP"/>
        </w:rPr>
        <w:t xml:space="preserve"> </w:t>
      </w:r>
      <w:r>
        <w:rPr>
          <w:lang w:val="en-GB" w:eastAsia="ja-JP"/>
        </w:rPr>
        <w:t xml:space="preserve">Type I and </w:t>
      </w:r>
      <w:r w:rsidR="000C037F">
        <w:rPr>
          <w:lang w:val="en-GB" w:eastAsia="ja-JP"/>
        </w:rPr>
        <w:t xml:space="preserve">Type </w:t>
      </w:r>
      <w:r>
        <w:rPr>
          <w:lang w:val="en-GB" w:eastAsia="ja-JP"/>
        </w:rPr>
        <w:t>II.</w:t>
      </w:r>
    </w:p>
    <w:p w14:paraId="60D2378A" w14:textId="4BCEE379" w:rsidR="00E46473" w:rsidRDefault="000C4FF6" w:rsidP="008138A3">
      <w:pPr>
        <w:jc w:val="both"/>
        <w:rPr>
          <w:lang w:val="en-GB" w:eastAsia="ja-JP"/>
        </w:rPr>
      </w:pPr>
      <w:r>
        <w:rPr>
          <w:lang w:val="en-GB" w:eastAsia="ja-JP"/>
        </w:rPr>
        <w:t>For</w:t>
      </w:r>
      <w:r w:rsidDel="00F86F29">
        <w:rPr>
          <w:lang w:val="en-GB" w:eastAsia="ja-JP"/>
        </w:rPr>
        <w:t xml:space="preserve"> </w:t>
      </w:r>
      <w:r w:rsidR="00F86F29">
        <w:rPr>
          <w:lang w:val="en-GB" w:eastAsia="ja-JP"/>
        </w:rPr>
        <w:t>Alt</w:t>
      </w:r>
      <w:r>
        <w:rPr>
          <w:lang w:val="en-GB" w:eastAsia="ja-JP"/>
        </w:rPr>
        <w:t xml:space="preserve"> B </w:t>
      </w:r>
      <w:r w:rsidR="00980FE4">
        <w:rPr>
          <w:lang w:val="en-GB" w:eastAsia="ja-JP"/>
        </w:rPr>
        <w:t xml:space="preserve">(TD-correlation) </w:t>
      </w:r>
      <w:r>
        <w:rPr>
          <w:lang w:val="en-GB" w:eastAsia="ja-JP"/>
        </w:rPr>
        <w:t xml:space="preserve">we </w:t>
      </w:r>
      <w:r w:rsidR="009A4C95">
        <w:rPr>
          <w:lang w:val="en-GB" w:eastAsia="ja-JP"/>
        </w:rPr>
        <w:t>switch between Type I and Type II based on a threshold</w:t>
      </w:r>
      <w:r w:rsidR="00353217">
        <w:rPr>
          <w:lang w:val="en-GB" w:eastAsia="ja-JP"/>
        </w:rPr>
        <w:t xml:space="preserve"> for the </w:t>
      </w:r>
      <w:r w:rsidR="00980FE4">
        <w:rPr>
          <w:lang w:val="en-GB" w:eastAsia="ja-JP"/>
        </w:rPr>
        <w:t>TD</w:t>
      </w:r>
      <w:r>
        <w:rPr>
          <w:lang w:val="en-GB" w:eastAsia="ja-JP"/>
        </w:rPr>
        <w:t>-correlation for one sin</w:t>
      </w:r>
      <w:r w:rsidR="009A4C95">
        <w:rPr>
          <w:lang w:val="en-GB" w:eastAsia="ja-JP"/>
        </w:rPr>
        <w:t>g</w:t>
      </w:r>
      <w:r>
        <w:rPr>
          <w:lang w:val="en-GB" w:eastAsia="ja-JP"/>
        </w:rPr>
        <w:t xml:space="preserve">le lag of </w:t>
      </w:r>
      <w:r w:rsidR="00D03A36">
        <w:rPr>
          <w:lang w:val="en-GB" w:eastAsia="ja-JP"/>
        </w:rPr>
        <w:t>5 slots (2.5ms)</w:t>
      </w:r>
      <w:r w:rsidR="00353217">
        <w:rPr>
          <w:lang w:val="en-GB" w:eastAsia="ja-JP"/>
        </w:rPr>
        <w:t>.</w:t>
      </w:r>
    </w:p>
    <w:p w14:paraId="35EED3CB" w14:textId="706D5BB1" w:rsidR="000F4190" w:rsidRDefault="00923384" w:rsidP="008138A3">
      <w:pPr>
        <w:jc w:val="both"/>
        <w:rPr>
          <w:lang w:val="en-GB" w:eastAsia="ja-JP"/>
        </w:rPr>
      </w:pPr>
      <w:r>
        <w:rPr>
          <w:lang w:val="en-GB" w:eastAsia="ja-JP"/>
        </w:rPr>
        <w:t>For</w:t>
      </w:r>
      <w:r w:rsidR="00980FE4">
        <w:rPr>
          <w:lang w:val="en-GB" w:eastAsia="ja-JP"/>
        </w:rPr>
        <w:t xml:space="preserve"> </w:t>
      </w:r>
      <w:r w:rsidR="00F86F29">
        <w:rPr>
          <w:lang w:val="en-GB" w:eastAsia="ja-JP"/>
        </w:rPr>
        <w:t xml:space="preserve">Alt </w:t>
      </w:r>
      <w:r w:rsidR="00980FE4">
        <w:rPr>
          <w:lang w:val="en-GB" w:eastAsia="ja-JP"/>
        </w:rPr>
        <w:t>A</w:t>
      </w:r>
      <w:r w:rsidR="00F86F29">
        <w:rPr>
          <w:lang w:val="en-GB" w:eastAsia="ja-JP"/>
        </w:rPr>
        <w:t>.</w:t>
      </w:r>
      <w:r w:rsidR="00980FE4">
        <w:rPr>
          <w:lang w:val="en-GB" w:eastAsia="ja-JP"/>
        </w:rPr>
        <w:t>2</w:t>
      </w:r>
      <w:r w:rsidR="00F86F29">
        <w:rPr>
          <w:lang w:val="en-GB" w:eastAsia="ja-JP"/>
        </w:rPr>
        <w:t>,</w:t>
      </w:r>
      <w:r w:rsidR="00742239">
        <w:rPr>
          <w:lang w:val="en-GB" w:eastAsia="ja-JP"/>
        </w:rPr>
        <w:t xml:space="preserve"> we have results both </w:t>
      </w:r>
      <w:r w:rsidR="00002045">
        <w:rPr>
          <w:lang w:val="en-GB" w:eastAsia="ja-JP"/>
        </w:rPr>
        <w:t xml:space="preserve">for </w:t>
      </w:r>
      <w:r w:rsidR="00F82348">
        <w:rPr>
          <w:lang w:val="en-GB" w:eastAsia="ja-JP"/>
        </w:rPr>
        <w:t>the use of one and two peaks in the Doppler power spectrum (</w:t>
      </w:r>
      <w:proofErr w:type="gramStart"/>
      <w:r w:rsidR="00F82348">
        <w:rPr>
          <w:lang w:val="en-GB" w:eastAsia="ja-JP"/>
        </w:rPr>
        <w:t>i.e.</w:t>
      </w:r>
      <w:proofErr w:type="gramEnd"/>
      <w:r w:rsidR="00F82348">
        <w:rPr>
          <w:lang w:val="en-GB" w:eastAsia="ja-JP"/>
        </w:rPr>
        <w:t xml:space="preserve"> for M=1 and for M=2).</w:t>
      </w:r>
      <w:r w:rsidR="00F76C71">
        <w:rPr>
          <w:lang w:val="en-GB" w:eastAsia="ja-JP"/>
        </w:rPr>
        <w:t xml:space="preserve"> </w:t>
      </w:r>
      <w:r w:rsidR="005F0ADE">
        <w:rPr>
          <w:lang w:val="en-GB" w:eastAsia="ja-JP"/>
        </w:rPr>
        <w:t>For two peaks</w:t>
      </w:r>
      <w:r w:rsidR="005A417E">
        <w:rPr>
          <w:lang w:val="en-GB" w:eastAsia="ja-JP"/>
        </w:rPr>
        <w:t>,</w:t>
      </w:r>
      <w:r w:rsidR="005F0ADE">
        <w:rPr>
          <w:lang w:val="en-GB" w:eastAsia="ja-JP"/>
        </w:rPr>
        <w:t xml:space="preserve"> we use a threshold for the </w:t>
      </w:r>
      <w:r w:rsidR="00C01185">
        <w:rPr>
          <w:lang w:val="en-GB" w:eastAsia="ja-JP"/>
        </w:rPr>
        <w:t xml:space="preserve">absolute value of the </w:t>
      </w:r>
      <w:r w:rsidR="005F0ADE">
        <w:rPr>
          <w:lang w:val="en-GB" w:eastAsia="ja-JP"/>
        </w:rPr>
        <w:t>relative</w:t>
      </w:r>
      <w:r w:rsidR="0014034A">
        <w:rPr>
          <w:lang w:val="en-GB" w:eastAsia="ja-JP"/>
        </w:rPr>
        <w:t xml:space="preserve"> frequency</w:t>
      </w:r>
      <w:r w:rsidR="005F0ADE">
        <w:rPr>
          <w:lang w:val="en-GB" w:eastAsia="ja-JP"/>
        </w:rPr>
        <w:t xml:space="preserve"> between</w:t>
      </w:r>
      <w:r w:rsidR="0014034A">
        <w:rPr>
          <w:lang w:val="en-GB" w:eastAsia="ja-JP"/>
        </w:rPr>
        <w:t xml:space="preserve"> the two peaks to switch between Type I and Type II.</w:t>
      </w:r>
      <w:r w:rsidR="003665BB">
        <w:rPr>
          <w:lang w:val="en-GB" w:eastAsia="ja-JP"/>
        </w:rPr>
        <w:t xml:space="preserve"> </w:t>
      </w:r>
      <w:r w:rsidR="005F0ADE">
        <w:rPr>
          <w:lang w:val="en-GB" w:eastAsia="ja-JP"/>
        </w:rPr>
        <w:t xml:space="preserve"> </w:t>
      </w:r>
      <w:r w:rsidR="003665BB">
        <w:rPr>
          <w:lang w:val="en-GB" w:eastAsia="ja-JP"/>
        </w:rPr>
        <w:t>For one peak</w:t>
      </w:r>
      <w:r w:rsidR="00BA5CA0">
        <w:rPr>
          <w:lang w:val="en-GB" w:eastAsia="ja-JP"/>
        </w:rPr>
        <w:t>,</w:t>
      </w:r>
      <w:r w:rsidR="003665BB">
        <w:rPr>
          <w:lang w:val="en-GB" w:eastAsia="ja-JP"/>
        </w:rPr>
        <w:t xml:space="preserve"> we use a threshold for the </w:t>
      </w:r>
      <w:r w:rsidR="00C01185">
        <w:rPr>
          <w:lang w:val="en-GB" w:eastAsia="ja-JP"/>
        </w:rPr>
        <w:t xml:space="preserve">absolute value of the </w:t>
      </w:r>
      <w:r w:rsidR="003665BB">
        <w:rPr>
          <w:lang w:val="en-GB" w:eastAsia="ja-JP"/>
        </w:rPr>
        <w:t>frequency of the single peak to switch between Type I and Type II.</w:t>
      </w:r>
    </w:p>
    <w:p w14:paraId="7D8F2639" w14:textId="1496DE7B" w:rsidR="000F4190" w:rsidRDefault="000F4190" w:rsidP="008138A3">
      <w:pPr>
        <w:jc w:val="both"/>
        <w:rPr>
          <w:lang w:val="en-GB" w:eastAsia="ja-JP"/>
        </w:rPr>
      </w:pPr>
      <w:r>
        <w:rPr>
          <w:lang w:val="en-GB" w:eastAsia="ja-JP"/>
        </w:rPr>
        <w:t xml:space="preserve">For </w:t>
      </w:r>
      <w:r w:rsidR="001A7A6E">
        <w:rPr>
          <w:lang w:val="en-GB" w:eastAsia="ja-JP"/>
        </w:rPr>
        <w:t xml:space="preserve">Alt </w:t>
      </w:r>
      <w:r>
        <w:rPr>
          <w:lang w:val="en-GB" w:eastAsia="ja-JP"/>
        </w:rPr>
        <w:t>A</w:t>
      </w:r>
      <w:r w:rsidR="001A7A6E">
        <w:rPr>
          <w:lang w:val="en-GB" w:eastAsia="ja-JP"/>
        </w:rPr>
        <w:t>.</w:t>
      </w:r>
      <w:r>
        <w:rPr>
          <w:lang w:val="en-GB" w:eastAsia="ja-JP"/>
        </w:rPr>
        <w:t>1</w:t>
      </w:r>
      <w:r w:rsidR="003C365D">
        <w:rPr>
          <w:lang w:val="en-GB" w:eastAsia="ja-JP"/>
        </w:rPr>
        <w:t>,</w:t>
      </w:r>
      <w:r>
        <w:rPr>
          <w:lang w:val="en-GB" w:eastAsia="ja-JP"/>
        </w:rPr>
        <w:t xml:space="preserve"> we use a threshold on the Doppler spread value </w:t>
      </w:r>
      <m:oMath>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d,max</m:t>
            </m:r>
          </m:sub>
        </m:sSub>
        <m:r>
          <w:rPr>
            <w:rFonts w:ascii="Cambria Math" w:eastAsia="DengXian" w:hAnsi="Cambria Math" w:cs="Times New Roman"/>
            <w:szCs w:val="20"/>
            <w:lang w:eastAsia="zh-CN"/>
          </w:rPr>
          <m:t>-</m:t>
        </m:r>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d,min</m:t>
            </m:r>
          </m:sub>
        </m:sSub>
      </m:oMath>
      <w:r w:rsidR="00571994">
        <w:rPr>
          <w:rFonts w:eastAsiaTheme="minorEastAsia"/>
          <w:bCs/>
          <w:szCs w:val="20"/>
          <w:lang w:eastAsia="zh-CN"/>
        </w:rPr>
        <w:t xml:space="preserve">, calculated as described in </w:t>
      </w:r>
      <w:r w:rsidR="00571994">
        <w:rPr>
          <w:lang w:val="en-GB" w:eastAsia="ja-JP"/>
        </w:rPr>
        <w:t>R1-2210523</w:t>
      </w:r>
      <w:r w:rsidR="00571994">
        <w:rPr>
          <w:rFonts w:eastAsiaTheme="minorEastAsia"/>
          <w:bCs/>
          <w:szCs w:val="20"/>
          <w:lang w:eastAsia="zh-CN"/>
        </w:rPr>
        <w:t xml:space="preserve"> </w:t>
      </w:r>
      <w:r w:rsidR="00571994">
        <w:rPr>
          <w:lang w:val="en-GB" w:eastAsia="ja-JP"/>
        </w:rPr>
        <w:t>to switch between Type I and Type II.</w:t>
      </w:r>
    </w:p>
    <w:p w14:paraId="7EBC3D4A" w14:textId="43FBBD3F" w:rsidR="004A152D" w:rsidRDefault="004A152D" w:rsidP="008138A3">
      <w:pPr>
        <w:jc w:val="both"/>
        <w:rPr>
          <w:lang w:val="en-GB" w:eastAsia="ja-JP"/>
        </w:rPr>
      </w:pPr>
      <w:r>
        <w:rPr>
          <w:lang w:val="en-GB" w:eastAsia="ja-JP"/>
        </w:rPr>
        <w:t xml:space="preserve">Thresholds have been selected to </w:t>
      </w:r>
      <w:r w:rsidR="009304B2">
        <w:rPr>
          <w:lang w:val="en-GB" w:eastAsia="ja-JP"/>
        </w:rPr>
        <w:t xml:space="preserve">maximize throughput </w:t>
      </w:r>
      <w:r w:rsidR="007067E9">
        <w:rPr>
          <w:lang w:val="en-GB" w:eastAsia="ja-JP"/>
        </w:rPr>
        <w:t xml:space="preserve">for the studied range of velocities </w:t>
      </w:r>
      <w:r w:rsidR="009304B2">
        <w:rPr>
          <w:lang w:val="en-GB" w:eastAsia="ja-JP"/>
        </w:rPr>
        <w:t xml:space="preserve">and to ensure that the throughput is higher than the throughput for </w:t>
      </w:r>
      <w:r w:rsidR="00793560">
        <w:rPr>
          <w:lang w:val="en-GB" w:eastAsia="ja-JP"/>
        </w:rPr>
        <w:t>random mode switching (equal probability for Type I and Type II) for all velocities studied.</w:t>
      </w:r>
    </w:p>
    <w:p w14:paraId="5F3155C2" w14:textId="245F074C" w:rsidR="0086499C" w:rsidRDefault="00E1106A" w:rsidP="008138A3">
      <w:pPr>
        <w:jc w:val="both"/>
        <w:rPr>
          <w:lang w:val="en-GB" w:eastAsia="ja-JP"/>
        </w:rPr>
      </w:pPr>
      <w:r>
        <w:rPr>
          <w:lang w:val="en-GB" w:eastAsia="ja-JP"/>
        </w:rPr>
        <w:t>The simulations have been performed with practical CFO-compensation</w:t>
      </w:r>
      <w:r w:rsidR="000C6F61">
        <w:rPr>
          <w:lang w:val="en-GB" w:eastAsia="ja-JP"/>
        </w:rPr>
        <w:t>. Since CFO-compensation directly impacts measured Doppler</w:t>
      </w:r>
      <w:r w:rsidR="00FC4AC0">
        <w:rPr>
          <w:lang w:val="en-GB" w:eastAsia="ja-JP"/>
        </w:rPr>
        <w:t xml:space="preserve"> </w:t>
      </w:r>
      <w:r w:rsidR="000C6F61">
        <w:rPr>
          <w:lang w:val="en-GB" w:eastAsia="ja-JP"/>
        </w:rPr>
        <w:t>shifts, this is crucial to get realistic results</w:t>
      </w:r>
      <w:r w:rsidR="0008228C">
        <w:rPr>
          <w:lang w:val="en-GB" w:eastAsia="ja-JP"/>
        </w:rPr>
        <w:t xml:space="preserve"> (see section </w:t>
      </w:r>
      <w:r w:rsidR="00181277">
        <w:rPr>
          <w:lang w:val="en-GB" w:eastAsia="ja-JP"/>
        </w:rPr>
        <w:t>2.</w:t>
      </w:r>
      <w:r w:rsidR="00E3558C">
        <w:rPr>
          <w:lang w:val="en-GB" w:eastAsia="ja-JP"/>
        </w:rPr>
        <w:t>3</w:t>
      </w:r>
      <w:r w:rsidR="0023528E">
        <w:rPr>
          <w:lang w:val="en-GB" w:eastAsia="ja-JP"/>
        </w:rPr>
        <w:t xml:space="preserve"> Effect of CFO </w:t>
      </w:r>
      <w:r w:rsidR="008568EB">
        <w:rPr>
          <w:lang w:val="en-GB" w:eastAsia="ja-JP"/>
        </w:rPr>
        <w:t xml:space="preserve">compensation </w:t>
      </w:r>
      <w:r w:rsidR="0023528E">
        <w:rPr>
          <w:lang w:val="en-GB" w:eastAsia="ja-JP"/>
        </w:rPr>
        <w:t xml:space="preserve">and </w:t>
      </w:r>
      <w:r w:rsidR="008568EB">
        <w:rPr>
          <w:lang w:val="en-GB" w:eastAsia="ja-JP"/>
        </w:rPr>
        <w:t>frequency errors</w:t>
      </w:r>
      <w:r w:rsidR="00181277">
        <w:rPr>
          <w:lang w:val="en-GB" w:eastAsia="ja-JP"/>
        </w:rPr>
        <w:t>)</w:t>
      </w:r>
      <w:r w:rsidR="000C6F61">
        <w:rPr>
          <w:lang w:val="en-GB" w:eastAsia="ja-JP"/>
        </w:rPr>
        <w:t>.</w:t>
      </w:r>
    </w:p>
    <w:p w14:paraId="792AE2CF" w14:textId="61978DFF" w:rsidR="0052263D" w:rsidRDefault="000E3ED6" w:rsidP="008138A3">
      <w:pPr>
        <w:jc w:val="both"/>
        <w:rPr>
          <w:lang w:val="en-GB" w:eastAsia="ja-JP"/>
        </w:rPr>
      </w:pPr>
      <w:r>
        <w:rPr>
          <w:lang w:val="en-GB" w:eastAsia="ja-JP"/>
        </w:rPr>
        <w:t>O</w:t>
      </w:r>
      <w:r w:rsidR="00A55F74">
        <w:rPr>
          <w:lang w:val="en-GB" w:eastAsia="ja-JP"/>
        </w:rPr>
        <w:t xml:space="preserve">ur simulations </w:t>
      </w:r>
      <w:r w:rsidR="00DE0C9A">
        <w:rPr>
          <w:lang w:val="en-GB" w:eastAsia="ja-JP"/>
        </w:rPr>
        <w:t xml:space="preserve">in </w:t>
      </w:r>
      <w:r w:rsidR="00DE0C9A">
        <w:rPr>
          <w:lang w:val="en-GB" w:eastAsia="ja-JP"/>
        </w:rPr>
        <w:fldChar w:fldCharType="begin"/>
      </w:r>
      <w:r w:rsidR="00DE0C9A">
        <w:rPr>
          <w:lang w:val="en-GB" w:eastAsia="ja-JP"/>
        </w:rPr>
        <w:instrText xml:space="preserve"> REF _Ref127183729 \h </w:instrText>
      </w:r>
      <w:r w:rsidR="00DE0C9A">
        <w:rPr>
          <w:lang w:val="en-GB" w:eastAsia="ja-JP"/>
        </w:rPr>
      </w:r>
      <w:r w:rsidR="008138A3">
        <w:rPr>
          <w:lang w:val="en-GB" w:eastAsia="ja-JP"/>
        </w:rPr>
        <w:instrText xml:space="preserve"> \* MERGEFORMAT </w:instrText>
      </w:r>
      <w:r w:rsidR="00DE0C9A">
        <w:rPr>
          <w:lang w:val="en-GB" w:eastAsia="ja-JP"/>
        </w:rPr>
        <w:fldChar w:fldCharType="separate"/>
      </w:r>
      <w:r w:rsidR="00B715F2">
        <w:t xml:space="preserve">Figure </w:t>
      </w:r>
      <w:r w:rsidR="00B715F2">
        <w:rPr>
          <w:noProof/>
        </w:rPr>
        <w:t>1</w:t>
      </w:r>
      <w:r w:rsidR="00DE0C9A">
        <w:rPr>
          <w:lang w:val="en-GB" w:eastAsia="ja-JP"/>
        </w:rPr>
        <w:fldChar w:fldCharType="end"/>
      </w:r>
      <w:r w:rsidR="00DE0C9A">
        <w:rPr>
          <w:lang w:val="en-GB" w:eastAsia="ja-JP"/>
        </w:rPr>
        <w:t xml:space="preserve"> </w:t>
      </w:r>
      <w:r w:rsidR="00AF5BDE">
        <w:rPr>
          <w:lang w:val="en-GB" w:eastAsia="ja-JP"/>
        </w:rPr>
        <w:t>show that Alt B perform close to ideal mode switching (always selecting the mode w</w:t>
      </w:r>
      <w:r w:rsidR="00B443AF">
        <w:rPr>
          <w:lang w:val="en-GB" w:eastAsia="ja-JP"/>
        </w:rPr>
        <w:t>h</w:t>
      </w:r>
      <w:r w:rsidR="00AF5BDE">
        <w:rPr>
          <w:lang w:val="en-GB" w:eastAsia="ja-JP"/>
        </w:rPr>
        <w:t xml:space="preserve">ich gives the best throughput) and </w:t>
      </w:r>
      <w:r w:rsidR="00EB1691">
        <w:rPr>
          <w:lang w:val="en-GB" w:eastAsia="ja-JP"/>
        </w:rPr>
        <w:t>clearly outperforms the other methods.</w:t>
      </w:r>
    </w:p>
    <w:p w14:paraId="7C161B8F" w14:textId="77777777" w:rsidR="00843A22" w:rsidRDefault="00843A22" w:rsidP="00251386">
      <w:pPr>
        <w:rPr>
          <w:lang w:val="en-GB" w:eastAsia="ja-JP"/>
        </w:rPr>
      </w:pPr>
    </w:p>
    <w:p w14:paraId="3B9B6222" w14:textId="3957DC1E" w:rsidR="00843A22" w:rsidRDefault="00843A22" w:rsidP="00AA6FE1">
      <w:pPr>
        <w:pStyle w:val="Observation"/>
        <w:ind w:left="357" w:hanging="357"/>
      </w:pPr>
      <w:bookmarkStart w:id="7" w:name="_Toc127541232"/>
      <w:r>
        <w:t>For</w:t>
      </w:r>
      <w:r w:rsidR="00CC60BE">
        <w:t xml:space="preserve"> the use case of</w:t>
      </w:r>
      <w:r>
        <w:t xml:space="preserve"> </w:t>
      </w:r>
      <w:r w:rsidR="00CC60BE">
        <w:t xml:space="preserve">using </w:t>
      </w:r>
      <w:r>
        <w:t>TDCP reporting</w:t>
      </w:r>
      <w:r w:rsidR="00CC60BE">
        <w:t xml:space="preserve"> for Type I vs Type II CSI switching, Alt B </w:t>
      </w:r>
      <w:r w:rsidR="00C706E1">
        <w:t xml:space="preserve">outperforms </w:t>
      </w:r>
      <w:r w:rsidR="00964E7E">
        <w:t>Alt A.1 and Alt A.2</w:t>
      </w:r>
      <w:r>
        <w:t>.</w:t>
      </w:r>
      <w:bookmarkEnd w:id="7"/>
    </w:p>
    <w:p w14:paraId="7775C3F9" w14:textId="77777777" w:rsidR="00964E7E" w:rsidRPr="00AA6FE1" w:rsidRDefault="00964E7E" w:rsidP="00F86AD3">
      <w:pPr>
        <w:pStyle w:val="Observation"/>
        <w:numPr>
          <w:ilvl w:val="0"/>
          <w:numId w:val="0"/>
        </w:numPr>
        <w:ind w:left="357"/>
      </w:pPr>
    </w:p>
    <w:p w14:paraId="7BEC21E3" w14:textId="7DEF101D" w:rsidR="00964E7E" w:rsidRDefault="00964E7E" w:rsidP="00AA6FE1">
      <w:pPr>
        <w:pStyle w:val="Observation"/>
        <w:tabs>
          <w:tab w:val="num" w:pos="360"/>
        </w:tabs>
        <w:ind w:left="357" w:hanging="357"/>
      </w:pPr>
      <w:bookmarkStart w:id="8" w:name="_Toc127541233"/>
      <w:r>
        <w:t xml:space="preserve">For the use case of using TDCP reporting for Type I vs Type II CSI switching, Alt B performs close to </w:t>
      </w:r>
      <w:r w:rsidR="00CF0B73">
        <w:t xml:space="preserve">ideal mode </w:t>
      </w:r>
      <w:r w:rsidR="001E5FC5">
        <w:t xml:space="preserve">switching (i.e., </w:t>
      </w:r>
      <w:r w:rsidR="000B312B">
        <w:t>always selecting the mode which gives the best throughput</w:t>
      </w:r>
      <w:r w:rsidR="001E5FC5">
        <w:t>)</w:t>
      </w:r>
      <w:r>
        <w:t>.</w:t>
      </w:r>
      <w:bookmarkEnd w:id="8"/>
    </w:p>
    <w:p w14:paraId="79AB528E" w14:textId="77777777" w:rsidR="00843A22" w:rsidRDefault="00843A22" w:rsidP="008138A3">
      <w:pPr>
        <w:jc w:val="both"/>
        <w:rPr>
          <w:lang w:val="en-GB" w:eastAsia="ja-JP"/>
        </w:rPr>
      </w:pPr>
    </w:p>
    <w:p w14:paraId="04CE1C3B" w14:textId="77777777" w:rsidR="00843A22" w:rsidRDefault="00843A22" w:rsidP="008138A3">
      <w:pPr>
        <w:jc w:val="both"/>
        <w:rPr>
          <w:lang w:val="en-GB" w:eastAsia="ja-JP"/>
        </w:rPr>
      </w:pPr>
    </w:p>
    <w:p w14:paraId="3332D3DE" w14:textId="079FB2FC" w:rsidR="000532CD" w:rsidRDefault="000532CD" w:rsidP="008138A3">
      <w:pPr>
        <w:jc w:val="both"/>
        <w:rPr>
          <w:lang w:val="en-GB" w:eastAsia="ja-JP"/>
        </w:rPr>
      </w:pPr>
      <w:r>
        <w:rPr>
          <w:lang w:val="en-GB" w:eastAsia="ja-JP"/>
        </w:rPr>
        <w:lastRenderedPageBreak/>
        <w:t xml:space="preserve">One may also note that Alt B performs better than </w:t>
      </w:r>
      <w:r w:rsidR="00532F20">
        <w:rPr>
          <w:lang w:val="en-GB" w:eastAsia="ja-JP"/>
        </w:rPr>
        <w:t>mode</w:t>
      </w:r>
      <w:r>
        <w:rPr>
          <w:lang w:val="en-GB" w:eastAsia="ja-JP"/>
        </w:rPr>
        <w:t xml:space="preserve"> </w:t>
      </w:r>
      <w:r w:rsidR="007049FE">
        <w:rPr>
          <w:lang w:val="en-GB" w:eastAsia="ja-JP"/>
        </w:rPr>
        <w:t xml:space="preserve">selection based on </w:t>
      </w:r>
      <w:r>
        <w:rPr>
          <w:lang w:val="en-GB" w:eastAsia="ja-JP"/>
        </w:rPr>
        <w:t xml:space="preserve">perfect </w:t>
      </w:r>
      <w:r w:rsidR="007049FE">
        <w:rPr>
          <w:lang w:val="en-GB" w:eastAsia="ja-JP"/>
        </w:rPr>
        <w:t>velocity estimation</w:t>
      </w:r>
      <w:r w:rsidR="00B30FB5">
        <w:rPr>
          <w:lang w:val="en-GB" w:eastAsia="ja-JP"/>
        </w:rPr>
        <w:t xml:space="preserve">, </w:t>
      </w:r>
      <w:proofErr w:type="gramStart"/>
      <w:r w:rsidR="00B30FB5">
        <w:rPr>
          <w:lang w:val="en-GB" w:eastAsia="ja-JP"/>
        </w:rPr>
        <w:t>i.e.</w:t>
      </w:r>
      <w:proofErr w:type="gramEnd"/>
      <w:r w:rsidR="00B30FB5">
        <w:rPr>
          <w:lang w:val="en-GB" w:eastAsia="ja-JP"/>
        </w:rPr>
        <w:t xml:space="preserve"> better than</w:t>
      </w:r>
      <w:r w:rsidR="00E732FF">
        <w:rPr>
          <w:lang w:val="en-GB" w:eastAsia="ja-JP"/>
        </w:rPr>
        <w:t xml:space="preserve"> max</w:t>
      </w:r>
      <w:r w:rsidR="007F4726">
        <w:rPr>
          <w:lang w:val="en-GB" w:eastAsia="ja-JP"/>
        </w:rPr>
        <w:t xml:space="preserve"> </w:t>
      </w:r>
      <w:r w:rsidR="00E732FF">
        <w:rPr>
          <w:lang w:val="en-GB" w:eastAsia="ja-JP"/>
        </w:rPr>
        <w:t>(Type I throughput, Type II throughput)</w:t>
      </w:r>
      <w:r w:rsidR="00EE1A46">
        <w:rPr>
          <w:lang w:val="en-GB" w:eastAsia="ja-JP"/>
        </w:rPr>
        <w:t xml:space="preserve"> in </w:t>
      </w:r>
      <w:r w:rsidR="00EE1A46">
        <w:rPr>
          <w:lang w:val="en-GB" w:eastAsia="ja-JP"/>
        </w:rPr>
        <w:fldChar w:fldCharType="begin"/>
      </w:r>
      <w:r w:rsidR="00EE1A46">
        <w:rPr>
          <w:lang w:val="en-GB" w:eastAsia="ja-JP"/>
        </w:rPr>
        <w:instrText xml:space="preserve"> REF _Ref127183729 \h </w:instrText>
      </w:r>
      <w:r w:rsidR="00EE1A46">
        <w:rPr>
          <w:lang w:val="en-GB" w:eastAsia="ja-JP"/>
        </w:rPr>
      </w:r>
      <w:r w:rsidR="008138A3">
        <w:rPr>
          <w:lang w:val="en-GB" w:eastAsia="ja-JP"/>
        </w:rPr>
        <w:instrText xml:space="preserve"> \* MERGEFORMAT </w:instrText>
      </w:r>
      <w:r w:rsidR="00EE1A46">
        <w:rPr>
          <w:lang w:val="en-GB" w:eastAsia="ja-JP"/>
        </w:rPr>
        <w:fldChar w:fldCharType="separate"/>
      </w:r>
      <w:r w:rsidR="00B715F2">
        <w:t xml:space="preserve">Figure </w:t>
      </w:r>
      <w:r w:rsidR="00B715F2">
        <w:rPr>
          <w:noProof/>
        </w:rPr>
        <w:t>1</w:t>
      </w:r>
      <w:r w:rsidR="00EE1A46">
        <w:rPr>
          <w:lang w:val="en-GB" w:eastAsia="ja-JP"/>
        </w:rPr>
        <w:fldChar w:fldCharType="end"/>
      </w:r>
      <w:r w:rsidR="007049FE">
        <w:rPr>
          <w:lang w:val="en-GB" w:eastAsia="ja-JP"/>
        </w:rPr>
        <w:t xml:space="preserve">. </w:t>
      </w:r>
      <w:r w:rsidR="00C41FD4">
        <w:rPr>
          <w:lang w:val="en-GB" w:eastAsia="ja-JP"/>
        </w:rPr>
        <w:t xml:space="preserve">The reason is that for a given velocity the channel </w:t>
      </w:r>
      <w:r w:rsidR="003E0EC4">
        <w:rPr>
          <w:lang w:val="en-GB" w:eastAsia="ja-JP"/>
        </w:rPr>
        <w:t>coherence time</w:t>
      </w:r>
      <w:r w:rsidR="005F4672">
        <w:rPr>
          <w:lang w:val="en-GB" w:eastAsia="ja-JP"/>
        </w:rPr>
        <w:t xml:space="preserve"> still var</w:t>
      </w:r>
      <w:r w:rsidR="00A12F11">
        <w:rPr>
          <w:lang w:val="en-GB" w:eastAsia="ja-JP"/>
        </w:rPr>
        <w:t>ies</w:t>
      </w:r>
      <w:r w:rsidR="005F4672">
        <w:rPr>
          <w:lang w:val="en-GB" w:eastAsia="ja-JP"/>
        </w:rPr>
        <w:t xml:space="preserve"> depending on the UE direction </w:t>
      </w:r>
      <w:r w:rsidR="00A12F11">
        <w:rPr>
          <w:lang w:val="en-GB" w:eastAsia="ja-JP"/>
        </w:rPr>
        <w:t>and</w:t>
      </w:r>
      <w:r w:rsidR="005F4672">
        <w:rPr>
          <w:lang w:val="en-GB" w:eastAsia="ja-JP"/>
        </w:rPr>
        <w:t xml:space="preserve"> the </w:t>
      </w:r>
      <w:r w:rsidR="00532F20">
        <w:rPr>
          <w:lang w:val="en-GB" w:eastAsia="ja-JP"/>
        </w:rPr>
        <w:t xml:space="preserve">detailed </w:t>
      </w:r>
      <w:r w:rsidR="005F4672">
        <w:rPr>
          <w:lang w:val="en-GB" w:eastAsia="ja-JP"/>
        </w:rPr>
        <w:t xml:space="preserve">shape of the </w:t>
      </w:r>
      <w:r w:rsidR="00532F20">
        <w:rPr>
          <w:lang w:val="en-GB" w:eastAsia="ja-JP"/>
        </w:rPr>
        <w:t xml:space="preserve">channel. </w:t>
      </w:r>
      <w:r w:rsidR="00101DE8">
        <w:rPr>
          <w:lang w:val="en-GB" w:eastAsia="ja-JP"/>
        </w:rPr>
        <w:t xml:space="preserve">Alt B </w:t>
      </w:r>
      <w:r w:rsidR="00885F78">
        <w:rPr>
          <w:lang w:val="en-GB" w:eastAsia="ja-JP"/>
        </w:rPr>
        <w:t xml:space="preserve">measures </w:t>
      </w:r>
      <w:r w:rsidR="008C6FB6">
        <w:rPr>
          <w:lang w:val="en-GB" w:eastAsia="ja-JP"/>
        </w:rPr>
        <w:t xml:space="preserve">the channel variability </w:t>
      </w:r>
      <w:r w:rsidR="00E34F0C">
        <w:rPr>
          <w:lang w:val="en-GB" w:eastAsia="ja-JP"/>
        </w:rPr>
        <w:t xml:space="preserve">and </w:t>
      </w:r>
      <w:r w:rsidR="00634DB3">
        <w:rPr>
          <w:lang w:val="en-GB" w:eastAsia="ja-JP"/>
        </w:rPr>
        <w:t>adapts</w:t>
      </w:r>
      <w:r w:rsidR="00E34F0C">
        <w:rPr>
          <w:lang w:val="en-GB" w:eastAsia="ja-JP"/>
        </w:rPr>
        <w:t xml:space="preserve"> directly to the coherence time rather than to the </w:t>
      </w:r>
      <w:r w:rsidR="00950D7E">
        <w:rPr>
          <w:lang w:val="en-GB" w:eastAsia="ja-JP"/>
        </w:rPr>
        <w:t xml:space="preserve">UE </w:t>
      </w:r>
      <w:r w:rsidR="00E34F0C">
        <w:rPr>
          <w:lang w:val="en-GB" w:eastAsia="ja-JP"/>
        </w:rPr>
        <w:t>velocity.</w:t>
      </w:r>
    </w:p>
    <w:p w14:paraId="3F18C1C7" w14:textId="661A3FB2" w:rsidR="001D2A94" w:rsidRDefault="001D2A94" w:rsidP="00123A35">
      <w:pPr>
        <w:keepNext/>
      </w:pPr>
      <w:r w:rsidRPr="001D2A94">
        <w:rPr>
          <w:noProof/>
          <w:lang w:eastAsia="ja-JP"/>
        </w:rPr>
        <w:drawing>
          <wp:inline distT="0" distB="0" distL="0" distR="0" wp14:anchorId="4A2FA002" wp14:editId="5AFF6CC9">
            <wp:extent cx="5374818" cy="5133654"/>
            <wp:effectExtent l="0" t="0" r="0" b="0"/>
            <wp:docPr id="17" name="Picture 17">
              <a:extLst xmlns:a="http://schemas.openxmlformats.org/drawingml/2006/main">
                <a:ext uri="{FF2B5EF4-FFF2-40B4-BE49-F238E27FC236}">
                  <a16:creationId xmlns:a16="http://schemas.microsoft.com/office/drawing/2014/main" id="{6C885420-6456-4AE2-8621-8F1DC1705F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a:extLst>
                        <a:ext uri="{FF2B5EF4-FFF2-40B4-BE49-F238E27FC236}">
                          <a16:creationId xmlns:a16="http://schemas.microsoft.com/office/drawing/2014/main" id="{6C885420-6456-4AE2-8621-8F1DC1705FBE}"/>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374818" cy="5133654"/>
                    </a:xfrm>
                    <a:prstGeom prst="rect">
                      <a:avLst/>
                    </a:prstGeom>
                  </pic:spPr>
                </pic:pic>
              </a:graphicData>
            </a:graphic>
          </wp:inline>
        </w:drawing>
      </w:r>
    </w:p>
    <w:p w14:paraId="6891EFE0" w14:textId="4496DF11" w:rsidR="0052263D" w:rsidRDefault="001D2A94" w:rsidP="00123A35">
      <w:pPr>
        <w:pStyle w:val="Caption"/>
      </w:pPr>
      <w:bookmarkStart w:id="9" w:name="_Ref127183729"/>
      <w:r>
        <w:t xml:space="preserve">Figure </w:t>
      </w:r>
      <w:r>
        <w:fldChar w:fldCharType="begin"/>
      </w:r>
      <w:r>
        <w:instrText xml:space="preserve"> SEQ Figure \* ARABIC </w:instrText>
      </w:r>
      <w:r>
        <w:fldChar w:fldCharType="separate"/>
      </w:r>
      <w:r w:rsidR="00B715F2">
        <w:rPr>
          <w:noProof/>
        </w:rPr>
        <w:t>1</w:t>
      </w:r>
      <w:r>
        <w:fldChar w:fldCharType="end"/>
      </w:r>
      <w:bookmarkEnd w:id="9"/>
      <w:r w:rsidR="007E45A2">
        <w:t>.  Simulation results comparing TDCP reporting alternatives</w:t>
      </w:r>
      <w:r w:rsidR="009E3E63">
        <w:t xml:space="preserve"> for Type I vs Type II mode switching use case.</w:t>
      </w:r>
    </w:p>
    <w:p w14:paraId="016B8F5F" w14:textId="45CE2214" w:rsidR="009E3E63" w:rsidRPr="005F7FD8" w:rsidRDefault="002F2ED3" w:rsidP="008138A3">
      <w:pPr>
        <w:jc w:val="both"/>
      </w:pPr>
      <w:r>
        <w:t xml:space="preserve">In appendix </w:t>
      </w:r>
      <w:r w:rsidR="00C9116F">
        <w:t>7D additional results are given</w:t>
      </w:r>
      <w:r w:rsidR="00FC3BC5">
        <w:t xml:space="preserve"> for </w:t>
      </w:r>
      <w:r w:rsidR="00922416">
        <w:t>different noise levels</w:t>
      </w:r>
      <w:r w:rsidR="003F290F">
        <w:t>. Results are also given for different threshold values.</w:t>
      </w:r>
      <w:r w:rsidR="00EE042C">
        <w:t xml:space="preserve"> For Alt </w:t>
      </w:r>
      <w:r w:rsidR="00A33E20">
        <w:t xml:space="preserve">A1 and Alt </w:t>
      </w:r>
      <w:r w:rsidR="00EE042C">
        <w:t xml:space="preserve">A2 </w:t>
      </w:r>
      <w:r w:rsidR="00A33E20">
        <w:t>it can be hard to select an appropriate threshold</w:t>
      </w:r>
      <w:r w:rsidR="008A03FB">
        <w:t xml:space="preserve"> since the performance is so bad. </w:t>
      </w:r>
      <w:r w:rsidR="00635062">
        <w:t xml:space="preserve">One can choose between having good performance at low speeds and </w:t>
      </w:r>
      <w:r w:rsidR="00F8583F">
        <w:t>bad performance for high speeds or vice versa</w:t>
      </w:r>
      <w:r w:rsidR="00AF5D6D">
        <w:t xml:space="preserve">, or </w:t>
      </w:r>
      <w:r w:rsidR="00904EE4">
        <w:t xml:space="preserve">one can try to balance to get </w:t>
      </w:r>
      <w:r w:rsidR="00D8382F">
        <w:t>a decent performance for all speeds</w:t>
      </w:r>
      <w:r w:rsidR="00F8583F">
        <w:t>.</w:t>
      </w:r>
      <w:r w:rsidR="00247D10">
        <w:t xml:space="preserve"> We have </w:t>
      </w:r>
      <w:r w:rsidR="003A4C7C">
        <w:t xml:space="preserve">used the balanced </w:t>
      </w:r>
      <w:proofErr w:type="gramStart"/>
      <w:r w:rsidR="003A4C7C">
        <w:t>approach, but</w:t>
      </w:r>
      <w:proofErr w:type="gramEnd"/>
      <w:r w:rsidR="003A4C7C">
        <w:t xml:space="preserve"> </w:t>
      </w:r>
      <w:r w:rsidR="00A8039F">
        <w:t>give also results for alternative thresholds in the appendix.</w:t>
      </w:r>
      <w:r w:rsidR="00DB7F9A">
        <w:t xml:space="preserve"> </w:t>
      </w:r>
    </w:p>
    <w:p w14:paraId="62824053" w14:textId="7A8491FF" w:rsidR="003A150A" w:rsidRDefault="003A150A" w:rsidP="003A150A">
      <w:pPr>
        <w:pStyle w:val="Heading2"/>
      </w:pPr>
      <w:r>
        <w:t>2.2 Effect of phase jumps</w:t>
      </w:r>
    </w:p>
    <w:p w14:paraId="2EA89B94" w14:textId="0AA0836A" w:rsidR="00307E4A" w:rsidRPr="00123A35" w:rsidRDefault="002F060D" w:rsidP="008138A3">
      <w:pPr>
        <w:jc w:val="both"/>
        <w:rPr>
          <w:lang w:val="en-GB" w:eastAsia="ja-JP"/>
        </w:rPr>
      </w:pPr>
      <w:r>
        <w:rPr>
          <w:lang w:val="en-GB" w:eastAsia="ja-JP"/>
        </w:rPr>
        <w:t xml:space="preserve">UE and chipset manufacturers have expressed deep concerns </w:t>
      </w:r>
      <w:r w:rsidR="00C22ACE">
        <w:rPr>
          <w:lang w:val="en-GB" w:eastAsia="ja-JP"/>
        </w:rPr>
        <w:t>for TDCP methods that rely on phase coherency between TRS bursts.</w:t>
      </w:r>
      <w:r w:rsidR="007C7B66">
        <w:rPr>
          <w:lang w:val="en-GB" w:eastAsia="ja-JP"/>
        </w:rPr>
        <w:t xml:space="preserve"> Phase coherency </w:t>
      </w:r>
      <w:r w:rsidR="00584151">
        <w:rPr>
          <w:lang w:val="en-GB" w:eastAsia="ja-JP"/>
        </w:rPr>
        <w:t xml:space="preserve">between TRS bursts </w:t>
      </w:r>
      <w:r w:rsidR="007C7B66">
        <w:rPr>
          <w:lang w:val="en-GB" w:eastAsia="ja-JP"/>
        </w:rPr>
        <w:t>can’t be ensured by the UE</w:t>
      </w:r>
      <w:r w:rsidR="00584151">
        <w:rPr>
          <w:lang w:val="en-GB" w:eastAsia="ja-JP"/>
        </w:rPr>
        <w:t xml:space="preserve"> due to various reasons such as DRX, </w:t>
      </w:r>
      <w:r w:rsidR="002A1192">
        <w:rPr>
          <w:lang w:val="en-GB" w:eastAsia="ja-JP"/>
        </w:rPr>
        <w:t>frequency a</w:t>
      </w:r>
      <w:r w:rsidR="001E3A74">
        <w:rPr>
          <w:lang w:val="en-GB" w:eastAsia="ja-JP"/>
        </w:rPr>
        <w:t xml:space="preserve">djustment, </w:t>
      </w:r>
      <w:r w:rsidR="002A560F">
        <w:rPr>
          <w:lang w:val="en-GB" w:eastAsia="ja-JP"/>
        </w:rPr>
        <w:t>switching between Rx and Tx, etc</w:t>
      </w:r>
      <w:r w:rsidR="007C7B66">
        <w:rPr>
          <w:lang w:val="en-GB" w:eastAsia="ja-JP"/>
        </w:rPr>
        <w:t xml:space="preserve">. </w:t>
      </w:r>
      <w:r w:rsidR="00DD7DE1">
        <w:rPr>
          <w:lang w:val="en-GB" w:eastAsia="ja-JP"/>
        </w:rPr>
        <w:t xml:space="preserve">Alt. B has therefore been adopted to be robust against phase jumps by only making use of the absolute value of the </w:t>
      </w:r>
      <w:r w:rsidR="002A560F">
        <w:rPr>
          <w:lang w:val="en-GB" w:eastAsia="ja-JP"/>
        </w:rPr>
        <w:t>TD</w:t>
      </w:r>
      <w:r w:rsidR="00A014B1">
        <w:rPr>
          <w:lang w:val="en-GB" w:eastAsia="ja-JP"/>
        </w:rPr>
        <w:t>-correlation. Alt A</w:t>
      </w:r>
      <w:r w:rsidR="00F60FC0">
        <w:rPr>
          <w:lang w:val="en-GB" w:eastAsia="ja-JP"/>
        </w:rPr>
        <w:t>.</w:t>
      </w:r>
      <w:r w:rsidR="00A014B1">
        <w:rPr>
          <w:lang w:val="en-GB" w:eastAsia="ja-JP"/>
        </w:rPr>
        <w:t xml:space="preserve">2 on the other hand is strongly </w:t>
      </w:r>
      <w:r w:rsidR="009A7650">
        <w:rPr>
          <w:lang w:val="en-GB" w:eastAsia="ja-JP"/>
        </w:rPr>
        <w:t>sensitive to phase jumps. This can be seen in</w:t>
      </w:r>
      <w:r w:rsidR="00052B27">
        <w:rPr>
          <w:lang w:val="en-GB" w:eastAsia="ja-JP"/>
        </w:rPr>
        <w:t xml:space="preserve"> our simulations with and without random phase jumps between TRS bursts in</w:t>
      </w:r>
      <w:r w:rsidR="009A7650">
        <w:rPr>
          <w:lang w:val="en-GB" w:eastAsia="ja-JP"/>
        </w:rPr>
        <w:t xml:space="preserve"> </w:t>
      </w:r>
      <w:r w:rsidR="00052B27">
        <w:rPr>
          <w:lang w:val="en-GB" w:eastAsia="ja-JP"/>
        </w:rPr>
        <w:fldChar w:fldCharType="begin"/>
      </w:r>
      <w:r w:rsidR="00052B27">
        <w:rPr>
          <w:lang w:val="en-GB" w:eastAsia="ja-JP"/>
        </w:rPr>
        <w:instrText xml:space="preserve"> REF _Ref127184287 \h </w:instrText>
      </w:r>
      <w:r w:rsidR="00052B27">
        <w:rPr>
          <w:lang w:val="en-GB" w:eastAsia="ja-JP"/>
        </w:rPr>
      </w:r>
      <w:r w:rsidR="00052B27">
        <w:rPr>
          <w:lang w:val="en-GB" w:eastAsia="ja-JP"/>
        </w:rPr>
        <w:fldChar w:fldCharType="separate"/>
      </w:r>
      <w:r w:rsidR="00B715F2">
        <w:t xml:space="preserve">Figure </w:t>
      </w:r>
      <w:r w:rsidR="00B715F2">
        <w:rPr>
          <w:noProof/>
        </w:rPr>
        <w:t>2</w:t>
      </w:r>
      <w:r w:rsidR="00052B27">
        <w:rPr>
          <w:lang w:val="en-GB" w:eastAsia="ja-JP"/>
        </w:rPr>
        <w:fldChar w:fldCharType="end"/>
      </w:r>
      <w:r w:rsidR="00052B27">
        <w:rPr>
          <w:lang w:val="en-GB" w:eastAsia="ja-JP"/>
        </w:rPr>
        <w:t xml:space="preserve">. Alt B is not impacted at </w:t>
      </w:r>
      <w:r w:rsidR="00052B27">
        <w:rPr>
          <w:lang w:val="en-GB" w:eastAsia="ja-JP"/>
        </w:rPr>
        <w:lastRenderedPageBreak/>
        <w:t xml:space="preserve">all by the phase jumps. </w:t>
      </w:r>
      <w:r w:rsidR="00AE6B72">
        <w:rPr>
          <w:lang w:val="en-GB" w:eastAsia="ja-JP"/>
        </w:rPr>
        <w:t xml:space="preserve">For </w:t>
      </w:r>
      <w:r w:rsidR="004A7509">
        <w:rPr>
          <w:lang w:val="en-GB" w:eastAsia="ja-JP"/>
        </w:rPr>
        <w:t>A</w:t>
      </w:r>
      <w:r w:rsidR="00052B27">
        <w:rPr>
          <w:lang w:val="en-GB" w:eastAsia="ja-JP"/>
        </w:rPr>
        <w:t>lt A</w:t>
      </w:r>
      <w:r w:rsidR="004A7509">
        <w:rPr>
          <w:lang w:val="en-GB" w:eastAsia="ja-JP"/>
        </w:rPr>
        <w:t>.</w:t>
      </w:r>
      <w:r w:rsidR="00AE6B72">
        <w:rPr>
          <w:lang w:val="en-GB" w:eastAsia="ja-JP"/>
        </w:rPr>
        <w:t xml:space="preserve">2 on the other hand phase jumps make performance drop drastically down to </w:t>
      </w:r>
      <w:r w:rsidR="006E2210">
        <w:rPr>
          <w:lang w:val="en-GB" w:eastAsia="ja-JP"/>
        </w:rPr>
        <w:t>the level of random mode switching, making the method useless.</w:t>
      </w:r>
    </w:p>
    <w:p w14:paraId="6D024E67" w14:textId="77777777" w:rsidR="000B312B" w:rsidRDefault="000B312B" w:rsidP="000B312B">
      <w:pPr>
        <w:rPr>
          <w:lang w:val="en-GB" w:eastAsia="ja-JP"/>
        </w:rPr>
      </w:pPr>
    </w:p>
    <w:p w14:paraId="0C86C912" w14:textId="00CC02CC" w:rsidR="000B312B" w:rsidRDefault="000B312B" w:rsidP="000B312B">
      <w:pPr>
        <w:pStyle w:val="Observation"/>
      </w:pPr>
      <w:bookmarkStart w:id="10" w:name="_Toc127541234"/>
      <w:r>
        <w:t xml:space="preserve">Alt B is robust against phase jumps between two TRS bursts separated by a </w:t>
      </w:r>
      <w:r w:rsidR="00A635AF">
        <w:t xml:space="preserve">delay value </w:t>
      </w:r>
      <w:r w:rsidR="00A635AF" w:rsidRPr="00F96C93">
        <w:rPr>
          <w:rFonts w:ascii="Symbol" w:eastAsia="Malgun Gothic" w:hAnsi="Symbol" w:cs="Times New Roman"/>
          <w:iCs/>
          <w:color w:val="000000" w:themeColor="text1"/>
          <w:szCs w:val="20"/>
          <w:lang w:val="en-GB"/>
        </w:rPr>
        <w:t></w:t>
      </w:r>
      <w:r w:rsidR="00A635AF">
        <w:t xml:space="preserve"> since Alt B only makes use of the amplitude of the TD-correlation</w:t>
      </w:r>
      <w:r>
        <w:t>.</w:t>
      </w:r>
      <w:bookmarkEnd w:id="10"/>
    </w:p>
    <w:p w14:paraId="26B8B608" w14:textId="6A050F07" w:rsidR="00A635AF" w:rsidRDefault="005675D0" w:rsidP="00AE74A7">
      <w:pPr>
        <w:pStyle w:val="Observation"/>
      </w:pPr>
      <w:bookmarkStart w:id="11" w:name="_Toc127541235"/>
      <w:r>
        <w:t xml:space="preserve">Alt A.2 is very sensitive to phase jumps between two TRS bursts </w:t>
      </w:r>
      <w:r w:rsidR="00CA2554">
        <w:t>and does not perform better than random mode switching</w:t>
      </w:r>
      <w:r w:rsidR="007C7BCA">
        <w:t xml:space="preserve"> </w:t>
      </w:r>
      <w:r w:rsidR="008B1810">
        <w:t xml:space="preserve">(i.e., randomly choosing </w:t>
      </w:r>
      <w:r w:rsidR="00CE3CC8">
        <w:t>Type I or Type II without any TDCP report)</w:t>
      </w:r>
      <w:r>
        <w:t>.</w:t>
      </w:r>
      <w:bookmarkEnd w:id="11"/>
    </w:p>
    <w:p w14:paraId="165F9C77" w14:textId="77777777" w:rsidR="000B312B" w:rsidRPr="00123A35" w:rsidRDefault="000B312B" w:rsidP="00123A35">
      <w:pPr>
        <w:rPr>
          <w:lang w:val="en-GB" w:eastAsia="ja-JP"/>
        </w:rPr>
      </w:pPr>
    </w:p>
    <w:p w14:paraId="32E275FF" w14:textId="77777777" w:rsidR="0061642F" w:rsidRDefault="0061642F" w:rsidP="0086499C">
      <w:pPr>
        <w:rPr>
          <w:lang w:val="en-GB" w:eastAsia="ja-JP"/>
        </w:rPr>
      </w:pPr>
    </w:p>
    <w:p w14:paraId="2E08F3C0" w14:textId="180A6D67" w:rsidR="009A7650" w:rsidRDefault="0061642F" w:rsidP="00123A35">
      <w:pPr>
        <w:keepNext/>
      </w:pPr>
      <w:r w:rsidRPr="0061642F">
        <w:rPr>
          <w:noProof/>
          <w:lang w:eastAsia="ja-JP"/>
        </w:rPr>
        <w:drawing>
          <wp:inline distT="0" distB="0" distL="0" distR="0" wp14:anchorId="53957D36" wp14:editId="28B64DC0">
            <wp:extent cx="4568198" cy="4392613"/>
            <wp:effectExtent l="0" t="0" r="3810" b="8255"/>
            <wp:docPr id="21" name="Picture 21">
              <a:extLst xmlns:a="http://schemas.openxmlformats.org/drawingml/2006/main">
                <a:ext uri="{FF2B5EF4-FFF2-40B4-BE49-F238E27FC236}">
                  <a16:creationId xmlns:a16="http://schemas.microsoft.com/office/drawing/2014/main" id="{AC762B27-BBC9-4BEF-9048-F79CE6FCE8D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 name="Picture 21">
                      <a:extLst>
                        <a:ext uri="{FF2B5EF4-FFF2-40B4-BE49-F238E27FC236}">
                          <a16:creationId xmlns:a16="http://schemas.microsoft.com/office/drawing/2014/main" id="{AC762B27-BBC9-4BEF-9048-F79CE6FCE8D7}"/>
                        </a:ext>
                      </a:extLst>
                    </pic:cNvPr>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68198" cy="4392613"/>
                    </a:xfrm>
                    <a:prstGeom prst="rect">
                      <a:avLst/>
                    </a:prstGeom>
                  </pic:spPr>
                </pic:pic>
              </a:graphicData>
            </a:graphic>
          </wp:inline>
        </w:drawing>
      </w:r>
    </w:p>
    <w:p w14:paraId="7EF035DC" w14:textId="2F461FCB" w:rsidR="0061642F" w:rsidRDefault="009A7650" w:rsidP="00123A35">
      <w:pPr>
        <w:pStyle w:val="Caption"/>
        <w:rPr>
          <w:lang w:val="en-GB" w:eastAsia="ja-JP"/>
        </w:rPr>
      </w:pPr>
      <w:bookmarkStart w:id="12" w:name="_Ref127184287"/>
      <w:r>
        <w:t xml:space="preserve">Figure </w:t>
      </w:r>
      <w:r>
        <w:fldChar w:fldCharType="begin"/>
      </w:r>
      <w:r>
        <w:instrText xml:space="preserve"> SEQ Figure \* ARABIC </w:instrText>
      </w:r>
      <w:r>
        <w:fldChar w:fldCharType="separate"/>
      </w:r>
      <w:r w:rsidR="00B715F2">
        <w:rPr>
          <w:noProof/>
        </w:rPr>
        <w:t>2</w:t>
      </w:r>
      <w:r>
        <w:fldChar w:fldCharType="end"/>
      </w:r>
      <w:bookmarkEnd w:id="12"/>
      <w:r w:rsidR="00F16CA2">
        <w:t xml:space="preserve"> </w:t>
      </w:r>
      <w:r w:rsidR="00F16CA2" w:rsidRPr="00F16CA2">
        <w:t>Simulation results comparing TDCP reporting alternatives for Type I vs Type II mode switching use case</w:t>
      </w:r>
      <w:r w:rsidR="00F16CA2">
        <w:t xml:space="preserve"> with phase jumps between </w:t>
      </w:r>
      <w:r w:rsidR="006D1CC8">
        <w:t>TRS bursts</w:t>
      </w:r>
      <w:r w:rsidR="00F16CA2" w:rsidRPr="00F16CA2">
        <w:t>.</w:t>
      </w:r>
    </w:p>
    <w:p w14:paraId="01B5DC5E" w14:textId="77777777" w:rsidR="007F7DC4" w:rsidRDefault="007F7DC4" w:rsidP="0086499C">
      <w:pPr>
        <w:rPr>
          <w:lang w:val="en-GB" w:eastAsia="ja-JP"/>
        </w:rPr>
      </w:pPr>
    </w:p>
    <w:p w14:paraId="50E39A84" w14:textId="77777777" w:rsidR="004B3A3B" w:rsidRDefault="004B3A3B" w:rsidP="0086499C">
      <w:pPr>
        <w:rPr>
          <w:lang w:val="en-GB" w:eastAsia="ja-JP"/>
        </w:rPr>
      </w:pPr>
    </w:p>
    <w:p w14:paraId="3FE9FD90" w14:textId="77777777" w:rsidR="004B3A3B" w:rsidRDefault="004B3A3B" w:rsidP="0086499C">
      <w:pPr>
        <w:rPr>
          <w:lang w:val="en-GB" w:eastAsia="ja-JP"/>
        </w:rPr>
      </w:pPr>
    </w:p>
    <w:p w14:paraId="4D79BDB0" w14:textId="2E0C7125" w:rsidR="004B3A3B" w:rsidRDefault="004B3A3B" w:rsidP="004B3A3B">
      <w:pPr>
        <w:pStyle w:val="Heading2"/>
      </w:pPr>
      <w:r>
        <w:t>2.</w:t>
      </w:r>
      <w:r w:rsidR="003B2A43">
        <w:t>3</w:t>
      </w:r>
      <w:r>
        <w:t xml:space="preserve"> Effect of CFO compensation</w:t>
      </w:r>
      <w:r w:rsidR="005269CB">
        <w:t xml:space="preserve"> and frequency errors</w:t>
      </w:r>
    </w:p>
    <w:p w14:paraId="461B5150" w14:textId="14B0EA93" w:rsidR="004B3A3B" w:rsidRDefault="005269CB" w:rsidP="008138A3">
      <w:pPr>
        <w:jc w:val="both"/>
        <w:rPr>
          <w:lang w:val="en-GB" w:eastAsia="ja-JP"/>
        </w:rPr>
      </w:pPr>
      <w:r>
        <w:rPr>
          <w:lang w:val="en-GB" w:eastAsia="ja-JP"/>
        </w:rPr>
        <w:t>When measuring frequencies</w:t>
      </w:r>
      <w:r w:rsidR="00726DFF">
        <w:rPr>
          <w:lang w:val="en-GB" w:eastAsia="ja-JP"/>
        </w:rPr>
        <w:t>,</w:t>
      </w:r>
      <w:r>
        <w:rPr>
          <w:lang w:val="en-GB" w:eastAsia="ja-JP"/>
        </w:rPr>
        <w:t xml:space="preserve"> </w:t>
      </w:r>
      <w:r w:rsidR="003F2BBD">
        <w:rPr>
          <w:lang w:val="en-GB" w:eastAsia="ja-JP"/>
        </w:rPr>
        <w:t xml:space="preserve">it’s necessary to have a </w:t>
      </w:r>
      <w:r w:rsidR="007C4DAB">
        <w:rPr>
          <w:lang w:val="en-GB" w:eastAsia="ja-JP"/>
        </w:rPr>
        <w:t xml:space="preserve">clock or equivalently a </w:t>
      </w:r>
      <w:r w:rsidR="003F2BBD">
        <w:rPr>
          <w:lang w:val="en-GB" w:eastAsia="ja-JP"/>
        </w:rPr>
        <w:t>reference frequency.</w:t>
      </w:r>
      <w:r w:rsidR="007C4DAB">
        <w:rPr>
          <w:lang w:val="en-GB" w:eastAsia="ja-JP"/>
        </w:rPr>
        <w:t xml:space="preserve"> </w:t>
      </w:r>
      <w:r w:rsidR="0050545A">
        <w:rPr>
          <w:lang w:val="en-GB" w:eastAsia="ja-JP"/>
        </w:rPr>
        <w:t xml:space="preserve">The UE oscillator/clock is very imprecise. </w:t>
      </w:r>
      <w:r w:rsidR="00C61E17">
        <w:rPr>
          <w:lang w:val="en-GB" w:eastAsia="ja-JP"/>
        </w:rPr>
        <w:t>This is normally not a problem since the UE</w:t>
      </w:r>
      <w:r w:rsidR="004C1CB0">
        <w:rPr>
          <w:lang w:val="en-GB" w:eastAsia="ja-JP"/>
        </w:rPr>
        <w:t xml:space="preserve"> performs CFO-compensation to </w:t>
      </w:r>
      <w:r w:rsidR="00C61E17">
        <w:rPr>
          <w:lang w:val="en-GB" w:eastAsia="ja-JP"/>
        </w:rPr>
        <w:t xml:space="preserve">adjust its oscillator to the frequency of the </w:t>
      </w:r>
      <w:r w:rsidR="00553DB6">
        <w:rPr>
          <w:lang w:val="en-GB" w:eastAsia="ja-JP"/>
        </w:rPr>
        <w:t xml:space="preserve">received carrier. </w:t>
      </w:r>
      <w:r w:rsidR="001B0B85">
        <w:rPr>
          <w:lang w:val="en-GB" w:eastAsia="ja-JP"/>
        </w:rPr>
        <w:t xml:space="preserve">However, when trying to estimate an absolute </w:t>
      </w:r>
      <w:r w:rsidR="00031C1F">
        <w:rPr>
          <w:lang w:val="en-GB" w:eastAsia="ja-JP"/>
        </w:rPr>
        <w:lastRenderedPageBreak/>
        <w:t>D</w:t>
      </w:r>
      <w:r w:rsidR="001B0B85">
        <w:rPr>
          <w:lang w:val="en-GB" w:eastAsia="ja-JP"/>
        </w:rPr>
        <w:t>oppler</w:t>
      </w:r>
      <w:r w:rsidR="00E91A56">
        <w:rPr>
          <w:lang w:val="en-GB" w:eastAsia="ja-JP"/>
        </w:rPr>
        <w:t xml:space="preserve"> </w:t>
      </w:r>
      <w:r w:rsidR="001B0B85">
        <w:rPr>
          <w:lang w:val="en-GB" w:eastAsia="ja-JP"/>
        </w:rPr>
        <w:t>shift this becomes problematic</w:t>
      </w:r>
      <w:r w:rsidR="0078744D">
        <w:rPr>
          <w:lang w:val="en-GB" w:eastAsia="ja-JP"/>
        </w:rPr>
        <w:t xml:space="preserve"> since the received carrier is itself Doppler</w:t>
      </w:r>
      <w:r w:rsidR="00031C1F">
        <w:rPr>
          <w:lang w:val="en-GB" w:eastAsia="ja-JP"/>
        </w:rPr>
        <w:t xml:space="preserve"> </w:t>
      </w:r>
      <w:r w:rsidR="0078744D">
        <w:rPr>
          <w:lang w:val="en-GB" w:eastAsia="ja-JP"/>
        </w:rPr>
        <w:t>shifted.</w:t>
      </w:r>
      <w:r w:rsidR="00BC0428">
        <w:rPr>
          <w:lang w:val="en-GB" w:eastAsia="ja-JP"/>
        </w:rPr>
        <w:t xml:space="preserve"> If the reference frequency is itself Doppler</w:t>
      </w:r>
      <w:r w:rsidR="00E91A56">
        <w:rPr>
          <w:lang w:val="en-GB" w:eastAsia="ja-JP"/>
        </w:rPr>
        <w:t xml:space="preserve"> </w:t>
      </w:r>
      <w:r w:rsidR="00BC0428">
        <w:rPr>
          <w:lang w:val="en-GB" w:eastAsia="ja-JP"/>
        </w:rPr>
        <w:t>shifted, the Doppler</w:t>
      </w:r>
      <w:r w:rsidR="00E91A56">
        <w:rPr>
          <w:lang w:val="en-GB" w:eastAsia="ja-JP"/>
        </w:rPr>
        <w:t xml:space="preserve"> </w:t>
      </w:r>
      <w:r w:rsidR="00BC0428">
        <w:rPr>
          <w:lang w:val="en-GB" w:eastAsia="ja-JP"/>
        </w:rPr>
        <w:t>shift of the carrier can obviously not be measured.</w:t>
      </w:r>
    </w:p>
    <w:p w14:paraId="586A484E" w14:textId="75D55591" w:rsidR="00EA4BC7" w:rsidRDefault="0001668E" w:rsidP="008138A3">
      <w:pPr>
        <w:jc w:val="both"/>
        <w:rPr>
          <w:lang w:val="en-GB" w:eastAsia="ja-JP"/>
        </w:rPr>
      </w:pPr>
      <w:r>
        <w:rPr>
          <w:lang w:val="en-GB" w:eastAsia="ja-JP"/>
        </w:rPr>
        <w:t>For Alt A</w:t>
      </w:r>
      <w:r w:rsidR="0083375F">
        <w:rPr>
          <w:lang w:val="en-GB" w:eastAsia="ja-JP"/>
        </w:rPr>
        <w:t>.</w:t>
      </w:r>
      <w:r>
        <w:rPr>
          <w:lang w:val="en-GB" w:eastAsia="ja-JP"/>
        </w:rPr>
        <w:t xml:space="preserve">2 with a single peak (M=1) there </w:t>
      </w:r>
      <w:r w:rsidR="00501BA0">
        <w:rPr>
          <w:lang w:val="en-GB" w:eastAsia="ja-JP"/>
        </w:rPr>
        <w:t>are</w:t>
      </w:r>
      <w:r>
        <w:rPr>
          <w:lang w:val="en-GB" w:eastAsia="ja-JP"/>
        </w:rPr>
        <w:t xml:space="preserve"> t</w:t>
      </w:r>
      <w:r w:rsidR="00EA4BC7">
        <w:rPr>
          <w:lang w:val="en-GB" w:eastAsia="ja-JP"/>
        </w:rPr>
        <w:t>wo options.</w:t>
      </w:r>
    </w:p>
    <w:p w14:paraId="3657DDBE" w14:textId="6DD1F485" w:rsidR="00EA4BC7" w:rsidRPr="00123A35" w:rsidRDefault="00EA4BC7" w:rsidP="008138A3">
      <w:pPr>
        <w:pStyle w:val="ListParagraph"/>
        <w:numPr>
          <w:ilvl w:val="0"/>
          <w:numId w:val="81"/>
        </w:numPr>
        <w:jc w:val="both"/>
        <w:rPr>
          <w:lang w:val="en-GB" w:eastAsia="ja-JP"/>
        </w:rPr>
      </w:pPr>
      <w:r w:rsidRPr="00123A35">
        <w:rPr>
          <w:lang w:val="en-GB" w:eastAsia="ja-JP"/>
        </w:rPr>
        <w:t xml:space="preserve">Use the CFO-compensated </w:t>
      </w:r>
      <w:r w:rsidR="00501BA0" w:rsidRPr="00123A35">
        <w:rPr>
          <w:lang w:val="en-GB" w:eastAsia="ja-JP"/>
        </w:rPr>
        <w:t>frequency as reference frequency for the measurement</w:t>
      </w:r>
    </w:p>
    <w:p w14:paraId="1FB2B223" w14:textId="29D81626" w:rsidR="00501BA0" w:rsidRPr="00123A35" w:rsidRDefault="00501BA0" w:rsidP="008138A3">
      <w:pPr>
        <w:pStyle w:val="ListParagraph"/>
        <w:numPr>
          <w:ilvl w:val="0"/>
          <w:numId w:val="81"/>
        </w:numPr>
        <w:jc w:val="both"/>
        <w:rPr>
          <w:lang w:val="en-GB" w:eastAsia="ja-JP"/>
        </w:rPr>
      </w:pPr>
      <w:r w:rsidRPr="00123A35">
        <w:rPr>
          <w:lang w:val="en-GB" w:eastAsia="ja-JP"/>
        </w:rPr>
        <w:t xml:space="preserve">Use the </w:t>
      </w:r>
      <w:r w:rsidR="00BE09AD" w:rsidRPr="00123A35">
        <w:rPr>
          <w:lang w:val="en-GB" w:eastAsia="ja-JP"/>
        </w:rPr>
        <w:t>intrinsic UE oscillator frequency as the reference frequency for the measurement</w:t>
      </w:r>
    </w:p>
    <w:p w14:paraId="04BF1EC6" w14:textId="77777777" w:rsidR="00EA4BC7" w:rsidRDefault="00EA4BC7" w:rsidP="008138A3">
      <w:pPr>
        <w:jc w:val="both"/>
        <w:rPr>
          <w:lang w:val="en-GB" w:eastAsia="ja-JP"/>
        </w:rPr>
      </w:pPr>
    </w:p>
    <w:p w14:paraId="6DCBA4F7" w14:textId="48A2BFA8" w:rsidR="004C0F35" w:rsidRDefault="00316577" w:rsidP="008138A3">
      <w:pPr>
        <w:jc w:val="both"/>
        <w:rPr>
          <w:lang w:val="en-GB" w:eastAsia="ja-JP"/>
        </w:rPr>
      </w:pPr>
      <w:r>
        <w:rPr>
          <w:lang w:val="en-GB" w:eastAsia="ja-JP"/>
        </w:rPr>
        <w:t xml:space="preserve">The </w:t>
      </w:r>
      <w:r w:rsidR="004C0F35">
        <w:rPr>
          <w:lang w:val="en-GB" w:eastAsia="ja-JP"/>
        </w:rPr>
        <w:t>erro</w:t>
      </w:r>
      <w:r w:rsidR="00D54C11">
        <w:rPr>
          <w:lang w:val="en-GB" w:eastAsia="ja-JP"/>
        </w:rPr>
        <w:t>r</w:t>
      </w:r>
      <w:r w:rsidR="004C0F35">
        <w:rPr>
          <w:lang w:val="en-GB" w:eastAsia="ja-JP"/>
        </w:rPr>
        <w:t xml:space="preserve">s of the </w:t>
      </w:r>
      <w:r>
        <w:rPr>
          <w:lang w:val="en-GB" w:eastAsia="ja-JP"/>
        </w:rPr>
        <w:t>frequency of UE oscillator</w:t>
      </w:r>
      <w:r w:rsidR="004C0F35">
        <w:rPr>
          <w:lang w:val="en-GB" w:eastAsia="ja-JP"/>
        </w:rPr>
        <w:t xml:space="preserve"> ha</w:t>
      </w:r>
      <w:r w:rsidR="00C016FC">
        <w:rPr>
          <w:lang w:val="en-GB" w:eastAsia="ja-JP"/>
        </w:rPr>
        <w:t>ve</w:t>
      </w:r>
      <w:r w:rsidR="004C0F35">
        <w:rPr>
          <w:lang w:val="en-GB" w:eastAsia="ja-JP"/>
        </w:rPr>
        <w:t xml:space="preserve"> multiple sources</w:t>
      </w:r>
    </w:p>
    <w:p w14:paraId="5C20BD57" w14:textId="3C9288E5" w:rsidR="00D54C11" w:rsidRDefault="00D54C11" w:rsidP="008138A3">
      <w:pPr>
        <w:pStyle w:val="ListParagraph"/>
        <w:numPr>
          <w:ilvl w:val="0"/>
          <w:numId w:val="83"/>
        </w:numPr>
        <w:jc w:val="both"/>
        <w:rPr>
          <w:lang w:val="en-GB" w:eastAsia="ja-JP"/>
        </w:rPr>
      </w:pPr>
      <w:r>
        <w:rPr>
          <w:lang w:val="en-GB" w:eastAsia="ja-JP"/>
        </w:rPr>
        <w:t xml:space="preserve">Temperature variations </w:t>
      </w:r>
    </w:p>
    <w:p w14:paraId="0D84BF18" w14:textId="77777777" w:rsidR="002621A1" w:rsidRDefault="002621A1" w:rsidP="008138A3">
      <w:pPr>
        <w:pStyle w:val="ListParagraph"/>
        <w:numPr>
          <w:ilvl w:val="0"/>
          <w:numId w:val="83"/>
        </w:numPr>
        <w:jc w:val="both"/>
        <w:rPr>
          <w:lang w:val="en-GB" w:eastAsia="ja-JP"/>
        </w:rPr>
      </w:pPr>
      <w:r>
        <w:rPr>
          <w:lang w:val="en-GB" w:eastAsia="ja-JP"/>
        </w:rPr>
        <w:t>Aging</w:t>
      </w:r>
    </w:p>
    <w:p w14:paraId="30E31AFB" w14:textId="77777777" w:rsidR="002621A1" w:rsidRDefault="002621A1" w:rsidP="008138A3">
      <w:pPr>
        <w:pStyle w:val="ListParagraph"/>
        <w:numPr>
          <w:ilvl w:val="0"/>
          <w:numId w:val="83"/>
        </w:numPr>
        <w:jc w:val="both"/>
        <w:rPr>
          <w:lang w:val="en-GB" w:eastAsia="ja-JP"/>
        </w:rPr>
      </w:pPr>
      <w:r>
        <w:rPr>
          <w:lang w:val="en-GB" w:eastAsia="ja-JP"/>
        </w:rPr>
        <w:t>Manufacturing imperfections</w:t>
      </w:r>
    </w:p>
    <w:p w14:paraId="3535726F" w14:textId="77777777" w:rsidR="002621A1" w:rsidRDefault="002621A1" w:rsidP="008138A3">
      <w:pPr>
        <w:jc w:val="both"/>
        <w:rPr>
          <w:lang w:val="en-GB" w:eastAsia="ja-JP"/>
        </w:rPr>
      </w:pPr>
    </w:p>
    <w:p w14:paraId="579F8C7B" w14:textId="4E81D275" w:rsidR="00263B72" w:rsidRDefault="002621A1" w:rsidP="008138A3">
      <w:pPr>
        <w:jc w:val="both"/>
        <w:rPr>
          <w:lang w:eastAsia="ja-JP"/>
        </w:rPr>
      </w:pPr>
      <w:r>
        <w:rPr>
          <w:lang w:val="en-GB" w:eastAsia="ja-JP"/>
        </w:rPr>
        <w:t>Each of these error</w:t>
      </w:r>
      <w:r w:rsidR="00A70CB2">
        <w:rPr>
          <w:lang w:val="en-GB" w:eastAsia="ja-JP"/>
        </w:rPr>
        <w:t xml:space="preserve"> </w:t>
      </w:r>
      <w:r>
        <w:rPr>
          <w:lang w:val="en-GB" w:eastAsia="ja-JP"/>
        </w:rPr>
        <w:t xml:space="preserve">sources is </w:t>
      </w:r>
      <w:proofErr w:type="gramStart"/>
      <w:r>
        <w:rPr>
          <w:lang w:val="en-GB" w:eastAsia="ja-JP"/>
        </w:rPr>
        <w:t>in itself sufficient</w:t>
      </w:r>
      <w:proofErr w:type="gramEnd"/>
      <w:r>
        <w:rPr>
          <w:lang w:val="en-GB" w:eastAsia="ja-JP"/>
        </w:rPr>
        <w:t xml:space="preserve"> to make </w:t>
      </w:r>
      <w:r w:rsidR="00CF49BC">
        <w:rPr>
          <w:lang w:val="en-GB" w:eastAsia="ja-JP"/>
        </w:rPr>
        <w:t xml:space="preserve">estimation of </w:t>
      </w:r>
      <w:r w:rsidR="000265B2">
        <w:rPr>
          <w:lang w:val="en-GB" w:eastAsia="ja-JP"/>
        </w:rPr>
        <w:t xml:space="preserve">absolute </w:t>
      </w:r>
      <w:r w:rsidR="00CF49BC">
        <w:rPr>
          <w:lang w:val="en-GB" w:eastAsia="ja-JP"/>
        </w:rPr>
        <w:t>Doppler shifts impossible. Let’s consider the temperature variations. They are at the very least 5ppm.</w:t>
      </w:r>
      <w:r w:rsidR="00B95D59">
        <w:rPr>
          <w:lang w:val="en-GB" w:eastAsia="ja-JP"/>
        </w:rPr>
        <w:t xml:space="preserve"> </w:t>
      </w:r>
      <w:r w:rsidR="00423461">
        <w:rPr>
          <w:lang w:eastAsia="ja-JP"/>
        </w:rPr>
        <w:t>For a 3.5GHz carrier</w:t>
      </w:r>
      <w:r w:rsidR="00727E79">
        <w:rPr>
          <w:lang w:eastAsia="ja-JP"/>
        </w:rPr>
        <w:t>,</w:t>
      </w:r>
      <w:r w:rsidR="00423461">
        <w:rPr>
          <w:lang w:eastAsia="ja-JP"/>
        </w:rPr>
        <w:t xml:space="preserve"> this corresponds to </w:t>
      </w:r>
      <w:r w:rsidR="00030F89" w:rsidRPr="00030F89">
        <w:rPr>
          <w:lang w:eastAsia="ja-JP"/>
        </w:rPr>
        <w:t>5ppm*3.5GHz=17kHz</w:t>
      </w:r>
      <w:r w:rsidR="00E0534B">
        <w:rPr>
          <w:lang w:eastAsia="ja-JP"/>
        </w:rPr>
        <w:t xml:space="preserve">. This may be compared with </w:t>
      </w:r>
      <w:r w:rsidR="003745E5">
        <w:rPr>
          <w:lang w:eastAsia="ja-JP"/>
        </w:rPr>
        <w:t xml:space="preserve">the maximum </w:t>
      </w:r>
      <w:proofErr w:type="spellStart"/>
      <w:r w:rsidR="003745E5">
        <w:rPr>
          <w:lang w:eastAsia="ja-JP"/>
        </w:rPr>
        <w:t>Dopplershift</w:t>
      </w:r>
      <w:proofErr w:type="spellEnd"/>
      <w:r w:rsidR="003745E5">
        <w:rPr>
          <w:lang w:eastAsia="ja-JP"/>
        </w:rPr>
        <w:t xml:space="preserve"> of a UE with speed 10km/h which is </w:t>
      </w:r>
      <w:r w:rsidR="00030F89" w:rsidRPr="00030F89">
        <w:rPr>
          <w:lang w:eastAsia="ja-JP"/>
        </w:rPr>
        <w:t>10/3.6</w:t>
      </w:r>
      <w:proofErr w:type="gramStart"/>
      <w:r w:rsidR="00030F89" w:rsidRPr="00030F89">
        <w:rPr>
          <w:lang w:eastAsia="ja-JP"/>
        </w:rPr>
        <w:t>/(</w:t>
      </w:r>
      <w:proofErr w:type="gramEnd"/>
      <w:r w:rsidR="00030F89" w:rsidRPr="00030F89">
        <w:rPr>
          <w:lang w:eastAsia="ja-JP"/>
        </w:rPr>
        <w:t>3*10^8)*3.5*10^9 = 32.4Hz</w:t>
      </w:r>
      <w:r w:rsidR="006C7F30">
        <w:rPr>
          <w:lang w:eastAsia="ja-JP"/>
        </w:rPr>
        <w:t>.</w:t>
      </w:r>
    </w:p>
    <w:p w14:paraId="260E95D1" w14:textId="77777777" w:rsidR="00A64C7E" w:rsidRDefault="00F44364" w:rsidP="008138A3">
      <w:pPr>
        <w:jc w:val="both"/>
        <w:rPr>
          <w:lang w:eastAsia="ja-JP"/>
        </w:rPr>
      </w:pPr>
      <w:r>
        <w:rPr>
          <w:lang w:eastAsia="ja-JP"/>
        </w:rPr>
        <w:t xml:space="preserve">We may also note that the measurement is also impacted by the frequency errors of the </w:t>
      </w:r>
      <w:r w:rsidR="005E748E">
        <w:rPr>
          <w:lang w:eastAsia="ja-JP"/>
        </w:rPr>
        <w:t>B</w:t>
      </w:r>
      <w:r w:rsidR="00A64C7E">
        <w:rPr>
          <w:lang w:eastAsia="ja-JP"/>
        </w:rPr>
        <w:t xml:space="preserve">ase </w:t>
      </w:r>
      <w:r w:rsidR="005E748E">
        <w:rPr>
          <w:lang w:eastAsia="ja-JP"/>
        </w:rPr>
        <w:t>S</w:t>
      </w:r>
      <w:r w:rsidR="00A64C7E">
        <w:rPr>
          <w:lang w:eastAsia="ja-JP"/>
        </w:rPr>
        <w:t>tation (</w:t>
      </w:r>
      <w:r w:rsidR="005E748E">
        <w:rPr>
          <w:lang w:eastAsia="ja-JP"/>
        </w:rPr>
        <w:t>BS</w:t>
      </w:r>
      <w:r w:rsidR="00A64C7E">
        <w:rPr>
          <w:lang w:eastAsia="ja-JP"/>
        </w:rPr>
        <w:t>)</w:t>
      </w:r>
      <w:r w:rsidR="00BA4FD4">
        <w:rPr>
          <w:lang w:eastAsia="ja-JP"/>
        </w:rPr>
        <w:t xml:space="preserve">. The </w:t>
      </w:r>
      <w:r w:rsidR="005E748E">
        <w:rPr>
          <w:lang w:eastAsia="ja-JP"/>
        </w:rPr>
        <w:t>BS</w:t>
      </w:r>
      <w:r w:rsidR="00BA4FD4">
        <w:rPr>
          <w:lang w:eastAsia="ja-JP"/>
        </w:rPr>
        <w:t xml:space="preserve"> oscillators are much better than the UE oscillators, with requirements given in </w:t>
      </w:r>
      <w:r w:rsidR="00C94A3A">
        <w:rPr>
          <w:lang w:eastAsia="ja-JP"/>
        </w:rPr>
        <w:t xml:space="preserve">Table 6.5.1.2-1 in </w:t>
      </w:r>
      <w:r w:rsidR="00371E58">
        <w:rPr>
          <w:lang w:eastAsia="ja-JP"/>
        </w:rPr>
        <w:t xml:space="preserve">TS </w:t>
      </w:r>
      <w:r w:rsidR="00D46706" w:rsidRPr="00D46706">
        <w:rPr>
          <w:lang w:eastAsia="ja-JP"/>
        </w:rPr>
        <w:t>38.104</w:t>
      </w:r>
      <w:r w:rsidR="00102315">
        <w:rPr>
          <w:lang w:eastAsia="ja-JP"/>
        </w:rPr>
        <w:t>. The maximum w</w:t>
      </w:r>
      <w:r w:rsidR="00030F89" w:rsidRPr="00030F89">
        <w:rPr>
          <w:lang w:eastAsia="ja-JP"/>
        </w:rPr>
        <w:t>ide area BS frequency error at 3.5GHz carrier frequency</w:t>
      </w:r>
      <w:r w:rsidR="00102315">
        <w:rPr>
          <w:lang w:eastAsia="ja-JP"/>
        </w:rPr>
        <w:t xml:space="preserve"> is</w:t>
      </w:r>
      <w:r w:rsidR="00030F89" w:rsidRPr="00030F89">
        <w:rPr>
          <w:lang w:eastAsia="ja-JP"/>
        </w:rPr>
        <w:t xml:space="preserve"> 0.05ppm*3.5GHz =175Hz</w:t>
      </w:r>
      <w:r w:rsidR="00102315">
        <w:rPr>
          <w:lang w:eastAsia="ja-JP"/>
        </w:rPr>
        <w:t xml:space="preserve">. We note that even the BS frequency error is big enough to make measurements of </w:t>
      </w:r>
      <w:proofErr w:type="spellStart"/>
      <w:r w:rsidR="00102315">
        <w:rPr>
          <w:lang w:eastAsia="ja-JP"/>
        </w:rPr>
        <w:t>Dopplershifts</w:t>
      </w:r>
      <w:proofErr w:type="spellEnd"/>
      <w:r w:rsidR="00102315">
        <w:rPr>
          <w:lang w:eastAsia="ja-JP"/>
        </w:rPr>
        <w:t xml:space="preserve"> impossible.</w:t>
      </w:r>
    </w:p>
    <w:p w14:paraId="7899639F" w14:textId="415CF422" w:rsidR="00CF49BC" w:rsidRDefault="00C94A3A" w:rsidP="008138A3">
      <w:pPr>
        <w:jc w:val="both"/>
        <w:rPr>
          <w:lang w:val="en-GB" w:eastAsia="ja-JP"/>
        </w:rPr>
      </w:pPr>
      <w:r>
        <w:rPr>
          <w:noProof/>
        </w:rPr>
        <w:drawing>
          <wp:inline distT="0" distB="0" distL="0" distR="0" wp14:anchorId="5BA04F4B" wp14:editId="40C5ACA3">
            <wp:extent cx="3524250" cy="92383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69719" cy="935752"/>
                    </a:xfrm>
                    <a:prstGeom prst="rect">
                      <a:avLst/>
                    </a:prstGeom>
                    <a:noFill/>
                    <a:ln>
                      <a:noFill/>
                    </a:ln>
                  </pic:spPr>
                </pic:pic>
              </a:graphicData>
            </a:graphic>
          </wp:inline>
        </w:drawing>
      </w:r>
    </w:p>
    <w:p w14:paraId="02B69D87" w14:textId="77777777" w:rsidR="008722E3" w:rsidRDefault="008722E3" w:rsidP="008138A3">
      <w:pPr>
        <w:jc w:val="both"/>
        <w:rPr>
          <w:lang w:val="en-GB" w:eastAsia="ja-JP"/>
        </w:rPr>
      </w:pPr>
    </w:p>
    <w:p w14:paraId="6161AC9F" w14:textId="295E724B" w:rsidR="008722E3" w:rsidRDefault="008722E3" w:rsidP="008138A3">
      <w:pPr>
        <w:pStyle w:val="Observation"/>
      </w:pPr>
      <w:bookmarkStart w:id="13" w:name="_Toc127541236"/>
      <w:r>
        <w:t xml:space="preserve">Alt A.2 </w:t>
      </w:r>
      <w:r w:rsidR="002053A8">
        <w:t>single peak (M=1)</w:t>
      </w:r>
      <w:r>
        <w:t xml:space="preserve"> </w:t>
      </w:r>
      <w:r w:rsidR="00565A53">
        <w:t>is</w:t>
      </w:r>
      <w:r>
        <w:t xml:space="preserve"> very sensitive to </w:t>
      </w:r>
      <w:r w:rsidR="00C23CF3">
        <w:t>frequency errors at the UE and/or gNB</w:t>
      </w:r>
      <w:r w:rsidR="00897C76">
        <w:t>, while Alt B is very robust as it measures and reports the amplitude of the TD-correlation</w:t>
      </w:r>
      <w:r>
        <w:t>.</w:t>
      </w:r>
      <w:bookmarkEnd w:id="13"/>
    </w:p>
    <w:p w14:paraId="5F3723B4" w14:textId="77777777" w:rsidR="008722E3" w:rsidRDefault="008722E3" w:rsidP="008138A3">
      <w:pPr>
        <w:jc w:val="both"/>
        <w:rPr>
          <w:lang w:val="en-GB" w:eastAsia="ja-JP"/>
        </w:rPr>
      </w:pPr>
    </w:p>
    <w:p w14:paraId="6EF203C8" w14:textId="77777777" w:rsidR="008722E3" w:rsidRDefault="008722E3" w:rsidP="008138A3">
      <w:pPr>
        <w:jc w:val="both"/>
        <w:rPr>
          <w:lang w:val="en-GB" w:eastAsia="ja-JP"/>
        </w:rPr>
      </w:pPr>
    </w:p>
    <w:p w14:paraId="773ABE93" w14:textId="652135AA" w:rsidR="00BC0428" w:rsidRDefault="000265B2" w:rsidP="008138A3">
      <w:pPr>
        <w:jc w:val="both"/>
        <w:rPr>
          <w:lang w:val="en-GB" w:eastAsia="ja-JP"/>
        </w:rPr>
      </w:pPr>
      <w:r>
        <w:rPr>
          <w:lang w:val="en-GB" w:eastAsia="ja-JP"/>
        </w:rPr>
        <w:t xml:space="preserve">In </w:t>
      </w:r>
      <w:r>
        <w:rPr>
          <w:lang w:val="en-GB" w:eastAsia="ja-JP"/>
        </w:rPr>
        <w:fldChar w:fldCharType="begin"/>
      </w:r>
      <w:r>
        <w:rPr>
          <w:lang w:val="en-GB" w:eastAsia="ja-JP"/>
        </w:rPr>
        <w:instrText xml:space="preserve"> REF _Ref127186758 \h </w:instrText>
      </w:r>
      <w:r>
        <w:rPr>
          <w:lang w:val="en-GB" w:eastAsia="ja-JP"/>
        </w:rPr>
      </w:r>
      <w:r w:rsidR="008138A3">
        <w:rPr>
          <w:lang w:val="en-GB" w:eastAsia="ja-JP"/>
        </w:rPr>
        <w:instrText xml:space="preserve"> \* MERGEFORMAT </w:instrText>
      </w:r>
      <w:r>
        <w:rPr>
          <w:lang w:val="en-GB" w:eastAsia="ja-JP"/>
        </w:rPr>
        <w:fldChar w:fldCharType="separate"/>
      </w:r>
      <w:r w:rsidR="00B715F2">
        <w:t xml:space="preserve">Figure </w:t>
      </w:r>
      <w:r w:rsidR="00B715F2">
        <w:rPr>
          <w:noProof/>
        </w:rPr>
        <w:t>3</w:t>
      </w:r>
      <w:r>
        <w:rPr>
          <w:lang w:val="en-GB" w:eastAsia="ja-JP"/>
        </w:rPr>
        <w:fldChar w:fldCharType="end"/>
      </w:r>
      <w:r w:rsidR="0043192A">
        <w:rPr>
          <w:lang w:val="en-GB" w:eastAsia="ja-JP"/>
        </w:rPr>
        <w:t>,</w:t>
      </w:r>
      <w:r>
        <w:rPr>
          <w:lang w:val="en-GB" w:eastAsia="ja-JP"/>
        </w:rPr>
        <w:t xml:space="preserve"> we show the performance </w:t>
      </w:r>
      <w:r w:rsidR="0043192A">
        <w:rPr>
          <w:lang w:val="en-GB" w:eastAsia="ja-JP"/>
        </w:rPr>
        <w:t>of</w:t>
      </w:r>
      <w:r>
        <w:rPr>
          <w:lang w:val="en-GB" w:eastAsia="ja-JP"/>
        </w:rPr>
        <w:t xml:space="preserve"> </w:t>
      </w:r>
      <w:r w:rsidR="008D5990">
        <w:rPr>
          <w:lang w:val="en-GB" w:eastAsia="ja-JP"/>
        </w:rPr>
        <w:t>Alt A2 with M=1 (</w:t>
      </w:r>
      <w:proofErr w:type="spellStart"/>
      <w:r w:rsidR="008D5990">
        <w:rPr>
          <w:lang w:val="en-GB" w:eastAsia="ja-JP"/>
        </w:rPr>
        <w:t>dps</w:t>
      </w:r>
      <w:proofErr w:type="spellEnd"/>
      <w:r w:rsidR="008D5990">
        <w:rPr>
          <w:lang w:val="en-GB" w:eastAsia="ja-JP"/>
        </w:rPr>
        <w:t xml:space="preserve"> single peak)</w:t>
      </w:r>
      <w:r w:rsidR="002772E5">
        <w:rPr>
          <w:lang w:val="en-GB" w:eastAsia="ja-JP"/>
        </w:rPr>
        <w:t xml:space="preserve"> </w:t>
      </w:r>
      <w:r w:rsidR="00BB4453">
        <w:rPr>
          <w:lang w:val="en-GB" w:eastAsia="ja-JP"/>
        </w:rPr>
        <w:t xml:space="preserve">for the two </w:t>
      </w:r>
      <w:r w:rsidR="00D9685E">
        <w:rPr>
          <w:lang w:val="en-GB" w:eastAsia="ja-JP"/>
        </w:rPr>
        <w:t xml:space="preserve">options 1) </w:t>
      </w:r>
      <w:r w:rsidR="002772E5">
        <w:rPr>
          <w:lang w:val="en-GB" w:eastAsia="ja-JP"/>
        </w:rPr>
        <w:t>using the CFO compensated frequency</w:t>
      </w:r>
      <w:r w:rsidR="005A53A4">
        <w:rPr>
          <w:lang w:val="en-GB" w:eastAsia="ja-JP"/>
        </w:rPr>
        <w:t xml:space="preserve"> as reference frequency for the measurement</w:t>
      </w:r>
      <w:r w:rsidR="00D9685E">
        <w:rPr>
          <w:lang w:val="en-GB" w:eastAsia="ja-JP"/>
        </w:rPr>
        <w:t>, and 2)</w:t>
      </w:r>
      <w:r w:rsidR="002772E5">
        <w:rPr>
          <w:lang w:val="en-GB" w:eastAsia="ja-JP"/>
        </w:rPr>
        <w:t xml:space="preserve"> </w:t>
      </w:r>
      <w:r w:rsidR="005A53A4">
        <w:rPr>
          <w:lang w:val="en-GB" w:eastAsia="ja-JP"/>
        </w:rPr>
        <w:t>using</w:t>
      </w:r>
      <w:r w:rsidR="002772E5">
        <w:rPr>
          <w:lang w:val="en-GB" w:eastAsia="ja-JP"/>
        </w:rPr>
        <w:t xml:space="preserve"> the </w:t>
      </w:r>
      <w:r w:rsidR="00E94AFB">
        <w:rPr>
          <w:lang w:val="en-GB" w:eastAsia="ja-JP"/>
        </w:rPr>
        <w:t>intrinsic UE oscillator frequency as reference frequency for the measurement.</w:t>
      </w:r>
      <w:r>
        <w:rPr>
          <w:lang w:val="en-GB" w:eastAsia="ja-JP"/>
        </w:rPr>
        <w:t xml:space="preserve"> </w:t>
      </w:r>
      <w:r w:rsidR="000220C1">
        <w:rPr>
          <w:lang w:val="en-GB" w:eastAsia="ja-JP"/>
        </w:rPr>
        <w:t>For the UE oscillator frequency</w:t>
      </w:r>
      <w:r w:rsidR="0090338D">
        <w:rPr>
          <w:lang w:val="en-GB" w:eastAsia="ja-JP"/>
        </w:rPr>
        <w:t xml:space="preserve"> case</w:t>
      </w:r>
      <w:r w:rsidR="00421E42">
        <w:rPr>
          <w:lang w:val="en-GB" w:eastAsia="ja-JP"/>
        </w:rPr>
        <w:t>,</w:t>
      </w:r>
      <w:r w:rsidR="000220C1">
        <w:rPr>
          <w:lang w:val="en-GB" w:eastAsia="ja-JP"/>
        </w:rPr>
        <w:t xml:space="preserve"> a random error of </w:t>
      </w:r>
      <w:r w:rsidR="00474F9F">
        <w:rPr>
          <w:lang w:val="en-GB" w:eastAsia="ja-JP"/>
        </w:rPr>
        <w:t xml:space="preserve">maximum </w:t>
      </w:r>
      <w:r w:rsidR="000220C1">
        <w:rPr>
          <w:lang w:val="en-GB" w:eastAsia="ja-JP"/>
        </w:rPr>
        <w:t>5ppm is used.</w:t>
      </w:r>
      <w:r w:rsidR="00474F9F">
        <w:rPr>
          <w:lang w:val="en-GB" w:eastAsia="ja-JP"/>
        </w:rPr>
        <w:t xml:space="preserve"> </w:t>
      </w:r>
      <w:r w:rsidR="00A613B0">
        <w:rPr>
          <w:lang w:val="en-GB" w:eastAsia="ja-JP"/>
        </w:rPr>
        <w:t>The performance of Alt</w:t>
      </w:r>
      <w:r w:rsidR="00244DD5">
        <w:rPr>
          <w:lang w:val="en-GB" w:eastAsia="ja-JP"/>
        </w:rPr>
        <w:t xml:space="preserve"> </w:t>
      </w:r>
      <w:r w:rsidR="002D29D5">
        <w:rPr>
          <w:lang w:val="en-GB" w:eastAsia="ja-JP"/>
        </w:rPr>
        <w:t xml:space="preserve">A2 with M=1 using the intrinsic UE oscillator </w:t>
      </w:r>
      <w:r w:rsidR="00687111">
        <w:rPr>
          <w:lang w:val="en-GB" w:eastAsia="ja-JP"/>
        </w:rPr>
        <w:t xml:space="preserve">is the same as for random mode switching as can be expected. </w:t>
      </w:r>
      <w:r w:rsidR="00244DD5">
        <w:rPr>
          <w:lang w:val="en-GB" w:eastAsia="ja-JP"/>
        </w:rPr>
        <w:t>The performance of Alt A2 with M=1 using the CFO-compensate freque</w:t>
      </w:r>
      <w:r w:rsidR="00352DB3">
        <w:rPr>
          <w:lang w:val="en-GB" w:eastAsia="ja-JP"/>
        </w:rPr>
        <w:t>ncy is a bit better than random mode switching</w:t>
      </w:r>
      <w:r w:rsidR="00681EFF">
        <w:rPr>
          <w:lang w:val="en-GB" w:eastAsia="ja-JP"/>
        </w:rPr>
        <w:t xml:space="preserve"> at least for some UE speeds</w:t>
      </w:r>
      <w:r w:rsidR="00352DB3">
        <w:rPr>
          <w:lang w:val="en-GB" w:eastAsia="ja-JP"/>
        </w:rPr>
        <w:t xml:space="preserve">. The reason is that what is measured is the offset between the strongest peak in the Doppler power spectrum from the </w:t>
      </w:r>
      <w:r w:rsidR="00E63671">
        <w:rPr>
          <w:lang w:val="en-GB" w:eastAsia="ja-JP"/>
        </w:rPr>
        <w:t>‘</w:t>
      </w:r>
      <w:proofErr w:type="spellStart"/>
      <w:r w:rsidR="00E63671">
        <w:rPr>
          <w:lang w:val="en-GB" w:eastAsia="ja-JP"/>
        </w:rPr>
        <w:t>center</w:t>
      </w:r>
      <w:proofErr w:type="spellEnd"/>
      <w:r w:rsidR="00E63671">
        <w:rPr>
          <w:lang w:val="en-GB" w:eastAsia="ja-JP"/>
        </w:rPr>
        <w:t xml:space="preserve"> of gravity’ </w:t>
      </w:r>
      <w:r w:rsidR="00E86133">
        <w:rPr>
          <w:lang w:val="en-GB" w:eastAsia="ja-JP"/>
        </w:rPr>
        <w:t xml:space="preserve">(the first moment) </w:t>
      </w:r>
      <w:r w:rsidR="00E63671">
        <w:rPr>
          <w:lang w:val="en-GB" w:eastAsia="ja-JP"/>
        </w:rPr>
        <w:t>of the Doppler power spectrum</w:t>
      </w:r>
      <w:r w:rsidR="00E86133">
        <w:rPr>
          <w:lang w:val="en-GB" w:eastAsia="ja-JP"/>
        </w:rPr>
        <w:t xml:space="preserve">. This offset scales with </w:t>
      </w:r>
      <w:r w:rsidR="00846418">
        <w:rPr>
          <w:lang w:val="en-GB" w:eastAsia="ja-JP"/>
        </w:rPr>
        <w:t xml:space="preserve">UE </w:t>
      </w:r>
      <w:proofErr w:type="gramStart"/>
      <w:r w:rsidR="00E86133">
        <w:rPr>
          <w:lang w:val="en-GB" w:eastAsia="ja-JP"/>
        </w:rPr>
        <w:t>velocity, and</w:t>
      </w:r>
      <w:proofErr w:type="gramEnd"/>
      <w:r w:rsidR="00E86133">
        <w:rPr>
          <w:lang w:val="en-GB" w:eastAsia="ja-JP"/>
        </w:rPr>
        <w:t xml:space="preserve"> can thus be used as</w:t>
      </w:r>
      <w:r w:rsidR="00846418">
        <w:rPr>
          <w:lang w:val="en-GB" w:eastAsia="ja-JP"/>
        </w:rPr>
        <w:t xml:space="preserve"> a UE velocity indicator as long as the form of the channel is kept constant. In real life</w:t>
      </w:r>
      <w:r w:rsidR="004C1D0E">
        <w:rPr>
          <w:lang w:val="en-GB" w:eastAsia="ja-JP"/>
        </w:rPr>
        <w:t>,</w:t>
      </w:r>
      <w:r w:rsidR="00846418">
        <w:rPr>
          <w:lang w:val="en-GB" w:eastAsia="ja-JP"/>
        </w:rPr>
        <w:t xml:space="preserve"> the form of the channel will, however, vary making this measure even worse.</w:t>
      </w:r>
    </w:p>
    <w:p w14:paraId="086FA5DA" w14:textId="700AE7A9" w:rsidR="004D1520" w:rsidRDefault="004B3A3B" w:rsidP="00123A35">
      <w:pPr>
        <w:keepNext/>
      </w:pPr>
      <w:r w:rsidRPr="004B3A3B">
        <w:rPr>
          <w:noProof/>
          <w:lang w:eastAsia="ja-JP"/>
        </w:rPr>
        <w:lastRenderedPageBreak/>
        <w:drawing>
          <wp:inline distT="0" distB="0" distL="0" distR="0" wp14:anchorId="2A6D9049" wp14:editId="5FC2DD0F">
            <wp:extent cx="4139382" cy="3947047"/>
            <wp:effectExtent l="0" t="0" r="0" b="0"/>
            <wp:docPr id="67" name="Picture 67">
              <a:extLst xmlns:a="http://schemas.openxmlformats.org/drawingml/2006/main">
                <a:ext uri="{FF2B5EF4-FFF2-40B4-BE49-F238E27FC236}">
                  <a16:creationId xmlns:a16="http://schemas.microsoft.com/office/drawing/2014/main" id="{0F0D9ECF-6D84-4E59-B11B-D85621E804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a:extLst>
                        <a:ext uri="{FF2B5EF4-FFF2-40B4-BE49-F238E27FC236}">
                          <a16:creationId xmlns:a16="http://schemas.microsoft.com/office/drawing/2014/main" id="{0F0D9ECF-6D84-4E59-B11B-D85621E804D5}"/>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139382" cy="3947047"/>
                    </a:xfrm>
                    <a:prstGeom prst="rect">
                      <a:avLst/>
                    </a:prstGeom>
                  </pic:spPr>
                </pic:pic>
              </a:graphicData>
            </a:graphic>
          </wp:inline>
        </w:drawing>
      </w:r>
    </w:p>
    <w:p w14:paraId="46E2B5FB" w14:textId="59E0B594" w:rsidR="004B3A3B" w:rsidRDefault="004D1520" w:rsidP="00123A35">
      <w:pPr>
        <w:pStyle w:val="Caption"/>
        <w:rPr>
          <w:lang w:val="en-GB" w:eastAsia="ja-JP"/>
        </w:rPr>
      </w:pPr>
      <w:bookmarkStart w:id="14" w:name="_Ref127186758"/>
      <w:r>
        <w:t xml:space="preserve">Figure </w:t>
      </w:r>
      <w:r>
        <w:fldChar w:fldCharType="begin"/>
      </w:r>
      <w:r>
        <w:instrText xml:space="preserve"> SEQ Figure \* ARABIC </w:instrText>
      </w:r>
      <w:r>
        <w:fldChar w:fldCharType="separate"/>
      </w:r>
      <w:r w:rsidR="00B715F2">
        <w:rPr>
          <w:noProof/>
        </w:rPr>
        <w:t>3</w:t>
      </w:r>
      <w:r>
        <w:fldChar w:fldCharType="end"/>
      </w:r>
      <w:bookmarkEnd w:id="14"/>
      <w:r w:rsidR="004C1D0E">
        <w:t xml:space="preserve">. Performance comparison </w:t>
      </w:r>
      <w:r w:rsidR="00BC26D9">
        <w:t>for Alt A.2 u</w:t>
      </w:r>
      <w:r w:rsidR="00E25D87">
        <w:t>sing the CFO compensated frequency vs the intrinsic UE oscillator frequency as reference frequency for the measurement</w:t>
      </w:r>
      <w:r w:rsidR="001C63B2">
        <w:t>.</w:t>
      </w:r>
    </w:p>
    <w:p w14:paraId="4CB2968A" w14:textId="77777777" w:rsidR="001C63B2" w:rsidRDefault="001C63B2" w:rsidP="0086499C">
      <w:pPr>
        <w:rPr>
          <w:lang w:val="en-GB" w:eastAsia="ja-JP"/>
        </w:rPr>
      </w:pPr>
    </w:p>
    <w:p w14:paraId="306AF366" w14:textId="38BB2A2E" w:rsidR="009E47A4" w:rsidRDefault="00E85836" w:rsidP="008138A3">
      <w:pPr>
        <w:jc w:val="both"/>
        <w:rPr>
          <w:lang w:val="en-GB" w:eastAsia="ja-JP"/>
        </w:rPr>
      </w:pPr>
      <w:r>
        <w:rPr>
          <w:lang w:val="en-GB" w:eastAsia="ja-JP"/>
        </w:rPr>
        <w:t xml:space="preserve">The effect of CFO-compensation </w:t>
      </w:r>
      <w:r w:rsidR="00E30902">
        <w:rPr>
          <w:lang w:val="en-GB" w:eastAsia="ja-JP"/>
        </w:rPr>
        <w:t xml:space="preserve">on the Doppler power spectrum </w:t>
      </w:r>
      <w:r>
        <w:rPr>
          <w:lang w:val="en-GB" w:eastAsia="ja-JP"/>
        </w:rPr>
        <w:t xml:space="preserve">can be seen in </w:t>
      </w:r>
      <w:r w:rsidR="00BE27BB">
        <w:rPr>
          <w:lang w:val="en-GB" w:eastAsia="ja-JP"/>
        </w:rPr>
        <w:fldChar w:fldCharType="begin"/>
      </w:r>
      <w:r w:rsidR="00BE27BB">
        <w:rPr>
          <w:lang w:val="en-GB" w:eastAsia="ja-JP"/>
        </w:rPr>
        <w:instrText xml:space="preserve"> REF _Ref127187961 \h </w:instrText>
      </w:r>
      <w:r w:rsidR="00BE27BB">
        <w:rPr>
          <w:lang w:val="en-GB" w:eastAsia="ja-JP"/>
        </w:rPr>
      </w:r>
      <w:r w:rsidR="00BE27BB">
        <w:rPr>
          <w:lang w:val="en-GB" w:eastAsia="ja-JP"/>
        </w:rPr>
        <w:fldChar w:fldCharType="separate"/>
      </w:r>
      <w:r w:rsidR="00B715F2">
        <w:t xml:space="preserve">Figure </w:t>
      </w:r>
      <w:r w:rsidR="00B715F2">
        <w:rPr>
          <w:noProof/>
        </w:rPr>
        <w:t>4</w:t>
      </w:r>
      <w:r w:rsidR="00BE27BB">
        <w:rPr>
          <w:lang w:val="en-GB" w:eastAsia="ja-JP"/>
        </w:rPr>
        <w:fldChar w:fldCharType="end"/>
      </w:r>
      <w:r w:rsidR="00BE27BB">
        <w:rPr>
          <w:lang w:val="en-GB" w:eastAsia="ja-JP"/>
        </w:rPr>
        <w:t>. To the left</w:t>
      </w:r>
      <w:r w:rsidR="004266DE">
        <w:rPr>
          <w:lang w:val="en-GB" w:eastAsia="ja-JP"/>
        </w:rPr>
        <w:t xml:space="preserve"> of the figure,</w:t>
      </w:r>
      <w:r w:rsidR="00BE27BB">
        <w:rPr>
          <w:lang w:val="en-GB" w:eastAsia="ja-JP"/>
        </w:rPr>
        <w:t xml:space="preserve"> the Doppler power spectrum is </w:t>
      </w:r>
      <w:r w:rsidR="0038483B">
        <w:rPr>
          <w:lang w:val="en-GB" w:eastAsia="ja-JP"/>
        </w:rPr>
        <w:t>estimated</w:t>
      </w:r>
      <w:r w:rsidR="00BE27BB">
        <w:rPr>
          <w:lang w:val="en-GB" w:eastAsia="ja-JP"/>
        </w:rPr>
        <w:t xml:space="preserve"> </w:t>
      </w:r>
      <w:r w:rsidR="00506FE9">
        <w:rPr>
          <w:lang w:val="en-GB" w:eastAsia="ja-JP"/>
        </w:rPr>
        <w:t>using the true TX frequency (which the UE has no way of knowing) as reference frequency</w:t>
      </w:r>
      <w:r w:rsidR="0038483B">
        <w:rPr>
          <w:lang w:val="en-GB" w:eastAsia="ja-JP"/>
        </w:rPr>
        <w:t>. To the right</w:t>
      </w:r>
      <w:r w:rsidR="00FB11DF">
        <w:rPr>
          <w:lang w:val="en-GB" w:eastAsia="ja-JP"/>
        </w:rPr>
        <w:t xml:space="preserve"> of the figure,</w:t>
      </w:r>
      <w:r w:rsidR="0038483B">
        <w:rPr>
          <w:lang w:val="en-GB" w:eastAsia="ja-JP"/>
        </w:rPr>
        <w:t xml:space="preserve"> the Doppler power spectrum is estimated using the CFO-compensated frequency as reference frequency</w:t>
      </w:r>
      <w:r w:rsidR="0083646E">
        <w:rPr>
          <w:lang w:val="en-GB" w:eastAsia="ja-JP"/>
        </w:rPr>
        <w:t>. The effect is that the ‘</w:t>
      </w:r>
      <w:proofErr w:type="spellStart"/>
      <w:r w:rsidR="0083646E">
        <w:rPr>
          <w:lang w:val="en-GB" w:eastAsia="ja-JP"/>
        </w:rPr>
        <w:t>center</w:t>
      </w:r>
      <w:proofErr w:type="spellEnd"/>
      <w:r w:rsidR="0083646E">
        <w:rPr>
          <w:lang w:val="en-GB" w:eastAsia="ja-JP"/>
        </w:rPr>
        <w:t xml:space="preserve"> of gravity’</w:t>
      </w:r>
      <w:r w:rsidR="00373522">
        <w:rPr>
          <w:lang w:val="en-GB" w:eastAsia="ja-JP"/>
        </w:rPr>
        <w:t xml:space="preserve"> (the first moment)</w:t>
      </w:r>
      <w:r w:rsidR="0083646E">
        <w:rPr>
          <w:lang w:val="en-GB" w:eastAsia="ja-JP"/>
        </w:rPr>
        <w:t xml:space="preserve"> of the </w:t>
      </w:r>
      <w:r w:rsidR="00373522">
        <w:rPr>
          <w:lang w:val="en-GB" w:eastAsia="ja-JP"/>
        </w:rPr>
        <w:t>Doppler power spectrum is moved to zero frequency.</w:t>
      </w:r>
      <w:r w:rsidR="00EB7C89">
        <w:rPr>
          <w:lang w:val="en-GB" w:eastAsia="ja-JP"/>
        </w:rPr>
        <w:t xml:space="preserve"> </w:t>
      </w:r>
      <w:proofErr w:type="gramStart"/>
      <w:r w:rsidR="00EB7C89">
        <w:rPr>
          <w:lang w:val="en-GB" w:eastAsia="ja-JP"/>
        </w:rPr>
        <w:t>As a consequenc</w:t>
      </w:r>
      <w:r w:rsidR="00E008C2">
        <w:rPr>
          <w:lang w:val="en-GB" w:eastAsia="ja-JP"/>
        </w:rPr>
        <w:t>e</w:t>
      </w:r>
      <w:proofErr w:type="gramEnd"/>
      <w:r w:rsidR="00EB7C89">
        <w:rPr>
          <w:lang w:val="en-GB" w:eastAsia="ja-JP"/>
        </w:rPr>
        <w:t>, the position of the strongest peak in the Doppler power spectrum is moved close to zero.</w:t>
      </w:r>
    </w:p>
    <w:p w14:paraId="1B71D004" w14:textId="77777777" w:rsidR="006B1B35" w:rsidRDefault="009E47A4" w:rsidP="006B1B35">
      <w:pPr>
        <w:keepNext/>
      </w:pPr>
      <w:r w:rsidRPr="009E47A4">
        <w:rPr>
          <w:noProof/>
          <w:lang w:eastAsia="ja-JP"/>
        </w:rPr>
        <w:drawing>
          <wp:inline distT="0" distB="0" distL="0" distR="0" wp14:anchorId="79B56E88" wp14:editId="6EFA40E4">
            <wp:extent cx="2880000" cy="2005200"/>
            <wp:effectExtent l="0" t="0" r="0" b="0"/>
            <wp:docPr id="76" name="Picture 76" descr="Chart&#10;&#10;Description automatically generated">
              <a:extLst xmlns:a="http://schemas.openxmlformats.org/drawingml/2006/main">
                <a:ext uri="{FF2B5EF4-FFF2-40B4-BE49-F238E27FC236}">
                  <a16:creationId xmlns:a16="http://schemas.microsoft.com/office/drawing/2014/main" id="{4CECB29A-2520-4FEB-BCCC-73D3F936C08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Chart&#10;&#10;Description automatically generated">
                      <a:extLst>
                        <a:ext uri="{FF2B5EF4-FFF2-40B4-BE49-F238E27FC236}">
                          <a16:creationId xmlns:a16="http://schemas.microsoft.com/office/drawing/2014/main" id="{4CECB29A-2520-4FEB-BCCC-73D3F936C08C}"/>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880000" cy="2005200"/>
                    </a:xfrm>
                    <a:prstGeom prst="rect">
                      <a:avLst/>
                    </a:prstGeom>
                    <a:noFill/>
                    <a:ln w="9525">
                      <a:noFill/>
                      <a:miter lim="800000"/>
                      <a:headEnd/>
                      <a:tailEnd/>
                    </a:ln>
                  </pic:spPr>
                </pic:pic>
              </a:graphicData>
            </a:graphic>
          </wp:inline>
        </w:drawing>
      </w:r>
      <w:r w:rsidR="00723CE8" w:rsidRPr="00723CE8">
        <w:rPr>
          <w:lang w:eastAsia="ja-JP"/>
        </w:rPr>
        <w:t xml:space="preserve"> </w:t>
      </w:r>
      <w:r w:rsidR="00723CE8" w:rsidRPr="00723CE8">
        <w:rPr>
          <w:noProof/>
          <w:lang w:eastAsia="ja-JP"/>
        </w:rPr>
        <w:drawing>
          <wp:inline distT="0" distB="0" distL="0" distR="0" wp14:anchorId="0AA6EF14" wp14:editId="412E9361">
            <wp:extent cx="2880000" cy="2005200"/>
            <wp:effectExtent l="0" t="0" r="0" b="0"/>
            <wp:docPr id="77" name="Picture 77" descr="Chart, histogram&#10;&#10;Description automatically generated">
              <a:extLst xmlns:a="http://schemas.openxmlformats.org/drawingml/2006/main">
                <a:ext uri="{FF2B5EF4-FFF2-40B4-BE49-F238E27FC236}">
                  <a16:creationId xmlns:a16="http://schemas.microsoft.com/office/drawing/2014/main" id="{C299E653-23F3-434E-BAB8-602620AC30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descr="Chart, histogram&#10;&#10;Description automatically generated">
                      <a:extLst>
                        <a:ext uri="{FF2B5EF4-FFF2-40B4-BE49-F238E27FC236}">
                          <a16:creationId xmlns:a16="http://schemas.microsoft.com/office/drawing/2014/main" id="{C299E653-23F3-434E-BAB8-602620AC30B2}"/>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880000" cy="2005200"/>
                    </a:xfrm>
                    <a:prstGeom prst="rect">
                      <a:avLst/>
                    </a:prstGeom>
                    <a:noFill/>
                    <a:ln w="9525">
                      <a:noFill/>
                      <a:miter lim="800000"/>
                      <a:headEnd/>
                      <a:tailEnd/>
                    </a:ln>
                  </pic:spPr>
                </pic:pic>
              </a:graphicData>
            </a:graphic>
          </wp:inline>
        </w:drawing>
      </w:r>
    </w:p>
    <w:p w14:paraId="283E7D26" w14:textId="4B4DF32B" w:rsidR="00640570" w:rsidRDefault="006B1B35" w:rsidP="00123A35">
      <w:pPr>
        <w:pStyle w:val="Caption"/>
      </w:pPr>
      <w:bookmarkStart w:id="15" w:name="_Ref127187961"/>
      <w:r>
        <w:t xml:space="preserve">Figure </w:t>
      </w:r>
      <w:r>
        <w:fldChar w:fldCharType="begin"/>
      </w:r>
      <w:r>
        <w:instrText xml:space="preserve"> SEQ Figure \* ARABIC </w:instrText>
      </w:r>
      <w:r>
        <w:fldChar w:fldCharType="separate"/>
      </w:r>
      <w:r w:rsidR="00B715F2">
        <w:rPr>
          <w:noProof/>
        </w:rPr>
        <w:t>4</w:t>
      </w:r>
      <w:r>
        <w:fldChar w:fldCharType="end"/>
      </w:r>
      <w:bookmarkEnd w:id="15"/>
      <w:r w:rsidR="00BE27BB">
        <w:t xml:space="preserve"> </w:t>
      </w:r>
      <w:r w:rsidR="00062CE2">
        <w:rPr>
          <w:lang w:val="en-GB" w:eastAsia="ja-JP"/>
        </w:rPr>
        <w:t>To the left the Doppler power spectrum is estimated using the true TX frequency (which the UE has no way of knowing) as reference frequency. To the right the Doppler power spectrum is estimated using the CFO-compensated frequency as reference frequency.</w:t>
      </w:r>
    </w:p>
    <w:p w14:paraId="087522D4" w14:textId="77777777" w:rsidR="00B732B3" w:rsidRDefault="00B732B3" w:rsidP="00410DC8">
      <w:pPr>
        <w:rPr>
          <w:lang w:val="en-GB" w:eastAsia="ja-JP"/>
        </w:rPr>
      </w:pPr>
    </w:p>
    <w:p w14:paraId="708250F5" w14:textId="77777777" w:rsidR="009B4D58" w:rsidRDefault="009B4D58" w:rsidP="009B4D58">
      <w:pPr>
        <w:pStyle w:val="Heading2"/>
      </w:pPr>
      <w:r>
        <w:lastRenderedPageBreak/>
        <w:t>2.4 Range and granularity of Alt A2</w:t>
      </w:r>
    </w:p>
    <w:p w14:paraId="5D5CDC07" w14:textId="02C52BA6" w:rsidR="009B4D58" w:rsidRDefault="009B4D58" w:rsidP="008138A3">
      <w:pPr>
        <w:jc w:val="both"/>
        <w:rPr>
          <w:lang w:eastAsia="ja-JP"/>
        </w:rPr>
      </w:pPr>
      <w:r>
        <w:rPr>
          <w:lang w:eastAsia="ja-JP"/>
        </w:rPr>
        <w:t>To estimate the Doppler power spectrum</w:t>
      </w:r>
      <w:r w:rsidR="00AE74A7">
        <w:rPr>
          <w:lang w:eastAsia="ja-JP"/>
        </w:rPr>
        <w:t>,</w:t>
      </w:r>
      <w:r>
        <w:rPr>
          <w:lang w:eastAsia="ja-JP"/>
        </w:rPr>
        <w:t xml:space="preserve"> w</w:t>
      </w:r>
      <w:r w:rsidRPr="006F1244">
        <w:rPr>
          <w:lang w:eastAsia="ja-JP"/>
        </w:rPr>
        <w:t xml:space="preserve">e use </w:t>
      </w:r>
      <m:oMath>
        <m:r>
          <w:rPr>
            <w:rFonts w:ascii="Cambria Math" w:hAnsi="Cambria Math"/>
            <w:lang w:eastAsia="ja-JP"/>
          </w:rPr>
          <m:t>L+1</m:t>
        </m:r>
      </m:oMath>
      <w:r w:rsidDel="000E6494">
        <w:rPr>
          <w:lang w:eastAsia="ja-JP"/>
        </w:rPr>
        <w:t xml:space="preserve"> </w:t>
      </w:r>
      <w:r w:rsidRPr="006F1244">
        <w:rPr>
          <w:lang w:eastAsia="ja-JP"/>
        </w:rPr>
        <w:t xml:space="preserve">TRS bursts regularly spaced by a time </w:t>
      </w:r>
      <m:oMath>
        <m:r>
          <w:rPr>
            <w:rFonts w:ascii="Cambria Math" w:hAnsi="Cambria Math"/>
            <w:lang w:eastAsia="ja-JP"/>
          </w:rPr>
          <m:t>τ</m:t>
        </m:r>
      </m:oMath>
      <w:r w:rsidRPr="006F1244" w:rsidDel="0082345C">
        <w:rPr>
          <w:lang w:eastAsia="ja-JP"/>
        </w:rPr>
        <w:t xml:space="preserve"> </w:t>
      </w:r>
      <w:r w:rsidRPr="006F1244">
        <w:rPr>
          <w:lang w:eastAsia="ja-JP"/>
        </w:rPr>
        <w:t xml:space="preserve">to estimate the autocorrelation </w:t>
      </w:r>
      <m:oMath>
        <m:r>
          <w:rPr>
            <w:rFonts w:ascii="Cambria Math" w:hAnsi="Cambria Math"/>
            <w:lang w:eastAsia="ja-JP"/>
          </w:rPr>
          <m:t>A</m:t>
        </m:r>
        <m:d>
          <m:dPr>
            <m:ctrlPr>
              <w:rPr>
                <w:rFonts w:ascii="Cambria Math" w:hAnsi="Cambria Math"/>
                <w:i/>
                <w:lang w:eastAsia="ja-JP"/>
              </w:rPr>
            </m:ctrlPr>
          </m:dPr>
          <m:e>
            <m:r>
              <w:rPr>
                <w:rFonts w:ascii="Cambria Math" w:hAnsi="Cambria Math"/>
                <w:lang w:eastAsia="ja-JP"/>
              </w:rPr>
              <m:t>n∙τ</m:t>
            </m:r>
          </m:e>
        </m:d>
      </m:oMath>
      <w:r>
        <w:rPr>
          <w:rFonts w:eastAsiaTheme="minorEastAsia"/>
          <w:lang w:eastAsia="ja-JP"/>
        </w:rPr>
        <w:t xml:space="preserve"> </w:t>
      </w:r>
      <w:r w:rsidRPr="006F1244">
        <w:rPr>
          <w:lang w:eastAsia="ja-JP"/>
        </w:rPr>
        <w:t xml:space="preserve">for </w:t>
      </w:r>
      <m:oMath>
        <m:r>
          <w:rPr>
            <w:rFonts w:ascii="Cambria Math" w:hAnsi="Cambria Math"/>
            <w:lang w:eastAsia="ja-JP"/>
          </w:rPr>
          <m:t>L</m:t>
        </m:r>
      </m:oMath>
      <w:r w:rsidRPr="006F1244">
        <w:rPr>
          <w:lang w:eastAsia="ja-JP"/>
        </w:rPr>
        <w:t xml:space="preserve"> lags</w:t>
      </w:r>
      <w:r>
        <w:rPr>
          <w:lang w:eastAsia="ja-JP"/>
        </w:rPr>
        <w:t xml:space="preserve">, </w:t>
      </w:r>
      <m:oMath>
        <m:r>
          <w:rPr>
            <w:rFonts w:ascii="Cambria Math" w:hAnsi="Cambria Math"/>
            <w:lang w:eastAsia="ja-JP"/>
          </w:rPr>
          <m:t>n∙τ</m:t>
        </m:r>
      </m:oMath>
      <w:r>
        <w:rPr>
          <w:rFonts w:eastAsiaTheme="minorEastAsia"/>
          <w:lang w:eastAsia="ja-JP"/>
        </w:rPr>
        <w:t xml:space="preserve">, </w:t>
      </w:r>
      <m:oMath>
        <m:r>
          <w:rPr>
            <w:rFonts w:ascii="Cambria Math" w:hAnsi="Cambria Math"/>
            <w:lang w:eastAsia="ja-JP"/>
          </w:rPr>
          <m:t>n=1,2,3,…L</m:t>
        </m:r>
      </m:oMath>
      <w:r>
        <w:rPr>
          <w:lang w:eastAsia="ja-JP"/>
        </w:rPr>
        <w:t xml:space="preserve">. </w:t>
      </w:r>
      <w:r w:rsidRPr="00FE0997">
        <w:rPr>
          <w:lang w:eastAsia="ja-JP"/>
        </w:rPr>
        <w:t>Using that</w:t>
      </w:r>
      <w:r w:rsidR="00AE74A7">
        <w:rPr>
          <w:lang w:eastAsia="ja-JP"/>
        </w:rPr>
        <w:t xml:space="preserve"> </w:t>
      </w:r>
      <m:oMath>
        <m:r>
          <w:rPr>
            <w:rFonts w:ascii="Cambria Math" w:hAnsi="Cambria Math"/>
            <w:lang w:eastAsia="ja-JP"/>
          </w:rPr>
          <m:t>A</m:t>
        </m:r>
        <m:d>
          <m:dPr>
            <m:ctrlPr>
              <w:rPr>
                <w:rFonts w:ascii="Cambria Math" w:hAnsi="Cambria Math"/>
                <w:i/>
                <w:lang w:eastAsia="ja-JP"/>
              </w:rPr>
            </m:ctrlPr>
          </m:dPr>
          <m:e>
            <m:r>
              <w:rPr>
                <w:rFonts w:ascii="Cambria Math" w:hAnsi="Cambria Math"/>
                <w:lang w:eastAsia="ja-JP"/>
              </w:rPr>
              <m:t>0</m:t>
            </m:r>
          </m:e>
        </m:d>
        <m:r>
          <w:rPr>
            <w:rFonts w:ascii="Cambria Math" w:hAnsi="Cambria Math"/>
            <w:lang w:eastAsia="ja-JP"/>
          </w:rPr>
          <m:t>=1</m:t>
        </m:r>
      </m:oMath>
      <w:r w:rsidR="00E8548A">
        <w:rPr>
          <w:rFonts w:eastAsiaTheme="minorEastAsia"/>
          <w:lang w:eastAsia="ja-JP"/>
        </w:rPr>
        <w:t xml:space="preserve"> and </w:t>
      </w:r>
      <m:oMath>
        <m:r>
          <w:rPr>
            <w:rFonts w:ascii="Cambria Math" w:hAnsi="Cambria Math"/>
            <w:lang w:eastAsia="ja-JP"/>
          </w:rPr>
          <m:t>A</m:t>
        </m:r>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A</m:t>
            </m:r>
            <m:d>
              <m:dPr>
                <m:ctrlPr>
                  <w:rPr>
                    <w:rFonts w:ascii="Cambria Math" w:hAnsi="Cambria Math"/>
                    <w:i/>
                    <w:lang w:eastAsia="ja-JP"/>
                  </w:rPr>
                </m:ctrlPr>
              </m:dPr>
              <m:e>
                <m:r>
                  <w:rPr>
                    <w:rFonts w:ascii="Cambria Math" w:hAnsi="Cambria Math"/>
                    <w:lang w:eastAsia="ja-JP"/>
                  </w:rPr>
                  <m:t>-t</m:t>
                </m:r>
              </m:e>
            </m:d>
          </m:e>
        </m:acc>
      </m:oMath>
      <w:r w:rsidR="00672EFE">
        <w:rPr>
          <w:rFonts w:eastAsiaTheme="minorEastAsia"/>
          <w:lang w:eastAsia="ja-JP"/>
        </w:rPr>
        <w:t>,</w:t>
      </w:r>
      <w:r w:rsidR="00AE74A7">
        <w:rPr>
          <w:rFonts w:eastAsiaTheme="minorEastAsia"/>
          <w:lang w:eastAsia="ja-JP"/>
        </w:rPr>
        <w:t xml:space="preserve"> </w:t>
      </w:r>
      <w:r w:rsidRPr="00FE0997">
        <w:rPr>
          <w:lang w:eastAsia="ja-JP"/>
        </w:rPr>
        <w:t>we get the autocorrelation for in total N=2*</w:t>
      </w:r>
      <w:r>
        <w:rPr>
          <w:lang w:eastAsia="ja-JP"/>
        </w:rPr>
        <w:t>L</w:t>
      </w:r>
      <w:r w:rsidR="00FB26A2">
        <w:rPr>
          <w:lang w:eastAsia="ja-JP"/>
        </w:rPr>
        <w:t>+1</w:t>
      </w:r>
      <w:r w:rsidRPr="00FE0997">
        <w:rPr>
          <w:lang w:eastAsia="ja-JP"/>
        </w:rPr>
        <w:t xml:space="preserve"> lags, that are used for the DFT operation</w:t>
      </w:r>
      <w:r>
        <w:rPr>
          <w:lang w:eastAsia="ja-JP"/>
        </w:rPr>
        <w:t xml:space="preserve"> to get the Doppler power spectrum</w:t>
      </w:r>
      <w:r w:rsidRPr="00FE0997">
        <w:rPr>
          <w:lang w:eastAsia="ja-JP"/>
        </w:rPr>
        <w:t>.</w:t>
      </w:r>
      <w:r>
        <w:rPr>
          <w:lang w:eastAsia="ja-JP"/>
        </w:rPr>
        <w:t xml:space="preserve"> Thus</w:t>
      </w:r>
      <w:r w:rsidR="00672EFE">
        <w:rPr>
          <w:lang w:eastAsia="ja-JP"/>
        </w:rPr>
        <w:t>,</w:t>
      </w:r>
      <w:r>
        <w:rPr>
          <w:lang w:eastAsia="ja-JP"/>
        </w:rPr>
        <w:t xml:space="preserve"> we get the Doppler power spectrum for the N frequencies</w:t>
      </w:r>
    </w:p>
    <w:p w14:paraId="4E71DAA0" w14:textId="1C1E0E2F" w:rsidR="009B4D58" w:rsidRPr="008E320A" w:rsidRDefault="00C32BB7" w:rsidP="009B4D58">
      <w:pPr>
        <w:rPr>
          <w:lang w:eastAsia="ja-JP"/>
        </w:rPr>
      </w:pP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k</m:t>
            </m:r>
          </m:sub>
        </m:sSub>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k</m:t>
            </m:r>
          </m:num>
          <m:den>
            <m:r>
              <w:rPr>
                <w:rFonts w:ascii="Cambria Math" w:hAnsi="Cambria Math"/>
                <w:lang w:eastAsia="ja-JP"/>
              </w:rPr>
              <m:t>2∙</m:t>
            </m:r>
            <m:r>
              <w:rPr>
                <w:rFonts w:ascii="Cambria Math" w:hAnsi="Cambria Math"/>
                <w:lang w:eastAsia="ja-JP"/>
              </w:rPr>
              <m:t>L</m:t>
            </m:r>
            <m:r>
              <w:rPr>
                <w:rFonts w:ascii="Cambria Math" w:hAnsi="Cambria Math"/>
                <w:lang w:eastAsia="ja-JP"/>
              </w:rPr>
              <m:t>∙</m:t>
            </m:r>
            <m:r>
              <w:rPr>
                <w:rFonts w:ascii="Cambria Math" w:hAnsi="Cambria Math"/>
                <w:lang w:eastAsia="ja-JP"/>
              </w:rPr>
              <m:t>τ</m:t>
            </m:r>
          </m:den>
        </m:f>
      </m:oMath>
      <w:r w:rsidR="009B4D58">
        <w:rPr>
          <w:rFonts w:eastAsiaTheme="minorEastAsia"/>
          <w:lang w:eastAsia="ja-JP"/>
        </w:rPr>
        <w:t xml:space="preserve"> </w:t>
      </w:r>
      <w:proofErr w:type="gramStart"/>
      <w:r w:rsidR="009B4D58">
        <w:rPr>
          <w:rFonts w:eastAsiaTheme="minorEastAsia"/>
          <w:lang w:eastAsia="ja-JP"/>
        </w:rPr>
        <w:t xml:space="preserve">,   </w:t>
      </w:r>
      <w:proofErr w:type="gramEnd"/>
      <w:r w:rsidR="009B4D58">
        <w:rPr>
          <w:rFonts w:eastAsiaTheme="minorEastAsia"/>
          <w:lang w:eastAsia="ja-JP"/>
        </w:rPr>
        <w:t xml:space="preserve">for integers   </w:t>
      </w:r>
      <m:oMath>
        <m:r>
          <w:rPr>
            <w:rFonts w:ascii="Cambria Math" w:eastAsiaTheme="minorEastAsia" w:hAnsi="Cambria Math"/>
            <w:lang w:eastAsia="ja-JP"/>
          </w:rPr>
          <m:t>k</m:t>
        </m:r>
        <m:r>
          <w:rPr>
            <w:rFonts w:ascii="Cambria Math" w:eastAsiaTheme="minorEastAsia" w:hAnsi="Cambria Math"/>
            <w:lang w:eastAsia="ja-JP"/>
          </w:rPr>
          <m:t>∈</m:t>
        </m:r>
        <m:d>
          <m:dPr>
            <m:begChr m:val="["/>
            <m:endChr m:val="]"/>
            <m:ctrlPr>
              <w:rPr>
                <w:rFonts w:ascii="Cambria Math" w:eastAsiaTheme="minorEastAsia" w:hAnsi="Cambria Math"/>
                <w:i/>
                <w:lang w:eastAsia="ja-JP"/>
              </w:rPr>
            </m:ctrlPr>
          </m:dPr>
          <m:e>
            <m:m>
              <m:mPr>
                <m:mcs>
                  <m:mc>
                    <m:mcPr>
                      <m:count m:val="3"/>
                      <m:mcJc m:val="center"/>
                    </m:mcPr>
                  </m:mc>
                </m:mcs>
                <m:ctrlPr>
                  <w:rPr>
                    <w:rFonts w:ascii="Cambria Math" w:eastAsiaTheme="minorEastAsia" w:hAnsi="Cambria Math"/>
                    <w:i/>
                    <w:lang w:eastAsia="ja-JP"/>
                  </w:rPr>
                </m:ctrlPr>
              </m:mPr>
              <m:mr>
                <m:e>
                  <m:r>
                    <w:rPr>
                      <w:rFonts w:ascii="Cambria Math" w:eastAsiaTheme="minorEastAsia" w:hAnsi="Cambria Math"/>
                      <w:lang w:eastAsia="ja-JP"/>
                    </w:rPr>
                    <m:t>-</m:t>
                  </m:r>
                  <m:r>
                    <w:rPr>
                      <w:rFonts w:ascii="Cambria Math" w:eastAsiaTheme="minorEastAsia" w:hAnsi="Cambria Math"/>
                      <w:lang w:eastAsia="ja-JP"/>
                    </w:rPr>
                    <m:t>L</m:t>
                  </m:r>
                </m:e>
                <m:e>
                  <m:r>
                    <w:rPr>
                      <w:rFonts w:ascii="Cambria Math" w:eastAsiaTheme="minorEastAsia" w:hAnsi="Cambria Math"/>
                      <w:lang w:eastAsia="ja-JP"/>
                    </w:rPr>
                    <m:t>,</m:t>
                  </m:r>
                </m:e>
                <m:e>
                  <m:r>
                    <w:rPr>
                      <w:rFonts w:ascii="Cambria Math" w:eastAsiaTheme="minorEastAsia" w:hAnsi="Cambria Math"/>
                      <w:lang w:eastAsia="ja-JP"/>
                    </w:rPr>
                    <m:t>+</m:t>
                  </m:r>
                  <m:r>
                    <w:rPr>
                      <w:rFonts w:ascii="Cambria Math" w:eastAsiaTheme="minorEastAsia" w:hAnsi="Cambria Math"/>
                      <w:lang w:eastAsia="ja-JP"/>
                    </w:rPr>
                    <m:t>L</m:t>
                  </m:r>
                </m:e>
              </m:mr>
            </m:m>
          </m:e>
        </m:d>
      </m:oMath>
    </w:p>
    <w:p w14:paraId="00DCFD0D" w14:textId="77777777" w:rsidR="009B4D58" w:rsidRDefault="009B4D58" w:rsidP="008138A3">
      <w:pPr>
        <w:jc w:val="both"/>
        <w:rPr>
          <w:lang w:eastAsia="ja-JP"/>
        </w:rPr>
      </w:pPr>
      <w:r>
        <w:rPr>
          <w:lang w:eastAsia="ja-JP"/>
        </w:rPr>
        <w:t>The frequency granularity is thus</w:t>
      </w:r>
    </w:p>
    <w:p w14:paraId="38E495CB" w14:textId="7701C550" w:rsidR="009B4D58" w:rsidRPr="00CE5F9B" w:rsidRDefault="0009748C" w:rsidP="009B4D58">
      <w:pPr>
        <w:rPr>
          <w:lang w:eastAsia="ja-JP"/>
        </w:rPr>
      </w:pPr>
      <m:oMathPara>
        <m:oMathParaPr>
          <m:jc m:val="left"/>
        </m:oMathParaPr>
        <m:oMath>
          <m:r>
            <w:rPr>
              <w:rFonts w:ascii="Cambria Math" w:hAnsi="Cambria Math"/>
              <w:lang w:eastAsia="ja-JP"/>
            </w:rPr>
            <m:t>∆f=</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k+1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k</m:t>
              </m:r>
            </m:sub>
          </m:sSub>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1</m:t>
              </m:r>
            </m:num>
            <m:den>
              <m:r>
                <w:rPr>
                  <w:rFonts w:ascii="Cambria Math" w:hAnsi="Cambria Math"/>
                  <w:lang w:eastAsia="ja-JP"/>
                </w:rPr>
                <m:t>2∙L∙τ</m:t>
              </m:r>
            </m:den>
          </m:f>
        </m:oMath>
      </m:oMathPara>
    </w:p>
    <w:p w14:paraId="34535DD2" w14:textId="77777777" w:rsidR="009B4D58" w:rsidRDefault="009B4D58" w:rsidP="008138A3">
      <w:pPr>
        <w:jc w:val="both"/>
        <w:rPr>
          <w:lang w:eastAsia="ja-JP"/>
        </w:rPr>
      </w:pPr>
      <w:r>
        <w:rPr>
          <w:lang w:eastAsia="ja-JP"/>
        </w:rPr>
        <w:t>and the frequency range is</w:t>
      </w:r>
    </w:p>
    <w:p w14:paraId="7D4314C1" w14:textId="6F3DC7AC" w:rsidR="009B4D58" w:rsidRPr="00CE5F9B" w:rsidRDefault="0009748C" w:rsidP="009B4D58">
      <w:pPr>
        <w:rPr>
          <w:lang w:eastAsia="ja-JP"/>
        </w:rPr>
      </w:pPr>
      <m:oMathPara>
        <m:oMathParaPr>
          <m:jc m:val="left"/>
        </m:oMathParaPr>
        <m:oMath>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1</m:t>
              </m:r>
            </m:num>
            <m:den>
              <m:r>
                <w:rPr>
                  <w:rFonts w:ascii="Cambria Math" w:hAnsi="Cambria Math"/>
                  <w:lang w:eastAsia="ja-JP"/>
                </w:rPr>
                <m:t>2∙τ</m:t>
              </m:r>
            </m:den>
          </m:f>
          <m:r>
            <w:rPr>
              <w:rFonts w:ascii="Cambria Math" w:hAnsi="Cambria Math"/>
              <w:lang w:eastAsia="ja-JP"/>
            </w:rPr>
            <m:t>≪f≪</m:t>
          </m:r>
          <m:f>
            <m:fPr>
              <m:ctrlPr>
                <w:rPr>
                  <w:rFonts w:ascii="Cambria Math" w:hAnsi="Cambria Math"/>
                  <w:i/>
                  <w:lang w:eastAsia="ja-JP"/>
                </w:rPr>
              </m:ctrlPr>
            </m:fPr>
            <m:num>
              <m:r>
                <w:rPr>
                  <w:rFonts w:ascii="Cambria Math" w:hAnsi="Cambria Math"/>
                  <w:lang w:eastAsia="ja-JP"/>
                </w:rPr>
                <m:t>1</m:t>
              </m:r>
            </m:num>
            <m:den>
              <m:r>
                <w:rPr>
                  <w:rFonts w:ascii="Cambria Math" w:hAnsi="Cambria Math"/>
                  <w:lang w:eastAsia="ja-JP"/>
                </w:rPr>
                <m:t>2∙τ</m:t>
              </m:r>
            </m:den>
          </m:f>
        </m:oMath>
      </m:oMathPara>
    </w:p>
    <w:p w14:paraId="11803DA8" w14:textId="77777777" w:rsidR="009B4D58" w:rsidRDefault="009B4D58" w:rsidP="008138A3">
      <w:pPr>
        <w:jc w:val="both"/>
        <w:rPr>
          <w:lang w:eastAsia="ja-JP"/>
        </w:rPr>
      </w:pPr>
      <w:r w:rsidRPr="00EF6C76">
        <w:rPr>
          <w:lang w:eastAsia="ja-JP"/>
        </w:rPr>
        <w:t>With</w:t>
      </w:r>
      <w:r>
        <w:rPr>
          <w:lang w:eastAsia="ja-JP"/>
        </w:rPr>
        <w:t xml:space="preserve"> the numbe</w:t>
      </w:r>
      <w:r w:rsidRPr="00EF6C76">
        <w:rPr>
          <w:lang w:eastAsia="ja-JP"/>
        </w:rPr>
        <w:t>r of TRS bursts</w:t>
      </w:r>
      <w:r>
        <w:rPr>
          <w:lang w:eastAsia="ja-JP"/>
        </w:rPr>
        <w:t>,</w:t>
      </w:r>
      <w:r w:rsidRPr="00EF6C76">
        <w:rPr>
          <w:lang w:eastAsia="ja-JP"/>
        </w:rPr>
        <w:t xml:space="preserve"> </w:t>
      </w:r>
      <m:oMath>
        <m:r>
          <w:rPr>
            <w:rFonts w:ascii="Cambria Math" w:hAnsi="Cambria Math"/>
            <w:lang w:eastAsia="ja-JP"/>
          </w:rPr>
          <m:t>L+1=8</m:t>
        </m:r>
      </m:oMath>
      <w:r>
        <w:rPr>
          <w:lang w:eastAsia="ja-JP"/>
        </w:rPr>
        <w:t xml:space="preserve">, the time interval between consecutive TRS bursts </w:t>
      </w:r>
      <m:oMath>
        <m:r>
          <w:rPr>
            <w:rFonts w:ascii="Cambria Math" w:hAnsi="Cambria Math"/>
            <w:lang w:eastAsia="ja-JP"/>
          </w:rPr>
          <m:t>τ=5</m:t>
        </m:r>
        <m:r>
          <w:rPr>
            <w:rFonts w:ascii="Cambria Math" w:eastAsiaTheme="minorEastAsia" w:hAnsi="Cambria Math"/>
            <w:lang w:eastAsia="ja-JP"/>
          </w:rPr>
          <m:t>ms</m:t>
        </m:r>
      </m:oMath>
      <w:r>
        <w:rPr>
          <w:rFonts w:eastAsiaTheme="minorEastAsia"/>
          <w:lang w:eastAsia="ja-JP"/>
        </w:rPr>
        <w:t xml:space="preserve"> and the </w:t>
      </w:r>
      <w:r>
        <w:rPr>
          <w:lang w:eastAsia="ja-JP"/>
        </w:rPr>
        <w:t>c</w:t>
      </w:r>
      <w:r w:rsidRPr="00EF6C76">
        <w:rPr>
          <w:lang w:eastAsia="ja-JP"/>
        </w:rPr>
        <w:t>arrier frequency 3.5GHz</w:t>
      </w:r>
      <w:r>
        <w:rPr>
          <w:lang w:eastAsia="ja-JP"/>
        </w:rPr>
        <w:t>, we get the frequency granularity</w:t>
      </w:r>
    </w:p>
    <w:p w14:paraId="7FCA0E26" w14:textId="09133B57" w:rsidR="009B4D58" w:rsidRPr="00E426AD" w:rsidRDefault="0009748C" w:rsidP="009B4D58">
      <w:pPr>
        <w:rPr>
          <w:rFonts w:eastAsiaTheme="minorEastAsia"/>
          <w:lang w:eastAsia="ja-JP"/>
        </w:rPr>
      </w:pPr>
      <m:oMathPara>
        <m:oMathParaPr>
          <m:jc m:val="left"/>
        </m:oMathParaPr>
        <m:oMath>
          <m:r>
            <w:rPr>
              <w:rFonts w:ascii="Cambria Math" w:hAnsi="Cambria Math"/>
              <w:lang w:eastAsia="ja-JP"/>
            </w:rPr>
            <m:t>∆f=14.3Hz</m:t>
          </m:r>
        </m:oMath>
      </m:oMathPara>
    </w:p>
    <w:p w14:paraId="058DC9E2" w14:textId="77777777" w:rsidR="009B4D58" w:rsidRDefault="009B4D58" w:rsidP="008138A3">
      <w:pPr>
        <w:jc w:val="both"/>
        <w:rPr>
          <w:rFonts w:eastAsiaTheme="minorEastAsia"/>
          <w:lang w:eastAsia="ja-JP"/>
        </w:rPr>
      </w:pPr>
      <w:r>
        <w:rPr>
          <w:rFonts w:eastAsiaTheme="minorEastAsia"/>
          <w:lang w:eastAsia="ja-JP"/>
        </w:rPr>
        <w:t>and frequency range</w:t>
      </w:r>
    </w:p>
    <w:p w14:paraId="2B86A32B" w14:textId="77777777" w:rsidR="009B4D58" w:rsidRPr="00684A5C" w:rsidRDefault="0009748C" w:rsidP="009B4D58">
      <w:pPr>
        <w:rPr>
          <w:rFonts w:eastAsiaTheme="minorEastAsia"/>
          <w:lang w:eastAsia="ja-JP"/>
        </w:rPr>
      </w:pPr>
      <m:oMathPara>
        <m:oMathParaPr>
          <m:jc m:val="left"/>
        </m:oMathParaPr>
        <m:oMath>
          <m:r>
            <w:rPr>
              <w:rFonts w:ascii="Cambria Math" w:hAnsi="Cambria Math"/>
              <w:lang w:eastAsia="ja-JP"/>
            </w:rPr>
            <m:t>-100Hz≪f≪100Hz</m:t>
          </m:r>
        </m:oMath>
      </m:oMathPara>
    </w:p>
    <w:p w14:paraId="672E67B5" w14:textId="77777777" w:rsidR="009B4D58" w:rsidRDefault="009B4D58" w:rsidP="008138A3">
      <w:pPr>
        <w:jc w:val="both"/>
        <w:rPr>
          <w:rFonts w:eastAsiaTheme="minorEastAsia"/>
          <w:lang w:eastAsia="ja-JP"/>
        </w:rPr>
      </w:pPr>
      <w:r>
        <w:rPr>
          <w:rFonts w:eastAsiaTheme="minorEastAsia"/>
          <w:lang w:eastAsia="ja-JP"/>
        </w:rPr>
        <w:t>Using the relation for the maximum Doppler shift</w:t>
      </w:r>
    </w:p>
    <w:p w14:paraId="7A4D88B5" w14:textId="77777777" w:rsidR="009B4D58" w:rsidRPr="00BC7339" w:rsidRDefault="00C32BB7" w:rsidP="009B4D58">
      <w:pPr>
        <w:rPr>
          <w:rFonts w:eastAsiaTheme="minorEastAsia"/>
          <w:lang w:eastAsia="ja-JP"/>
        </w:rPr>
      </w:pPr>
      <m:oMathPara>
        <m:oMathParaPr>
          <m:jc m:val="left"/>
        </m:oMathParaP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max</m:t>
              </m:r>
            </m:sub>
          </m:sSub>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v</m:t>
              </m:r>
            </m:num>
            <m:den>
              <m:r>
                <w:rPr>
                  <w:rFonts w:ascii="Cambria Math" w:hAnsi="Cambria Math"/>
                  <w:lang w:eastAsia="ja-JP"/>
                </w:rPr>
                <m:t>c</m:t>
              </m:r>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carrier</m:t>
              </m:r>
            </m:sub>
          </m:sSub>
        </m:oMath>
      </m:oMathPara>
    </w:p>
    <w:p w14:paraId="0B826E8F" w14:textId="77777777" w:rsidR="009B4D58" w:rsidRDefault="009B4D58" w:rsidP="008138A3">
      <w:pPr>
        <w:jc w:val="both"/>
        <w:rPr>
          <w:rFonts w:eastAsiaTheme="minorEastAsia"/>
          <w:lang w:eastAsia="ja-JP"/>
        </w:rPr>
      </w:pPr>
      <w:r>
        <w:rPr>
          <w:rFonts w:eastAsiaTheme="minorEastAsia"/>
          <w:lang w:eastAsia="ja-JP"/>
        </w:rPr>
        <w:t>We can translate this into a granularity in velocity of</w:t>
      </w:r>
    </w:p>
    <w:p w14:paraId="25D81F85" w14:textId="77777777" w:rsidR="009B4D58" w:rsidRPr="003671BF" w:rsidRDefault="0009748C" w:rsidP="009B4D58">
      <w:pPr>
        <w:rPr>
          <w:rFonts w:eastAsiaTheme="minorEastAsia"/>
          <w:lang w:eastAsia="ja-JP"/>
        </w:rPr>
      </w:pPr>
      <m:oMathPara>
        <m:oMathParaPr>
          <m:jc m:val="left"/>
        </m:oMathParaPr>
        <m:oMath>
          <m:r>
            <w:rPr>
              <w:rFonts w:ascii="Cambria Math" w:hAnsi="Cambria Math"/>
              <w:lang w:eastAsia="ja-JP"/>
            </w:rPr>
            <m:t>∆v=4.41km/h</m:t>
          </m:r>
        </m:oMath>
      </m:oMathPara>
    </w:p>
    <w:p w14:paraId="6F3DF44D" w14:textId="77777777" w:rsidR="009B4D58" w:rsidRDefault="009B4D58" w:rsidP="009B4D58">
      <w:pPr>
        <w:rPr>
          <w:rFonts w:eastAsiaTheme="minorEastAsia"/>
          <w:lang w:eastAsia="ja-JP"/>
        </w:rPr>
      </w:pPr>
      <w:r>
        <w:rPr>
          <w:rFonts w:eastAsiaTheme="minorEastAsia"/>
          <w:lang w:eastAsia="ja-JP"/>
        </w:rPr>
        <w:t>and a range in velocity of</w:t>
      </w:r>
    </w:p>
    <w:p w14:paraId="36D216A6" w14:textId="77777777" w:rsidR="009B4D58" w:rsidRPr="00684A5C" w:rsidRDefault="0009748C" w:rsidP="009B4D58">
      <w:pPr>
        <w:rPr>
          <w:rFonts w:eastAsiaTheme="minorEastAsia"/>
          <w:lang w:eastAsia="ja-JP"/>
        </w:rPr>
      </w:pPr>
      <m:oMathPara>
        <m:oMathParaPr>
          <m:jc m:val="left"/>
        </m:oMathParaPr>
        <m:oMath>
          <m:r>
            <w:rPr>
              <w:rFonts w:ascii="Cambria Math" w:hAnsi="Cambria Math"/>
              <w:lang w:eastAsia="ja-JP"/>
            </w:rPr>
            <m:t>-30.9km/h≪v≪30.9km/h</m:t>
          </m:r>
        </m:oMath>
      </m:oMathPara>
    </w:p>
    <w:p w14:paraId="2C3F6E93" w14:textId="77777777" w:rsidR="00FF456E" w:rsidRDefault="00FF456E" w:rsidP="009B4D58">
      <w:pPr>
        <w:rPr>
          <w:rFonts w:eastAsiaTheme="minorEastAsia"/>
          <w:lang w:eastAsia="ja-JP"/>
        </w:rPr>
      </w:pPr>
    </w:p>
    <w:p w14:paraId="07438AEA" w14:textId="41E236C2" w:rsidR="00FF456E" w:rsidRDefault="00FF456E" w:rsidP="008138A3">
      <w:pPr>
        <w:pStyle w:val="Observation"/>
      </w:pPr>
      <w:bookmarkStart w:id="16" w:name="_Toc127541237"/>
      <w:r>
        <w:t xml:space="preserve">For Alt A.2, the </w:t>
      </w:r>
      <w:r w:rsidR="00037055">
        <w:t xml:space="preserve">frequency </w:t>
      </w:r>
      <w:r>
        <w:t xml:space="preserve">range and granularity </w:t>
      </w:r>
      <w:proofErr w:type="gramStart"/>
      <w:r w:rsidR="002B5E1A">
        <w:t>depends</w:t>
      </w:r>
      <w:proofErr w:type="gramEnd"/>
      <w:r w:rsidR="002B5E1A">
        <w:t xml:space="preserve"> on the number of lags</w:t>
      </w:r>
      <w:r>
        <w:t>.</w:t>
      </w:r>
      <w:r w:rsidR="002B5E1A">
        <w:t xml:space="preserve">  </w:t>
      </w:r>
      <w:r w:rsidR="00E22071">
        <w:t xml:space="preserve">For 7 lags separated by </w:t>
      </w:r>
      <w:r w:rsidR="005D76AA">
        <w:t xml:space="preserve">5ms with carrier frequency 3.5 GHz, </w:t>
      </w:r>
      <w:r w:rsidR="00B472DA">
        <w:t xml:space="preserve">the frequency granularity </w:t>
      </w:r>
      <w:r w:rsidR="00B47B9D">
        <w:t xml:space="preserve">is 14.3 Hz and frequency range is </w:t>
      </w:r>
      <w:r w:rsidR="00361CFE">
        <w:t>+-</w:t>
      </w:r>
      <w:r w:rsidR="00DA763C">
        <w:t xml:space="preserve">100 Hz.  This corresponds to a speed granularity of 4.41 kmph and a velocity range of </w:t>
      </w:r>
      <w:r w:rsidR="00533086">
        <w:t xml:space="preserve">up to </w:t>
      </w:r>
      <w:r w:rsidR="00361CFE">
        <w:t>+</w:t>
      </w:r>
      <w:r w:rsidR="007C13AB">
        <w:t>/</w:t>
      </w:r>
      <w:r w:rsidR="00361CFE">
        <w:t>-</w:t>
      </w:r>
      <w:r w:rsidR="00F374B3">
        <w:t xml:space="preserve"> </w:t>
      </w:r>
      <w:r w:rsidR="005A315B">
        <w:t>30.9</w:t>
      </w:r>
      <w:r w:rsidR="00EF3597">
        <w:t xml:space="preserve"> kmph.</w:t>
      </w:r>
      <w:bookmarkEnd w:id="16"/>
    </w:p>
    <w:p w14:paraId="00318838" w14:textId="77777777" w:rsidR="00FF456E" w:rsidRDefault="00FF456E" w:rsidP="009B4D58">
      <w:pPr>
        <w:rPr>
          <w:rFonts w:eastAsiaTheme="minorEastAsia"/>
          <w:lang w:eastAsia="ja-JP"/>
        </w:rPr>
      </w:pPr>
    </w:p>
    <w:p w14:paraId="43516F10" w14:textId="77777777" w:rsidR="00FF456E" w:rsidRDefault="00FF456E" w:rsidP="009B4D58">
      <w:pPr>
        <w:rPr>
          <w:rFonts w:eastAsiaTheme="minorEastAsia"/>
          <w:lang w:eastAsia="ja-JP"/>
        </w:rPr>
      </w:pPr>
    </w:p>
    <w:p w14:paraId="34BBAEB4" w14:textId="77777777" w:rsidR="009B4D58" w:rsidRDefault="009B4D58" w:rsidP="008138A3">
      <w:pPr>
        <w:jc w:val="both"/>
        <w:rPr>
          <w:rFonts w:eastAsiaTheme="minorEastAsia"/>
          <w:lang w:eastAsia="ja-JP"/>
        </w:rPr>
      </w:pPr>
      <w:r>
        <w:rPr>
          <w:rFonts w:eastAsiaTheme="minorEastAsia"/>
          <w:lang w:eastAsia="ja-JP"/>
        </w:rPr>
        <w:t xml:space="preserve">Channel peaks with frequencies (or velocities) outside this range, wrap around (basis function aliasing) to create peaks in the wrong place in the Doppler power spectrum. To allow for UE velocities up to 300km/h without creating such ambiguities, one would need to have TRS bursts separated by </w:t>
      </w:r>
      <m:oMath>
        <m:r>
          <w:rPr>
            <w:rFonts w:ascii="Cambria Math" w:hAnsi="Cambria Math"/>
            <w:lang w:eastAsia="ja-JP"/>
          </w:rPr>
          <m:t>τ=0.5</m:t>
        </m:r>
        <m:r>
          <w:rPr>
            <w:rFonts w:ascii="Cambria Math" w:eastAsiaTheme="minorEastAsia" w:hAnsi="Cambria Math"/>
            <w:lang w:eastAsia="ja-JP"/>
          </w:rPr>
          <m:t>ms</m:t>
        </m:r>
      </m:oMath>
      <w:r>
        <w:rPr>
          <w:rFonts w:eastAsiaTheme="minorEastAsia"/>
          <w:lang w:eastAsia="ja-JP"/>
        </w:rPr>
        <w:t xml:space="preserve"> (one slot for 30kHz subcarrier spacing). Keeping the number of TRS bursts </w:t>
      </w:r>
      <m:oMath>
        <m:r>
          <w:rPr>
            <w:rFonts w:ascii="Cambria Math" w:hAnsi="Cambria Math"/>
            <w:lang w:eastAsia="ja-JP"/>
          </w:rPr>
          <m:t>L+1=8</m:t>
        </m:r>
      </m:oMath>
      <w:r>
        <w:rPr>
          <w:rFonts w:eastAsiaTheme="minorEastAsia"/>
          <w:lang w:eastAsia="ja-JP"/>
        </w:rPr>
        <w:t xml:space="preserve">, this would however give a frequency granularity of </w:t>
      </w:r>
      <m:oMath>
        <m:r>
          <w:rPr>
            <w:rFonts w:ascii="Cambria Math" w:hAnsi="Cambria Math"/>
            <w:lang w:eastAsia="ja-JP"/>
          </w:rPr>
          <m:t>∆f=143Hz</m:t>
        </m:r>
      </m:oMath>
      <w:r>
        <w:rPr>
          <w:rFonts w:eastAsiaTheme="minorEastAsia"/>
          <w:lang w:eastAsia="ja-JP"/>
        </w:rPr>
        <w:t xml:space="preserve"> corresponding to a granularity in velocity of </w:t>
      </w:r>
      <m:oMath>
        <m:r>
          <w:rPr>
            <w:rFonts w:ascii="Cambria Math" w:hAnsi="Cambria Math"/>
            <w:lang w:eastAsia="ja-JP"/>
          </w:rPr>
          <m:t>∆v=44.1km/h</m:t>
        </m:r>
      </m:oMath>
      <w:r>
        <w:rPr>
          <w:rFonts w:eastAsiaTheme="minorEastAsia"/>
          <w:lang w:eastAsia="ja-JP"/>
        </w:rPr>
        <w:t>. Clearly, this granularity would not be sufficient for any of the use cases under study. The whole Doppler power spectrum would be within one bin. To maintain a decent granularity in frequency one would thus need to increase the number of TRS bursts used. To support UE velocities up to 300km/h and maintain a decent granularity in frequency/velocity one would need to use in the order of 70 consecutive TRS bursts. We note that to calculate the autocorrelation for ~70 lags would result in a huge complexity for the UE. The transmission of the TRS in 70 consecutive slots would also give a large RS overhead.</w:t>
      </w:r>
    </w:p>
    <w:p w14:paraId="1A6285C7" w14:textId="77777777" w:rsidR="00B66944" w:rsidRDefault="00B66944" w:rsidP="00B66944">
      <w:pPr>
        <w:keepNext/>
      </w:pPr>
      <w:r w:rsidRPr="008B20B7">
        <w:rPr>
          <w:noProof/>
          <w:lang w:eastAsia="ja-JP"/>
        </w:rPr>
        <w:lastRenderedPageBreak/>
        <w:drawing>
          <wp:inline distT="0" distB="0" distL="0" distR="0" wp14:anchorId="77F47497" wp14:editId="7829B000">
            <wp:extent cx="2880000" cy="2005200"/>
            <wp:effectExtent l="0" t="0" r="0" b="0"/>
            <wp:docPr id="83" name="Picture 83" descr="Chart, histogram&#10;&#10;Description automatically generated">
              <a:extLst xmlns:a="http://schemas.openxmlformats.org/drawingml/2006/main">
                <a:ext uri="{FF2B5EF4-FFF2-40B4-BE49-F238E27FC236}">
                  <a16:creationId xmlns:a16="http://schemas.microsoft.com/office/drawing/2014/main" id="{296BADE7-325D-46CE-A0FB-C2376F9DF94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14" descr="Chart, histogram&#10;&#10;Description automatically generated">
                      <a:extLst>
                        <a:ext uri="{FF2B5EF4-FFF2-40B4-BE49-F238E27FC236}">
                          <a16:creationId xmlns:a16="http://schemas.microsoft.com/office/drawing/2014/main" id="{296BADE7-325D-46CE-A0FB-C2376F9DF947}"/>
                        </a:ext>
                      </a:extLst>
                    </pic:cNvPr>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880000" cy="2005200"/>
                    </a:xfrm>
                    <a:prstGeom prst="rect">
                      <a:avLst/>
                    </a:prstGeom>
                    <a:noFill/>
                    <a:ln w="9525">
                      <a:noFill/>
                      <a:miter lim="800000"/>
                      <a:headEnd/>
                      <a:tailEnd/>
                    </a:ln>
                  </pic:spPr>
                </pic:pic>
              </a:graphicData>
            </a:graphic>
          </wp:inline>
        </w:drawing>
      </w:r>
      <w:r w:rsidRPr="002D6E15">
        <w:rPr>
          <w:noProof/>
          <w:lang w:eastAsia="ja-JP"/>
        </w:rPr>
        <w:drawing>
          <wp:inline distT="0" distB="0" distL="0" distR="0" wp14:anchorId="7251E69C" wp14:editId="4B08DD31">
            <wp:extent cx="2880000" cy="2005200"/>
            <wp:effectExtent l="0" t="0" r="0" b="0"/>
            <wp:docPr id="84" name="Picture 84" descr="Chart&#10;&#10;Description automatically generated">
              <a:extLst xmlns:a="http://schemas.openxmlformats.org/drawingml/2006/main">
                <a:ext uri="{FF2B5EF4-FFF2-40B4-BE49-F238E27FC236}">
                  <a16:creationId xmlns:a16="http://schemas.microsoft.com/office/drawing/2014/main" id="{60DC258A-7240-49F6-97A1-7D8F7820109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5" descr="Chart&#10;&#10;Description automatically generated">
                      <a:extLst>
                        <a:ext uri="{FF2B5EF4-FFF2-40B4-BE49-F238E27FC236}">
                          <a16:creationId xmlns:a16="http://schemas.microsoft.com/office/drawing/2014/main" id="{60DC258A-7240-49F6-97A1-7D8F78201097}"/>
                        </a:ext>
                      </a:extLst>
                    </pic:cNvPr>
                    <pic:cNvPicPr>
                      <a:picLocks noGrp="1" noChangeAspect="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880000" cy="2005200"/>
                    </a:xfrm>
                    <a:prstGeom prst="rect">
                      <a:avLst/>
                    </a:prstGeom>
                    <a:noFill/>
                    <a:ln w="9525">
                      <a:noFill/>
                      <a:miter lim="800000"/>
                      <a:headEnd/>
                      <a:tailEnd/>
                    </a:ln>
                  </pic:spPr>
                </pic:pic>
              </a:graphicData>
            </a:graphic>
          </wp:inline>
        </w:drawing>
      </w:r>
    </w:p>
    <w:p w14:paraId="50B2D725" w14:textId="66A182A0" w:rsidR="00B66944" w:rsidRDefault="00B66944" w:rsidP="00B66944">
      <w:pPr>
        <w:pStyle w:val="Caption"/>
        <w:rPr>
          <w:lang w:val="en-GB" w:eastAsia="ja-JP"/>
        </w:rPr>
      </w:pPr>
      <w:r>
        <w:t xml:space="preserve">Figure </w:t>
      </w:r>
      <w:r>
        <w:fldChar w:fldCharType="begin"/>
      </w:r>
      <w:r>
        <w:instrText xml:space="preserve"> SEQ Figure \* ARABIC </w:instrText>
      </w:r>
      <w:r>
        <w:fldChar w:fldCharType="separate"/>
      </w:r>
      <w:r w:rsidR="00B715F2">
        <w:rPr>
          <w:noProof/>
        </w:rPr>
        <w:t>5</w:t>
      </w:r>
      <w:r>
        <w:fldChar w:fldCharType="end"/>
      </w:r>
      <w:r>
        <w:t xml:space="preserve"> In the above figures the effect of the granularity in frequency on Doppler power spectrum estimation is shown.  To the left the granularity is 3.3Hz while to the right the granularity is 14.3Hz.</w:t>
      </w:r>
    </w:p>
    <w:p w14:paraId="36A4EF6F" w14:textId="77777777" w:rsidR="009B4D58" w:rsidRDefault="009B4D58" w:rsidP="00410DC8">
      <w:pPr>
        <w:rPr>
          <w:lang w:val="en-GB" w:eastAsia="ja-JP"/>
        </w:rPr>
      </w:pPr>
    </w:p>
    <w:p w14:paraId="1BF8EEDD" w14:textId="191CC183" w:rsidR="00BD6BAB" w:rsidRDefault="00BD6BAB" w:rsidP="00BD6BAB">
      <w:pPr>
        <w:pStyle w:val="Heading2"/>
      </w:pPr>
      <w:r>
        <w:t>2.</w:t>
      </w:r>
      <w:r w:rsidR="0062651D">
        <w:t xml:space="preserve">5 </w:t>
      </w:r>
      <w:r>
        <w:t xml:space="preserve">Effect of </w:t>
      </w:r>
      <w:r w:rsidR="00972985">
        <w:t xml:space="preserve">TDCP </w:t>
      </w:r>
      <w:r>
        <w:t>reporting quantization</w:t>
      </w:r>
    </w:p>
    <w:p w14:paraId="736D4BF8" w14:textId="34924946" w:rsidR="00B732B3" w:rsidRDefault="00C116FC" w:rsidP="00142F35">
      <w:pPr>
        <w:jc w:val="both"/>
        <w:rPr>
          <w:lang w:val="en-GB" w:eastAsia="ja-JP"/>
        </w:rPr>
      </w:pPr>
      <w:r>
        <w:rPr>
          <w:lang w:val="en-GB" w:eastAsia="ja-JP"/>
        </w:rPr>
        <w:t>The s</w:t>
      </w:r>
      <w:r w:rsidR="0042224A">
        <w:rPr>
          <w:lang w:val="en-GB" w:eastAsia="ja-JP"/>
        </w:rPr>
        <w:t>t</w:t>
      </w:r>
      <w:r>
        <w:rPr>
          <w:lang w:val="en-GB" w:eastAsia="ja-JP"/>
        </w:rPr>
        <w:t xml:space="preserve">andard deviation of the </w:t>
      </w:r>
      <w:r w:rsidR="0042224A">
        <w:rPr>
          <w:lang w:val="en-GB" w:eastAsia="ja-JP"/>
        </w:rPr>
        <w:t>TD-</w:t>
      </w:r>
      <w:r>
        <w:rPr>
          <w:lang w:val="en-GB" w:eastAsia="ja-JP"/>
        </w:rPr>
        <w:t xml:space="preserve">correlation estimate </w:t>
      </w:r>
      <w:r w:rsidR="00E66FEC">
        <w:rPr>
          <w:lang w:val="en-GB" w:eastAsia="ja-JP"/>
        </w:rPr>
        <w:t>is</w:t>
      </w:r>
      <w:r w:rsidR="00040A0D">
        <w:rPr>
          <w:lang w:val="en-GB" w:eastAsia="ja-JP"/>
        </w:rPr>
        <w:t xml:space="preserve"> roughly proportional to </w:t>
      </w:r>
      <w:r w:rsidR="00526A91">
        <w:rPr>
          <w:lang w:val="en-GB" w:eastAsia="ja-JP"/>
        </w:rPr>
        <w:t>one minus the TD-correlation</w:t>
      </w:r>
      <w:r w:rsidR="00DC1115">
        <w:rPr>
          <w:lang w:val="en-GB" w:eastAsia="ja-JP"/>
        </w:rPr>
        <w:t xml:space="preserve">. It therefore makes sense to </w:t>
      </w:r>
      <w:r w:rsidR="00463914">
        <w:rPr>
          <w:lang w:val="en-GB" w:eastAsia="ja-JP"/>
        </w:rPr>
        <w:t>quantize</w:t>
      </w:r>
      <w:r w:rsidR="008D3A31">
        <w:rPr>
          <w:lang w:val="en-GB" w:eastAsia="ja-JP"/>
        </w:rPr>
        <w:t xml:space="preserve"> the TD-correlation</w:t>
      </w:r>
      <w:r w:rsidR="00BD6984">
        <w:rPr>
          <w:lang w:val="en-GB" w:eastAsia="ja-JP"/>
        </w:rPr>
        <w:t xml:space="preserve"> in logarithmic steps</w:t>
      </w:r>
      <w:r w:rsidR="002A2BE3">
        <w:rPr>
          <w:lang w:val="en-GB" w:eastAsia="ja-JP"/>
        </w:rPr>
        <w:t xml:space="preserve"> of one minus the TD-correlation</w:t>
      </w:r>
      <w:r w:rsidR="0055591A">
        <w:rPr>
          <w:lang w:val="en-GB" w:eastAsia="ja-JP"/>
        </w:rPr>
        <w:t xml:space="preserve">, </w:t>
      </w:r>
      <w:proofErr w:type="spellStart"/>
      <w:r w:rsidR="0055591A">
        <w:rPr>
          <w:lang w:val="en-GB" w:eastAsia="ja-JP"/>
        </w:rPr>
        <w:t>e.g</w:t>
      </w:r>
      <w:proofErr w:type="spellEnd"/>
      <w:r w:rsidR="0055591A">
        <w:rPr>
          <w:lang w:val="en-GB" w:eastAsia="ja-JP"/>
        </w:rPr>
        <w:t xml:space="preserve"> as given </w:t>
      </w:r>
      <w:r w:rsidR="00CE0CDC">
        <w:rPr>
          <w:lang w:val="en-GB" w:eastAsia="ja-JP"/>
        </w:rPr>
        <w:t xml:space="preserve">in </w:t>
      </w:r>
      <w:r w:rsidR="009C26A5">
        <w:rPr>
          <w:lang w:val="en-GB" w:eastAsia="ja-JP"/>
        </w:rPr>
        <w:fldChar w:fldCharType="begin"/>
      </w:r>
      <w:r w:rsidR="009C26A5">
        <w:rPr>
          <w:lang w:val="en-GB" w:eastAsia="ja-JP"/>
        </w:rPr>
        <w:instrText xml:space="preserve"> REF _Ref127197997 \h </w:instrText>
      </w:r>
      <w:r w:rsidR="009C26A5">
        <w:rPr>
          <w:lang w:val="en-GB" w:eastAsia="ja-JP"/>
        </w:rPr>
      </w:r>
      <w:r w:rsidR="009C26A5">
        <w:rPr>
          <w:lang w:val="en-GB" w:eastAsia="ja-JP"/>
        </w:rPr>
        <w:fldChar w:fldCharType="separate"/>
      </w:r>
      <w:r w:rsidR="00B715F2">
        <w:t xml:space="preserve">Table </w:t>
      </w:r>
      <w:r w:rsidR="00B715F2">
        <w:rPr>
          <w:noProof/>
        </w:rPr>
        <w:t>2</w:t>
      </w:r>
      <w:r w:rsidR="009C26A5">
        <w:rPr>
          <w:lang w:val="en-GB" w:eastAsia="ja-JP"/>
        </w:rPr>
        <w:fldChar w:fldCharType="end"/>
      </w:r>
      <w:r w:rsidR="0055591A">
        <w:rPr>
          <w:lang w:val="en-GB" w:eastAsia="ja-JP"/>
        </w:rPr>
        <w:t xml:space="preserve"> </w:t>
      </w:r>
    </w:p>
    <w:p w14:paraId="2EC29982" w14:textId="77777777" w:rsidR="00E92F88" w:rsidRDefault="00E92F88" w:rsidP="00410DC8">
      <w:pPr>
        <w:rPr>
          <w:lang w:val="en-GB" w:eastAsia="ja-JP"/>
        </w:rPr>
      </w:pPr>
    </w:p>
    <w:p w14:paraId="7A5984CE" w14:textId="727CE93D" w:rsidR="004C4148" w:rsidRDefault="004C4148" w:rsidP="00123A35">
      <w:pPr>
        <w:pStyle w:val="Caption"/>
        <w:keepNext/>
      </w:pPr>
      <w:bookmarkStart w:id="17" w:name="_Ref127197997"/>
      <w:r>
        <w:t xml:space="preserve">Table </w:t>
      </w:r>
      <w:r>
        <w:fldChar w:fldCharType="begin"/>
      </w:r>
      <w:r>
        <w:instrText xml:space="preserve"> SEQ Table \* ARABIC </w:instrText>
      </w:r>
      <w:r>
        <w:fldChar w:fldCharType="separate"/>
      </w:r>
      <w:r w:rsidR="00B715F2">
        <w:rPr>
          <w:noProof/>
        </w:rPr>
        <w:t>2</w:t>
      </w:r>
      <w:r>
        <w:fldChar w:fldCharType="end"/>
      </w:r>
      <w:bookmarkEnd w:id="17"/>
      <w:r>
        <w:t xml:space="preserve"> Example </w:t>
      </w:r>
      <w:r w:rsidR="00463914">
        <w:t>quantization</w:t>
      </w:r>
      <w:r w:rsidR="00680EBA">
        <w:t xml:space="preserve"> of </w:t>
      </w:r>
      <w:r w:rsidR="00D5400C">
        <w:t>the TD</w:t>
      </w:r>
      <w:r w:rsidR="009F4992">
        <w:t>-correlation A</w:t>
      </w:r>
    </w:p>
    <w:tbl>
      <w:tblPr>
        <w:tblW w:w="7787" w:type="dxa"/>
        <w:tblCellMar>
          <w:left w:w="0" w:type="dxa"/>
          <w:right w:w="0" w:type="dxa"/>
        </w:tblCellMar>
        <w:tblLook w:val="04A0" w:firstRow="1" w:lastRow="0" w:firstColumn="1" w:lastColumn="0" w:noHBand="0" w:noVBand="1"/>
      </w:tblPr>
      <w:tblGrid>
        <w:gridCol w:w="1124"/>
        <w:gridCol w:w="1768"/>
        <w:gridCol w:w="1017"/>
        <w:gridCol w:w="1418"/>
        <w:gridCol w:w="2460"/>
      </w:tblGrid>
      <w:tr w:rsidR="00E92F88" w:rsidRPr="00E92F88" w14:paraId="2EA0BEEC" w14:textId="77777777" w:rsidTr="004C4148">
        <w:trPr>
          <w:trHeight w:val="290"/>
        </w:trPr>
        <w:tc>
          <w:tcPr>
            <w:tcW w:w="1124" w:type="dxa"/>
            <w:tcBorders>
              <w:top w:val="single" w:sz="8" w:space="0" w:color="FFFFFF"/>
              <w:left w:val="single" w:sz="8" w:space="0" w:color="FFFFFF"/>
              <w:bottom w:val="single" w:sz="24" w:space="0" w:color="FFFFFF"/>
              <w:right w:val="single" w:sz="8" w:space="0" w:color="FFFFFF"/>
            </w:tcBorders>
            <w:shd w:val="clear" w:color="auto" w:fill="0082F0"/>
            <w:tcMar>
              <w:top w:w="15" w:type="dxa"/>
              <w:left w:w="108" w:type="dxa"/>
              <w:bottom w:w="0" w:type="dxa"/>
              <w:right w:w="108" w:type="dxa"/>
            </w:tcMar>
            <w:vAlign w:val="bottom"/>
            <w:hideMark/>
          </w:tcPr>
          <w:p w14:paraId="671D7CA0" w14:textId="77777777" w:rsidR="00E92F88" w:rsidRPr="00E92F88" w:rsidRDefault="00E92F88" w:rsidP="00E92F88">
            <w:pPr>
              <w:rPr>
                <w:lang w:eastAsia="ja-JP"/>
              </w:rPr>
            </w:pPr>
            <w:r w:rsidRPr="00E92F88">
              <w:rPr>
                <w:b/>
                <w:bCs/>
                <w:lang w:eastAsia="ja-JP"/>
              </w:rPr>
              <w:t>Level</w:t>
            </w:r>
            <w:r w:rsidRPr="00E92F88">
              <w:rPr>
                <w:b/>
                <w:lang w:eastAsia="ja-JP"/>
              </w:rPr>
              <w:t xml:space="preserve"> nr</w:t>
            </w:r>
          </w:p>
        </w:tc>
        <w:tc>
          <w:tcPr>
            <w:tcW w:w="1768" w:type="dxa"/>
            <w:tcBorders>
              <w:top w:val="single" w:sz="8" w:space="0" w:color="FFFFFF"/>
              <w:left w:val="single" w:sz="8" w:space="0" w:color="FFFFFF"/>
              <w:bottom w:val="single" w:sz="24" w:space="0" w:color="FFFFFF"/>
              <w:right w:val="single" w:sz="8" w:space="0" w:color="FFFFFF"/>
            </w:tcBorders>
            <w:shd w:val="clear" w:color="auto" w:fill="0082F0"/>
            <w:tcMar>
              <w:top w:w="15" w:type="dxa"/>
              <w:left w:w="108" w:type="dxa"/>
              <w:bottom w:w="0" w:type="dxa"/>
              <w:right w:w="108" w:type="dxa"/>
            </w:tcMar>
            <w:vAlign w:val="bottom"/>
            <w:hideMark/>
          </w:tcPr>
          <w:p w14:paraId="71430161" w14:textId="4581BC50" w:rsidR="00E92F88" w:rsidRPr="00E92F88" w:rsidRDefault="00E92F88" w:rsidP="00E92F88">
            <w:pPr>
              <w:rPr>
                <w:lang w:eastAsia="ja-JP"/>
              </w:rPr>
            </w:pPr>
            <w:r w:rsidRPr="00E92F88">
              <w:rPr>
                <w:b/>
                <w:lang w:eastAsia="ja-JP"/>
              </w:rPr>
              <w:t>10*LOG10(1-</w:t>
            </w:r>
            <w:r w:rsidRPr="00E92F88">
              <w:rPr>
                <w:b/>
                <w:bCs/>
                <w:lang w:eastAsia="ja-JP"/>
              </w:rPr>
              <w:t>A</w:t>
            </w:r>
            <w:r w:rsidRPr="00E92F88">
              <w:rPr>
                <w:b/>
                <w:lang w:eastAsia="ja-JP"/>
              </w:rPr>
              <w:t>)</w:t>
            </w:r>
          </w:p>
        </w:tc>
        <w:tc>
          <w:tcPr>
            <w:tcW w:w="1017" w:type="dxa"/>
            <w:tcBorders>
              <w:top w:val="single" w:sz="8" w:space="0" w:color="FFFFFF"/>
              <w:left w:val="single" w:sz="8" w:space="0" w:color="FFFFFF"/>
              <w:bottom w:val="single" w:sz="24" w:space="0" w:color="FFFFFF"/>
              <w:right w:val="single" w:sz="8" w:space="0" w:color="FFFFFF"/>
            </w:tcBorders>
            <w:shd w:val="clear" w:color="auto" w:fill="0082F0"/>
            <w:tcMar>
              <w:top w:w="15" w:type="dxa"/>
              <w:left w:w="108" w:type="dxa"/>
              <w:bottom w:w="0" w:type="dxa"/>
              <w:right w:w="108" w:type="dxa"/>
            </w:tcMar>
            <w:vAlign w:val="bottom"/>
            <w:hideMark/>
          </w:tcPr>
          <w:p w14:paraId="3298DEB9" w14:textId="72966749" w:rsidR="00E92F88" w:rsidRPr="00E92F88" w:rsidRDefault="00E92F88" w:rsidP="00E92F88">
            <w:pPr>
              <w:rPr>
                <w:lang w:eastAsia="ja-JP"/>
              </w:rPr>
            </w:pPr>
            <w:r w:rsidRPr="00E92F88">
              <w:rPr>
                <w:b/>
                <w:bCs/>
                <w:lang w:eastAsia="ja-JP"/>
              </w:rPr>
              <w:t>A</w:t>
            </w:r>
          </w:p>
        </w:tc>
        <w:tc>
          <w:tcPr>
            <w:tcW w:w="1418" w:type="dxa"/>
            <w:tcBorders>
              <w:top w:val="single" w:sz="8" w:space="0" w:color="FFFFFF"/>
              <w:left w:val="single" w:sz="8" w:space="0" w:color="FFFFFF"/>
              <w:bottom w:val="single" w:sz="24" w:space="0" w:color="FFFFFF"/>
              <w:right w:val="single" w:sz="8" w:space="0" w:color="FFFFFF"/>
            </w:tcBorders>
            <w:shd w:val="clear" w:color="auto" w:fill="0082F0"/>
            <w:tcMar>
              <w:top w:w="15" w:type="dxa"/>
              <w:left w:w="108" w:type="dxa"/>
              <w:bottom w:w="0" w:type="dxa"/>
              <w:right w:w="108" w:type="dxa"/>
            </w:tcMar>
            <w:vAlign w:val="bottom"/>
            <w:hideMark/>
          </w:tcPr>
          <w:p w14:paraId="2DA53C0B" w14:textId="77777777" w:rsidR="00E92F88" w:rsidRPr="00E92F88" w:rsidRDefault="00E92F88" w:rsidP="00E92F88">
            <w:pPr>
              <w:rPr>
                <w:lang w:eastAsia="ja-JP"/>
              </w:rPr>
            </w:pPr>
            <w:r w:rsidRPr="00E92F88">
              <w:rPr>
                <w:b/>
                <w:lang w:eastAsia="ja-JP"/>
              </w:rPr>
              <w:t>Granularity</w:t>
            </w:r>
          </w:p>
        </w:tc>
        <w:tc>
          <w:tcPr>
            <w:tcW w:w="2460" w:type="dxa"/>
            <w:tcBorders>
              <w:top w:val="single" w:sz="8" w:space="0" w:color="FFFFFF"/>
              <w:left w:val="single" w:sz="8" w:space="0" w:color="FFFFFF"/>
              <w:bottom w:val="single" w:sz="24" w:space="0" w:color="FFFFFF"/>
              <w:right w:val="single" w:sz="8" w:space="0" w:color="FFFFFF"/>
            </w:tcBorders>
            <w:shd w:val="clear" w:color="auto" w:fill="0082F0"/>
            <w:tcMar>
              <w:top w:w="15" w:type="dxa"/>
              <w:left w:w="108" w:type="dxa"/>
              <w:bottom w:w="0" w:type="dxa"/>
              <w:right w:w="108" w:type="dxa"/>
            </w:tcMar>
            <w:vAlign w:val="bottom"/>
            <w:hideMark/>
          </w:tcPr>
          <w:p w14:paraId="36FD4DDC" w14:textId="57B06F78" w:rsidR="00E92F88" w:rsidRPr="00E92F88" w:rsidRDefault="00E92F88" w:rsidP="00E92F88">
            <w:pPr>
              <w:rPr>
                <w:lang w:eastAsia="ja-JP"/>
              </w:rPr>
            </w:pPr>
            <w:r w:rsidRPr="00E92F88">
              <w:rPr>
                <w:b/>
                <w:lang w:eastAsia="ja-JP"/>
              </w:rPr>
              <w:t>Granularity/(1-A)</w:t>
            </w:r>
          </w:p>
        </w:tc>
      </w:tr>
      <w:tr w:rsidR="00E92F88" w:rsidRPr="00E92F88" w14:paraId="22C5ACE3" w14:textId="77777777" w:rsidTr="004C4148">
        <w:trPr>
          <w:trHeight w:val="290"/>
        </w:trPr>
        <w:tc>
          <w:tcPr>
            <w:tcW w:w="1124" w:type="dxa"/>
            <w:tcBorders>
              <w:top w:val="single" w:sz="24"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67C940F1" w14:textId="77777777" w:rsidR="00E92F88" w:rsidRPr="00E92F88" w:rsidRDefault="00E92F88" w:rsidP="00E92F88">
            <w:pPr>
              <w:rPr>
                <w:lang w:eastAsia="ja-JP"/>
              </w:rPr>
            </w:pPr>
            <w:r w:rsidRPr="00E92F88">
              <w:rPr>
                <w:b/>
                <w:lang w:eastAsia="ja-JP"/>
              </w:rPr>
              <w:t>1</w:t>
            </w:r>
          </w:p>
        </w:tc>
        <w:tc>
          <w:tcPr>
            <w:tcW w:w="1768" w:type="dxa"/>
            <w:tcBorders>
              <w:top w:val="single" w:sz="24"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2ECD5C42" w14:textId="77777777" w:rsidR="00E92F88" w:rsidRPr="00E92F88" w:rsidRDefault="00E92F88" w:rsidP="00E92F88">
            <w:pPr>
              <w:rPr>
                <w:lang w:eastAsia="ja-JP"/>
              </w:rPr>
            </w:pPr>
            <w:r w:rsidRPr="00E92F88">
              <w:rPr>
                <w:lang w:eastAsia="ja-JP"/>
              </w:rPr>
              <w:t>-21</w:t>
            </w:r>
          </w:p>
        </w:tc>
        <w:tc>
          <w:tcPr>
            <w:tcW w:w="1017" w:type="dxa"/>
            <w:tcBorders>
              <w:top w:val="single" w:sz="24"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17590960" w14:textId="1593E442" w:rsidR="00E92F88" w:rsidRPr="00E92F88" w:rsidRDefault="00E92F88" w:rsidP="00E92F88">
            <w:pPr>
              <w:rPr>
                <w:lang w:eastAsia="ja-JP"/>
              </w:rPr>
            </w:pPr>
            <w:r w:rsidRPr="00E92F88">
              <w:rPr>
                <w:lang w:eastAsia="ja-JP"/>
              </w:rPr>
              <w:t>0</w:t>
            </w:r>
            <w:r w:rsidR="00D30222">
              <w:rPr>
                <w:lang w:eastAsia="ja-JP"/>
              </w:rPr>
              <w:t>.</w:t>
            </w:r>
            <w:r w:rsidRPr="00E92F88">
              <w:rPr>
                <w:lang w:eastAsia="ja-JP"/>
              </w:rPr>
              <w:t>992</w:t>
            </w:r>
          </w:p>
        </w:tc>
        <w:tc>
          <w:tcPr>
            <w:tcW w:w="1418" w:type="dxa"/>
            <w:tcBorders>
              <w:top w:val="single" w:sz="24"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4DC96098" w14:textId="45F8CA51" w:rsidR="00E92F88" w:rsidRPr="00E92F88" w:rsidRDefault="00E92F88" w:rsidP="00E92F88">
            <w:pPr>
              <w:rPr>
                <w:lang w:eastAsia="ja-JP"/>
              </w:rPr>
            </w:pPr>
            <w:r w:rsidRPr="00E92F88">
              <w:rPr>
                <w:lang w:eastAsia="ja-JP"/>
              </w:rPr>
              <w:t>0</w:t>
            </w:r>
            <w:r w:rsidR="00DE2F34">
              <w:rPr>
                <w:lang w:eastAsia="ja-JP"/>
              </w:rPr>
              <w:t>.</w:t>
            </w:r>
            <w:r w:rsidRPr="00E92F88">
              <w:rPr>
                <w:lang w:eastAsia="ja-JP"/>
              </w:rPr>
              <w:t>0021</w:t>
            </w:r>
          </w:p>
        </w:tc>
        <w:tc>
          <w:tcPr>
            <w:tcW w:w="2460" w:type="dxa"/>
            <w:tcBorders>
              <w:top w:val="single" w:sz="24"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418B9451" w14:textId="5B6EF4CC"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1074DDBF"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1486428E" w14:textId="77777777" w:rsidR="00E92F88" w:rsidRPr="00E92F88" w:rsidRDefault="00E92F88" w:rsidP="00E92F88">
            <w:pPr>
              <w:rPr>
                <w:lang w:eastAsia="ja-JP"/>
              </w:rPr>
            </w:pPr>
            <w:r w:rsidRPr="00E92F88">
              <w:rPr>
                <w:b/>
                <w:lang w:eastAsia="ja-JP"/>
              </w:rPr>
              <w:t>2</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7DB3FD00" w14:textId="77777777" w:rsidR="00E92F88" w:rsidRPr="00E92F88" w:rsidRDefault="00E92F88" w:rsidP="00E92F88">
            <w:pPr>
              <w:rPr>
                <w:lang w:eastAsia="ja-JP"/>
              </w:rPr>
            </w:pPr>
            <w:r w:rsidRPr="00E92F88">
              <w:rPr>
                <w:lang w:eastAsia="ja-JP"/>
              </w:rPr>
              <w:t>-20</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7CFDEAC6" w14:textId="4AB21BDD" w:rsidR="00E92F88" w:rsidRPr="00E92F88" w:rsidRDefault="00E92F88" w:rsidP="00E92F88">
            <w:pPr>
              <w:rPr>
                <w:lang w:eastAsia="ja-JP"/>
              </w:rPr>
            </w:pPr>
            <w:r w:rsidRPr="00E92F88">
              <w:rPr>
                <w:lang w:eastAsia="ja-JP"/>
              </w:rPr>
              <w:t>0</w:t>
            </w:r>
            <w:r w:rsidR="00D30222">
              <w:rPr>
                <w:lang w:eastAsia="ja-JP"/>
              </w:rPr>
              <w:t>.</w:t>
            </w:r>
            <w:r w:rsidRPr="00E92F88">
              <w:rPr>
                <w:lang w:eastAsia="ja-JP"/>
              </w:rPr>
              <w:t>990</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34249ED9" w14:textId="2DE3BA63" w:rsidR="00E92F88" w:rsidRPr="00E92F88" w:rsidRDefault="00E92F88" w:rsidP="00E92F88">
            <w:pPr>
              <w:rPr>
                <w:lang w:eastAsia="ja-JP"/>
              </w:rPr>
            </w:pPr>
            <w:r w:rsidRPr="00E92F88">
              <w:rPr>
                <w:lang w:eastAsia="ja-JP"/>
              </w:rPr>
              <w:t>0</w:t>
            </w:r>
            <w:r w:rsidR="00DE2F34">
              <w:rPr>
                <w:lang w:eastAsia="ja-JP"/>
              </w:rPr>
              <w:t>.</w:t>
            </w:r>
            <w:r w:rsidRPr="00E92F88">
              <w:rPr>
                <w:lang w:eastAsia="ja-JP"/>
              </w:rPr>
              <w:t>0026</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7BEEBA7A" w14:textId="14723E49"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4C48AC31"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6E6BB2F0" w14:textId="77777777" w:rsidR="00E92F88" w:rsidRPr="00E92F88" w:rsidRDefault="00E92F88" w:rsidP="00E92F88">
            <w:pPr>
              <w:rPr>
                <w:lang w:eastAsia="ja-JP"/>
              </w:rPr>
            </w:pPr>
            <w:r w:rsidRPr="00E92F88">
              <w:rPr>
                <w:b/>
                <w:lang w:eastAsia="ja-JP"/>
              </w:rPr>
              <w:t>3</w:t>
            </w:r>
          </w:p>
        </w:tc>
        <w:tc>
          <w:tcPr>
            <w:tcW w:w="176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34BC9720" w14:textId="77777777" w:rsidR="00E92F88" w:rsidRPr="00E92F88" w:rsidRDefault="00E92F88" w:rsidP="00E92F88">
            <w:pPr>
              <w:rPr>
                <w:lang w:eastAsia="ja-JP"/>
              </w:rPr>
            </w:pPr>
            <w:r w:rsidRPr="00E92F88">
              <w:rPr>
                <w:lang w:eastAsia="ja-JP"/>
              </w:rPr>
              <w:t>-19</w:t>
            </w:r>
          </w:p>
        </w:tc>
        <w:tc>
          <w:tcPr>
            <w:tcW w:w="1017"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41FE7CDE" w14:textId="7DCC3395" w:rsidR="00E92F88" w:rsidRPr="00E92F88" w:rsidRDefault="00E92F88" w:rsidP="00E92F88">
            <w:pPr>
              <w:rPr>
                <w:lang w:eastAsia="ja-JP"/>
              </w:rPr>
            </w:pPr>
            <w:r w:rsidRPr="00E92F88">
              <w:rPr>
                <w:lang w:eastAsia="ja-JP"/>
              </w:rPr>
              <w:t>0</w:t>
            </w:r>
            <w:r w:rsidR="00D30222">
              <w:rPr>
                <w:lang w:eastAsia="ja-JP"/>
              </w:rPr>
              <w:t>.</w:t>
            </w:r>
            <w:r w:rsidRPr="00E92F88">
              <w:rPr>
                <w:lang w:eastAsia="ja-JP"/>
              </w:rPr>
              <w:t>987</w:t>
            </w:r>
          </w:p>
        </w:tc>
        <w:tc>
          <w:tcPr>
            <w:tcW w:w="141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5B092D1C" w14:textId="1DE3DCC2" w:rsidR="00E92F88" w:rsidRPr="00E92F88" w:rsidRDefault="00E92F88" w:rsidP="00E92F88">
            <w:pPr>
              <w:rPr>
                <w:lang w:eastAsia="ja-JP"/>
              </w:rPr>
            </w:pPr>
            <w:r w:rsidRPr="00E92F88">
              <w:rPr>
                <w:lang w:eastAsia="ja-JP"/>
              </w:rPr>
              <w:t>0</w:t>
            </w:r>
            <w:r w:rsidR="00DE2F34">
              <w:rPr>
                <w:lang w:eastAsia="ja-JP"/>
              </w:rPr>
              <w:t>.</w:t>
            </w:r>
            <w:r w:rsidRPr="00E92F88">
              <w:rPr>
                <w:lang w:eastAsia="ja-JP"/>
              </w:rPr>
              <w:t>0033</w:t>
            </w:r>
          </w:p>
        </w:tc>
        <w:tc>
          <w:tcPr>
            <w:tcW w:w="2460"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0A146A8F" w14:textId="4998BB3E"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27D05FF7"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1B02AF24" w14:textId="77777777" w:rsidR="00E92F88" w:rsidRPr="00E92F88" w:rsidRDefault="00E92F88" w:rsidP="00E92F88">
            <w:pPr>
              <w:rPr>
                <w:lang w:eastAsia="ja-JP"/>
              </w:rPr>
            </w:pPr>
            <w:r w:rsidRPr="00E92F88">
              <w:rPr>
                <w:b/>
                <w:lang w:eastAsia="ja-JP"/>
              </w:rPr>
              <w:t>4</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5105BBAA" w14:textId="77777777" w:rsidR="00E92F88" w:rsidRPr="00E92F88" w:rsidRDefault="00E92F88" w:rsidP="00E92F88">
            <w:pPr>
              <w:rPr>
                <w:lang w:eastAsia="ja-JP"/>
              </w:rPr>
            </w:pPr>
            <w:r w:rsidRPr="00E92F88">
              <w:rPr>
                <w:lang w:eastAsia="ja-JP"/>
              </w:rPr>
              <w:t>-18</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63FD3C73" w14:textId="03541F48" w:rsidR="00E92F88" w:rsidRPr="00E92F88" w:rsidRDefault="00E92F88" w:rsidP="00E92F88">
            <w:pPr>
              <w:rPr>
                <w:lang w:eastAsia="ja-JP"/>
              </w:rPr>
            </w:pPr>
            <w:r w:rsidRPr="00E92F88">
              <w:rPr>
                <w:lang w:eastAsia="ja-JP"/>
              </w:rPr>
              <w:t>0</w:t>
            </w:r>
            <w:r w:rsidR="00D30222">
              <w:rPr>
                <w:lang w:eastAsia="ja-JP"/>
              </w:rPr>
              <w:t>.</w:t>
            </w:r>
            <w:r w:rsidRPr="00E92F88">
              <w:rPr>
                <w:lang w:eastAsia="ja-JP"/>
              </w:rPr>
              <w:t>984</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050503DD" w14:textId="4D40B3E5" w:rsidR="00E92F88" w:rsidRPr="00E92F88" w:rsidRDefault="00E92F88" w:rsidP="00E92F88">
            <w:pPr>
              <w:rPr>
                <w:lang w:eastAsia="ja-JP"/>
              </w:rPr>
            </w:pPr>
            <w:r w:rsidRPr="00E92F88">
              <w:rPr>
                <w:lang w:eastAsia="ja-JP"/>
              </w:rPr>
              <w:t>0</w:t>
            </w:r>
            <w:r w:rsidR="00DE2F34">
              <w:rPr>
                <w:lang w:eastAsia="ja-JP"/>
              </w:rPr>
              <w:t>.</w:t>
            </w:r>
            <w:r w:rsidRPr="00E92F88">
              <w:rPr>
                <w:lang w:eastAsia="ja-JP"/>
              </w:rPr>
              <w:t>0041</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2C71E0F8" w14:textId="46422E83"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443E3279"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7FFE4059" w14:textId="77777777" w:rsidR="00E92F88" w:rsidRPr="00E92F88" w:rsidRDefault="00E92F88" w:rsidP="00E92F88">
            <w:pPr>
              <w:rPr>
                <w:lang w:eastAsia="ja-JP"/>
              </w:rPr>
            </w:pPr>
            <w:r w:rsidRPr="00E92F88">
              <w:rPr>
                <w:b/>
                <w:lang w:eastAsia="ja-JP"/>
              </w:rPr>
              <w:t>5</w:t>
            </w:r>
          </w:p>
        </w:tc>
        <w:tc>
          <w:tcPr>
            <w:tcW w:w="176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57F78A52" w14:textId="77777777" w:rsidR="00E92F88" w:rsidRPr="00E92F88" w:rsidRDefault="00E92F88" w:rsidP="00E92F88">
            <w:pPr>
              <w:rPr>
                <w:lang w:eastAsia="ja-JP"/>
              </w:rPr>
            </w:pPr>
            <w:r w:rsidRPr="00E92F88">
              <w:rPr>
                <w:lang w:eastAsia="ja-JP"/>
              </w:rPr>
              <w:t>-17</w:t>
            </w:r>
          </w:p>
        </w:tc>
        <w:tc>
          <w:tcPr>
            <w:tcW w:w="1017"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4E824C85" w14:textId="73FF2BA8" w:rsidR="00E92F88" w:rsidRPr="00E92F88" w:rsidRDefault="00E92F88" w:rsidP="00E92F88">
            <w:pPr>
              <w:rPr>
                <w:lang w:eastAsia="ja-JP"/>
              </w:rPr>
            </w:pPr>
            <w:r w:rsidRPr="00E92F88">
              <w:rPr>
                <w:lang w:eastAsia="ja-JP"/>
              </w:rPr>
              <w:t>0</w:t>
            </w:r>
            <w:r w:rsidR="00D30222">
              <w:rPr>
                <w:lang w:eastAsia="ja-JP"/>
              </w:rPr>
              <w:t>.</w:t>
            </w:r>
            <w:r w:rsidRPr="00E92F88">
              <w:rPr>
                <w:lang w:eastAsia="ja-JP"/>
              </w:rPr>
              <w:t>980</w:t>
            </w:r>
          </w:p>
        </w:tc>
        <w:tc>
          <w:tcPr>
            <w:tcW w:w="141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77BE7742" w14:textId="1F3AC498" w:rsidR="00E92F88" w:rsidRPr="00E92F88" w:rsidRDefault="00E92F88" w:rsidP="00E92F88">
            <w:pPr>
              <w:rPr>
                <w:lang w:eastAsia="ja-JP"/>
              </w:rPr>
            </w:pPr>
            <w:r w:rsidRPr="00E92F88">
              <w:rPr>
                <w:lang w:eastAsia="ja-JP"/>
              </w:rPr>
              <w:t>0</w:t>
            </w:r>
            <w:r w:rsidR="00DE2F34">
              <w:rPr>
                <w:lang w:eastAsia="ja-JP"/>
              </w:rPr>
              <w:t>.</w:t>
            </w:r>
            <w:r w:rsidRPr="00E92F88">
              <w:rPr>
                <w:lang w:eastAsia="ja-JP"/>
              </w:rPr>
              <w:t>0052</w:t>
            </w:r>
          </w:p>
        </w:tc>
        <w:tc>
          <w:tcPr>
            <w:tcW w:w="2460"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60F22339" w14:textId="2C94B8BD"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4ACF282E"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212333F6" w14:textId="77777777" w:rsidR="00E92F88" w:rsidRPr="00E92F88" w:rsidRDefault="00E92F88" w:rsidP="00E92F88">
            <w:pPr>
              <w:rPr>
                <w:lang w:eastAsia="ja-JP"/>
              </w:rPr>
            </w:pPr>
            <w:r w:rsidRPr="00E92F88">
              <w:rPr>
                <w:b/>
                <w:lang w:eastAsia="ja-JP"/>
              </w:rPr>
              <w:t>6</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5E8D1C56" w14:textId="77777777" w:rsidR="00E92F88" w:rsidRPr="00E92F88" w:rsidRDefault="00E92F88" w:rsidP="00E92F88">
            <w:pPr>
              <w:rPr>
                <w:lang w:eastAsia="ja-JP"/>
              </w:rPr>
            </w:pPr>
            <w:r w:rsidRPr="00E92F88">
              <w:rPr>
                <w:lang w:eastAsia="ja-JP"/>
              </w:rPr>
              <w:t>-16</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66850361" w14:textId="607FE301" w:rsidR="00E92F88" w:rsidRPr="00E92F88" w:rsidRDefault="00E92F88" w:rsidP="00E92F88">
            <w:pPr>
              <w:rPr>
                <w:lang w:eastAsia="ja-JP"/>
              </w:rPr>
            </w:pPr>
            <w:r w:rsidRPr="00E92F88">
              <w:rPr>
                <w:lang w:eastAsia="ja-JP"/>
              </w:rPr>
              <w:t>0</w:t>
            </w:r>
            <w:r w:rsidR="00D30222">
              <w:rPr>
                <w:lang w:eastAsia="ja-JP"/>
              </w:rPr>
              <w:t>.</w:t>
            </w:r>
            <w:r w:rsidRPr="00E92F88">
              <w:rPr>
                <w:lang w:eastAsia="ja-JP"/>
              </w:rPr>
              <w:t>975</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17DF8EE9" w14:textId="25348DFC" w:rsidR="00E92F88" w:rsidRPr="00E92F88" w:rsidRDefault="00E92F88" w:rsidP="00E92F88">
            <w:pPr>
              <w:rPr>
                <w:lang w:eastAsia="ja-JP"/>
              </w:rPr>
            </w:pPr>
            <w:r w:rsidRPr="00E92F88">
              <w:rPr>
                <w:lang w:eastAsia="ja-JP"/>
              </w:rPr>
              <w:t>0</w:t>
            </w:r>
            <w:r w:rsidR="00DE2F34">
              <w:rPr>
                <w:lang w:eastAsia="ja-JP"/>
              </w:rPr>
              <w:t>.</w:t>
            </w:r>
            <w:r w:rsidRPr="00E92F88">
              <w:rPr>
                <w:lang w:eastAsia="ja-JP"/>
              </w:rPr>
              <w:t>0065</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767A3EFB" w14:textId="6C37B03F"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1AD339B5"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08455670" w14:textId="77777777" w:rsidR="00E92F88" w:rsidRPr="00E92F88" w:rsidRDefault="00E92F88" w:rsidP="00E92F88">
            <w:pPr>
              <w:rPr>
                <w:lang w:eastAsia="ja-JP"/>
              </w:rPr>
            </w:pPr>
            <w:r w:rsidRPr="00E92F88">
              <w:rPr>
                <w:b/>
                <w:lang w:eastAsia="ja-JP"/>
              </w:rPr>
              <w:t>7</w:t>
            </w:r>
          </w:p>
        </w:tc>
        <w:tc>
          <w:tcPr>
            <w:tcW w:w="176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6711C57A" w14:textId="77777777" w:rsidR="00E92F88" w:rsidRPr="00E92F88" w:rsidRDefault="00E92F88" w:rsidP="00E92F88">
            <w:pPr>
              <w:rPr>
                <w:lang w:eastAsia="ja-JP"/>
              </w:rPr>
            </w:pPr>
            <w:r w:rsidRPr="00E92F88">
              <w:rPr>
                <w:lang w:eastAsia="ja-JP"/>
              </w:rPr>
              <w:t>-15</w:t>
            </w:r>
          </w:p>
        </w:tc>
        <w:tc>
          <w:tcPr>
            <w:tcW w:w="1017"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2FD1BB67" w14:textId="2F714777" w:rsidR="00E92F88" w:rsidRPr="00E92F88" w:rsidRDefault="00E92F88" w:rsidP="00E92F88">
            <w:pPr>
              <w:rPr>
                <w:lang w:eastAsia="ja-JP"/>
              </w:rPr>
            </w:pPr>
            <w:r w:rsidRPr="00E92F88">
              <w:rPr>
                <w:lang w:eastAsia="ja-JP"/>
              </w:rPr>
              <w:t>0</w:t>
            </w:r>
            <w:r w:rsidR="00D30222">
              <w:rPr>
                <w:lang w:eastAsia="ja-JP"/>
              </w:rPr>
              <w:t>.</w:t>
            </w:r>
            <w:r w:rsidRPr="00E92F88">
              <w:rPr>
                <w:lang w:eastAsia="ja-JP"/>
              </w:rPr>
              <w:t>968</w:t>
            </w:r>
          </w:p>
        </w:tc>
        <w:tc>
          <w:tcPr>
            <w:tcW w:w="141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1C0F2F58" w14:textId="27CF6D55" w:rsidR="00E92F88" w:rsidRPr="00E92F88" w:rsidRDefault="00E92F88" w:rsidP="00E92F88">
            <w:pPr>
              <w:rPr>
                <w:lang w:eastAsia="ja-JP"/>
              </w:rPr>
            </w:pPr>
            <w:r w:rsidRPr="00E92F88">
              <w:rPr>
                <w:lang w:eastAsia="ja-JP"/>
              </w:rPr>
              <w:t>0</w:t>
            </w:r>
            <w:r w:rsidR="00DE2F34">
              <w:rPr>
                <w:lang w:eastAsia="ja-JP"/>
              </w:rPr>
              <w:t>.</w:t>
            </w:r>
            <w:r w:rsidRPr="00E92F88">
              <w:rPr>
                <w:lang w:eastAsia="ja-JP"/>
              </w:rPr>
              <w:t>008</w:t>
            </w:r>
          </w:p>
        </w:tc>
        <w:tc>
          <w:tcPr>
            <w:tcW w:w="2460"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0D97FD0B" w14:textId="5BA22C32"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131E6DE2"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34599CC3" w14:textId="77777777" w:rsidR="00E92F88" w:rsidRPr="00E92F88" w:rsidRDefault="00E92F88" w:rsidP="00E92F88">
            <w:pPr>
              <w:rPr>
                <w:lang w:eastAsia="ja-JP"/>
              </w:rPr>
            </w:pPr>
            <w:r w:rsidRPr="00E92F88">
              <w:rPr>
                <w:b/>
                <w:lang w:eastAsia="ja-JP"/>
              </w:rPr>
              <w:t>8</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6CDFADAB" w14:textId="77777777" w:rsidR="00E92F88" w:rsidRPr="00E92F88" w:rsidRDefault="00E92F88" w:rsidP="00E92F88">
            <w:pPr>
              <w:rPr>
                <w:lang w:eastAsia="ja-JP"/>
              </w:rPr>
            </w:pPr>
            <w:r w:rsidRPr="00E92F88">
              <w:rPr>
                <w:lang w:eastAsia="ja-JP"/>
              </w:rPr>
              <w:t>-14</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5C16683D" w14:textId="77865D97" w:rsidR="00E92F88" w:rsidRPr="00E92F88" w:rsidRDefault="00E92F88" w:rsidP="00E92F88">
            <w:pPr>
              <w:rPr>
                <w:lang w:eastAsia="ja-JP"/>
              </w:rPr>
            </w:pPr>
            <w:r w:rsidRPr="00E92F88">
              <w:rPr>
                <w:lang w:eastAsia="ja-JP"/>
              </w:rPr>
              <w:t>0</w:t>
            </w:r>
            <w:r w:rsidR="00D30222">
              <w:rPr>
                <w:lang w:eastAsia="ja-JP"/>
              </w:rPr>
              <w:t>.</w:t>
            </w:r>
            <w:r w:rsidRPr="00E92F88">
              <w:rPr>
                <w:lang w:eastAsia="ja-JP"/>
              </w:rPr>
              <w:t>960</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62A9D462" w14:textId="78C16B7A" w:rsidR="00E92F88" w:rsidRPr="00E92F88" w:rsidRDefault="00E92F88" w:rsidP="00E92F88">
            <w:pPr>
              <w:rPr>
                <w:lang w:eastAsia="ja-JP"/>
              </w:rPr>
            </w:pPr>
            <w:r w:rsidRPr="00E92F88">
              <w:rPr>
                <w:lang w:eastAsia="ja-JP"/>
              </w:rPr>
              <w:t>0</w:t>
            </w:r>
            <w:r w:rsidR="00DE2F34">
              <w:rPr>
                <w:lang w:eastAsia="ja-JP"/>
              </w:rPr>
              <w:t>.</w:t>
            </w:r>
            <w:r w:rsidRPr="00E92F88">
              <w:rPr>
                <w:lang w:eastAsia="ja-JP"/>
              </w:rPr>
              <w:t>010</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2845A6D8" w14:textId="2F4530D1"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558CA39B"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116A4089" w14:textId="77777777" w:rsidR="00E92F88" w:rsidRPr="00E92F88" w:rsidRDefault="00E92F88" w:rsidP="00E92F88">
            <w:pPr>
              <w:rPr>
                <w:lang w:eastAsia="ja-JP"/>
              </w:rPr>
            </w:pPr>
            <w:r w:rsidRPr="00E92F88">
              <w:rPr>
                <w:b/>
                <w:lang w:eastAsia="ja-JP"/>
              </w:rPr>
              <w:t>9</w:t>
            </w:r>
          </w:p>
        </w:tc>
        <w:tc>
          <w:tcPr>
            <w:tcW w:w="176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343A7B8C" w14:textId="77777777" w:rsidR="00E92F88" w:rsidRPr="00E92F88" w:rsidRDefault="00E92F88" w:rsidP="00E92F88">
            <w:pPr>
              <w:rPr>
                <w:lang w:eastAsia="ja-JP"/>
              </w:rPr>
            </w:pPr>
            <w:r w:rsidRPr="00E92F88">
              <w:rPr>
                <w:lang w:eastAsia="ja-JP"/>
              </w:rPr>
              <w:t>-13</w:t>
            </w:r>
          </w:p>
        </w:tc>
        <w:tc>
          <w:tcPr>
            <w:tcW w:w="1017"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42A2710B" w14:textId="0C6E8165" w:rsidR="00E92F88" w:rsidRPr="00E92F88" w:rsidRDefault="00E92F88" w:rsidP="00E92F88">
            <w:pPr>
              <w:rPr>
                <w:lang w:eastAsia="ja-JP"/>
              </w:rPr>
            </w:pPr>
            <w:r w:rsidRPr="00E92F88">
              <w:rPr>
                <w:lang w:eastAsia="ja-JP"/>
              </w:rPr>
              <w:t>0</w:t>
            </w:r>
            <w:r w:rsidR="00D30222">
              <w:rPr>
                <w:lang w:eastAsia="ja-JP"/>
              </w:rPr>
              <w:t>.</w:t>
            </w:r>
            <w:r w:rsidRPr="00E92F88">
              <w:rPr>
                <w:lang w:eastAsia="ja-JP"/>
              </w:rPr>
              <w:t>950</w:t>
            </w:r>
          </w:p>
        </w:tc>
        <w:tc>
          <w:tcPr>
            <w:tcW w:w="141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6CD77BE6" w14:textId="0666AD67" w:rsidR="00E92F88" w:rsidRPr="00E92F88" w:rsidRDefault="00E92F88" w:rsidP="00E92F88">
            <w:pPr>
              <w:rPr>
                <w:lang w:eastAsia="ja-JP"/>
              </w:rPr>
            </w:pPr>
            <w:r w:rsidRPr="00E92F88">
              <w:rPr>
                <w:lang w:eastAsia="ja-JP"/>
              </w:rPr>
              <w:t>0</w:t>
            </w:r>
            <w:r w:rsidR="009A07C1">
              <w:rPr>
                <w:lang w:eastAsia="ja-JP"/>
              </w:rPr>
              <w:t>.</w:t>
            </w:r>
            <w:r w:rsidRPr="00E92F88">
              <w:rPr>
                <w:lang w:eastAsia="ja-JP"/>
              </w:rPr>
              <w:t>013</w:t>
            </w:r>
          </w:p>
        </w:tc>
        <w:tc>
          <w:tcPr>
            <w:tcW w:w="2460"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21B91CA5" w14:textId="2C16F441"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1ED208DA"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0F6D5DF5" w14:textId="77777777" w:rsidR="00E92F88" w:rsidRPr="00E92F88" w:rsidRDefault="00E92F88" w:rsidP="00E92F88">
            <w:pPr>
              <w:rPr>
                <w:lang w:eastAsia="ja-JP"/>
              </w:rPr>
            </w:pPr>
            <w:r w:rsidRPr="00E92F88">
              <w:rPr>
                <w:b/>
                <w:lang w:eastAsia="ja-JP"/>
              </w:rPr>
              <w:t>10</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71BA4203" w14:textId="77777777" w:rsidR="00E92F88" w:rsidRPr="00E92F88" w:rsidRDefault="00E92F88" w:rsidP="00E92F88">
            <w:pPr>
              <w:rPr>
                <w:lang w:eastAsia="ja-JP"/>
              </w:rPr>
            </w:pPr>
            <w:r w:rsidRPr="00E92F88">
              <w:rPr>
                <w:lang w:eastAsia="ja-JP"/>
              </w:rPr>
              <w:t>-12</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11836E45" w14:textId="07A51F0F" w:rsidR="00E92F88" w:rsidRPr="00E92F88" w:rsidRDefault="00E92F88" w:rsidP="00E92F88">
            <w:pPr>
              <w:rPr>
                <w:lang w:eastAsia="ja-JP"/>
              </w:rPr>
            </w:pPr>
            <w:r w:rsidRPr="00E92F88">
              <w:rPr>
                <w:lang w:eastAsia="ja-JP"/>
              </w:rPr>
              <w:t>0</w:t>
            </w:r>
            <w:r w:rsidR="00D30222">
              <w:rPr>
                <w:lang w:eastAsia="ja-JP"/>
              </w:rPr>
              <w:t>.</w:t>
            </w:r>
            <w:r w:rsidRPr="00E92F88">
              <w:rPr>
                <w:lang w:eastAsia="ja-JP"/>
              </w:rPr>
              <w:t>937</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7A2A063C" w14:textId="64A533D3" w:rsidR="00E92F88" w:rsidRPr="00E92F88" w:rsidRDefault="00E92F88" w:rsidP="00E92F88">
            <w:pPr>
              <w:rPr>
                <w:lang w:eastAsia="ja-JP"/>
              </w:rPr>
            </w:pPr>
            <w:r w:rsidRPr="00E92F88">
              <w:rPr>
                <w:lang w:eastAsia="ja-JP"/>
              </w:rPr>
              <w:t>0</w:t>
            </w:r>
            <w:r w:rsidR="009A07C1">
              <w:rPr>
                <w:lang w:eastAsia="ja-JP"/>
              </w:rPr>
              <w:t>.</w:t>
            </w:r>
            <w:r w:rsidRPr="00E92F88">
              <w:rPr>
                <w:lang w:eastAsia="ja-JP"/>
              </w:rPr>
              <w:t>016</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393E1C57" w14:textId="30C21A64"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5B90B6C0"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7AAA6577" w14:textId="77777777" w:rsidR="00E92F88" w:rsidRPr="00E92F88" w:rsidRDefault="00E92F88" w:rsidP="00E92F88">
            <w:pPr>
              <w:rPr>
                <w:lang w:eastAsia="ja-JP"/>
              </w:rPr>
            </w:pPr>
            <w:r w:rsidRPr="00E92F88">
              <w:rPr>
                <w:b/>
                <w:lang w:eastAsia="ja-JP"/>
              </w:rPr>
              <w:t>11</w:t>
            </w:r>
          </w:p>
        </w:tc>
        <w:tc>
          <w:tcPr>
            <w:tcW w:w="176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76037100" w14:textId="77777777" w:rsidR="00E92F88" w:rsidRPr="00E92F88" w:rsidRDefault="00E92F88" w:rsidP="00E92F88">
            <w:pPr>
              <w:rPr>
                <w:lang w:eastAsia="ja-JP"/>
              </w:rPr>
            </w:pPr>
            <w:r w:rsidRPr="00E92F88">
              <w:rPr>
                <w:lang w:eastAsia="ja-JP"/>
              </w:rPr>
              <w:t>-11</w:t>
            </w:r>
          </w:p>
        </w:tc>
        <w:tc>
          <w:tcPr>
            <w:tcW w:w="1017"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7D13070E" w14:textId="217B4805" w:rsidR="00E92F88" w:rsidRPr="00E92F88" w:rsidRDefault="00E92F88" w:rsidP="00E92F88">
            <w:pPr>
              <w:rPr>
                <w:lang w:eastAsia="ja-JP"/>
              </w:rPr>
            </w:pPr>
            <w:r w:rsidRPr="00E92F88">
              <w:rPr>
                <w:lang w:eastAsia="ja-JP"/>
              </w:rPr>
              <w:t>0</w:t>
            </w:r>
            <w:r w:rsidR="00D30222">
              <w:rPr>
                <w:lang w:eastAsia="ja-JP"/>
              </w:rPr>
              <w:t>.</w:t>
            </w:r>
            <w:r w:rsidRPr="00E92F88">
              <w:rPr>
                <w:lang w:eastAsia="ja-JP"/>
              </w:rPr>
              <w:t>921</w:t>
            </w:r>
          </w:p>
        </w:tc>
        <w:tc>
          <w:tcPr>
            <w:tcW w:w="141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5E02A03E" w14:textId="1186AB8E" w:rsidR="00E92F88" w:rsidRPr="00E92F88" w:rsidRDefault="00E92F88" w:rsidP="00E92F88">
            <w:pPr>
              <w:rPr>
                <w:lang w:eastAsia="ja-JP"/>
              </w:rPr>
            </w:pPr>
            <w:r w:rsidRPr="00E92F88">
              <w:rPr>
                <w:lang w:eastAsia="ja-JP"/>
              </w:rPr>
              <w:t>0</w:t>
            </w:r>
            <w:r w:rsidR="009A07C1">
              <w:rPr>
                <w:lang w:eastAsia="ja-JP"/>
              </w:rPr>
              <w:t>.</w:t>
            </w:r>
            <w:r w:rsidRPr="00E92F88">
              <w:rPr>
                <w:lang w:eastAsia="ja-JP"/>
              </w:rPr>
              <w:t>021</w:t>
            </w:r>
          </w:p>
        </w:tc>
        <w:tc>
          <w:tcPr>
            <w:tcW w:w="2460"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25CA439D" w14:textId="767021DA"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0383BACF"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59BFBFFC" w14:textId="77777777" w:rsidR="00E92F88" w:rsidRPr="00E92F88" w:rsidRDefault="00E92F88" w:rsidP="00E92F88">
            <w:pPr>
              <w:rPr>
                <w:lang w:eastAsia="ja-JP"/>
              </w:rPr>
            </w:pPr>
            <w:r w:rsidRPr="00E92F88">
              <w:rPr>
                <w:b/>
                <w:lang w:eastAsia="ja-JP"/>
              </w:rPr>
              <w:t>12</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2C351764" w14:textId="77777777" w:rsidR="00E92F88" w:rsidRPr="00E92F88" w:rsidRDefault="00E92F88" w:rsidP="00E92F88">
            <w:pPr>
              <w:rPr>
                <w:lang w:eastAsia="ja-JP"/>
              </w:rPr>
            </w:pPr>
            <w:r w:rsidRPr="00E92F88">
              <w:rPr>
                <w:lang w:eastAsia="ja-JP"/>
              </w:rPr>
              <w:t>-10</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0BCF1FF0" w14:textId="46CF9C09" w:rsidR="00E92F88" w:rsidRPr="00E92F88" w:rsidRDefault="00E92F88" w:rsidP="00E92F88">
            <w:pPr>
              <w:rPr>
                <w:lang w:eastAsia="ja-JP"/>
              </w:rPr>
            </w:pPr>
            <w:r w:rsidRPr="00E92F88">
              <w:rPr>
                <w:lang w:eastAsia="ja-JP"/>
              </w:rPr>
              <w:t>0</w:t>
            </w:r>
            <w:r w:rsidR="00D30222">
              <w:rPr>
                <w:lang w:eastAsia="ja-JP"/>
              </w:rPr>
              <w:t>.</w:t>
            </w:r>
            <w:r w:rsidRPr="00E92F88">
              <w:rPr>
                <w:lang w:eastAsia="ja-JP"/>
              </w:rPr>
              <w:t>900</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2408EE0A" w14:textId="25A1D838" w:rsidR="00E92F88" w:rsidRPr="00E92F88" w:rsidRDefault="00E92F88" w:rsidP="00E92F88">
            <w:pPr>
              <w:rPr>
                <w:lang w:eastAsia="ja-JP"/>
              </w:rPr>
            </w:pPr>
            <w:r w:rsidRPr="00E92F88">
              <w:rPr>
                <w:lang w:eastAsia="ja-JP"/>
              </w:rPr>
              <w:t>0</w:t>
            </w:r>
            <w:r w:rsidR="009A07C1">
              <w:rPr>
                <w:lang w:eastAsia="ja-JP"/>
              </w:rPr>
              <w:t>.</w:t>
            </w:r>
            <w:r w:rsidRPr="00E92F88">
              <w:rPr>
                <w:lang w:eastAsia="ja-JP"/>
              </w:rPr>
              <w:t>026</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05A0C3C9" w14:textId="4CF092BE"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501A2954"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6FA240EF" w14:textId="77777777" w:rsidR="00E92F88" w:rsidRPr="00E92F88" w:rsidRDefault="00E92F88" w:rsidP="00E92F88">
            <w:pPr>
              <w:rPr>
                <w:lang w:eastAsia="ja-JP"/>
              </w:rPr>
            </w:pPr>
            <w:r w:rsidRPr="00E92F88">
              <w:rPr>
                <w:b/>
                <w:lang w:eastAsia="ja-JP"/>
              </w:rPr>
              <w:t>13</w:t>
            </w:r>
          </w:p>
        </w:tc>
        <w:tc>
          <w:tcPr>
            <w:tcW w:w="176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3EA1F155" w14:textId="77777777" w:rsidR="00E92F88" w:rsidRPr="00E92F88" w:rsidRDefault="00E92F88" w:rsidP="00E92F88">
            <w:pPr>
              <w:rPr>
                <w:lang w:eastAsia="ja-JP"/>
              </w:rPr>
            </w:pPr>
            <w:r w:rsidRPr="00E92F88">
              <w:rPr>
                <w:lang w:eastAsia="ja-JP"/>
              </w:rPr>
              <w:t>-9</w:t>
            </w:r>
          </w:p>
        </w:tc>
        <w:tc>
          <w:tcPr>
            <w:tcW w:w="1017"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65B421EB" w14:textId="443A57EB" w:rsidR="00E92F88" w:rsidRPr="00E92F88" w:rsidRDefault="00E92F88" w:rsidP="00E92F88">
            <w:pPr>
              <w:rPr>
                <w:lang w:eastAsia="ja-JP"/>
              </w:rPr>
            </w:pPr>
            <w:r w:rsidRPr="00E92F88">
              <w:rPr>
                <w:lang w:eastAsia="ja-JP"/>
              </w:rPr>
              <w:t>0</w:t>
            </w:r>
            <w:r w:rsidR="00D30222">
              <w:rPr>
                <w:lang w:eastAsia="ja-JP"/>
              </w:rPr>
              <w:t>.</w:t>
            </w:r>
            <w:r w:rsidRPr="00E92F88">
              <w:rPr>
                <w:lang w:eastAsia="ja-JP"/>
              </w:rPr>
              <w:t>874</w:t>
            </w:r>
          </w:p>
        </w:tc>
        <w:tc>
          <w:tcPr>
            <w:tcW w:w="141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4A861E9E" w14:textId="0D4BA47F" w:rsidR="00E92F88" w:rsidRPr="00E92F88" w:rsidRDefault="00E92F88" w:rsidP="00E92F88">
            <w:pPr>
              <w:rPr>
                <w:lang w:eastAsia="ja-JP"/>
              </w:rPr>
            </w:pPr>
            <w:r w:rsidRPr="00E92F88">
              <w:rPr>
                <w:lang w:eastAsia="ja-JP"/>
              </w:rPr>
              <w:t>0</w:t>
            </w:r>
            <w:r w:rsidR="00071F60">
              <w:rPr>
                <w:lang w:eastAsia="ja-JP"/>
              </w:rPr>
              <w:t>.</w:t>
            </w:r>
            <w:r w:rsidRPr="00E92F88">
              <w:rPr>
                <w:lang w:eastAsia="ja-JP"/>
              </w:rPr>
              <w:t>033</w:t>
            </w:r>
          </w:p>
        </w:tc>
        <w:tc>
          <w:tcPr>
            <w:tcW w:w="2460"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165182F8" w14:textId="29F2529C"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3A95DA1C"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16B04F10" w14:textId="77777777" w:rsidR="00E92F88" w:rsidRPr="00E92F88" w:rsidRDefault="00E92F88" w:rsidP="00E92F88">
            <w:pPr>
              <w:rPr>
                <w:lang w:eastAsia="ja-JP"/>
              </w:rPr>
            </w:pPr>
            <w:r w:rsidRPr="00E92F88">
              <w:rPr>
                <w:b/>
                <w:lang w:eastAsia="ja-JP"/>
              </w:rPr>
              <w:t>14</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04D5E099" w14:textId="77777777" w:rsidR="00E92F88" w:rsidRPr="00E92F88" w:rsidRDefault="00E92F88" w:rsidP="00E92F88">
            <w:pPr>
              <w:rPr>
                <w:lang w:eastAsia="ja-JP"/>
              </w:rPr>
            </w:pPr>
            <w:r w:rsidRPr="00E92F88">
              <w:rPr>
                <w:lang w:eastAsia="ja-JP"/>
              </w:rPr>
              <w:t>-8</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1C160183" w14:textId="50580689" w:rsidR="00E92F88" w:rsidRPr="00E92F88" w:rsidRDefault="00E92F88" w:rsidP="00E92F88">
            <w:pPr>
              <w:rPr>
                <w:lang w:eastAsia="ja-JP"/>
              </w:rPr>
            </w:pPr>
            <w:r w:rsidRPr="00E92F88">
              <w:rPr>
                <w:lang w:eastAsia="ja-JP"/>
              </w:rPr>
              <w:t>0</w:t>
            </w:r>
            <w:r w:rsidR="00D30222">
              <w:rPr>
                <w:lang w:eastAsia="ja-JP"/>
              </w:rPr>
              <w:t>.</w:t>
            </w:r>
            <w:r w:rsidRPr="00E92F88">
              <w:rPr>
                <w:lang w:eastAsia="ja-JP"/>
              </w:rPr>
              <w:t>842</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1344AD59" w14:textId="5BFF83C5" w:rsidR="00E92F88" w:rsidRPr="00E92F88" w:rsidRDefault="00E92F88" w:rsidP="00E92F88">
            <w:pPr>
              <w:rPr>
                <w:lang w:eastAsia="ja-JP"/>
              </w:rPr>
            </w:pPr>
            <w:r w:rsidRPr="00E92F88">
              <w:rPr>
                <w:lang w:eastAsia="ja-JP"/>
              </w:rPr>
              <w:t>0</w:t>
            </w:r>
            <w:r w:rsidR="00071F60">
              <w:rPr>
                <w:lang w:eastAsia="ja-JP"/>
              </w:rPr>
              <w:t>.</w:t>
            </w:r>
            <w:r w:rsidRPr="00E92F88">
              <w:rPr>
                <w:lang w:eastAsia="ja-JP"/>
              </w:rPr>
              <w:t>041</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4CBAEFFF" w14:textId="746EF9C6"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7A898BD9"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21DD4129" w14:textId="77777777" w:rsidR="00E92F88" w:rsidRPr="00E92F88" w:rsidRDefault="00E92F88" w:rsidP="00E92F88">
            <w:pPr>
              <w:rPr>
                <w:lang w:eastAsia="ja-JP"/>
              </w:rPr>
            </w:pPr>
            <w:r w:rsidRPr="00E92F88">
              <w:rPr>
                <w:b/>
                <w:lang w:eastAsia="ja-JP"/>
              </w:rPr>
              <w:t>15</w:t>
            </w:r>
          </w:p>
        </w:tc>
        <w:tc>
          <w:tcPr>
            <w:tcW w:w="176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40198555" w14:textId="77777777" w:rsidR="00E92F88" w:rsidRPr="00E92F88" w:rsidRDefault="00E92F88" w:rsidP="00E92F88">
            <w:pPr>
              <w:rPr>
                <w:lang w:eastAsia="ja-JP"/>
              </w:rPr>
            </w:pPr>
            <w:r w:rsidRPr="00E92F88">
              <w:rPr>
                <w:lang w:eastAsia="ja-JP"/>
              </w:rPr>
              <w:t>-7</w:t>
            </w:r>
          </w:p>
        </w:tc>
        <w:tc>
          <w:tcPr>
            <w:tcW w:w="1017"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2E1CD3A3" w14:textId="60711FA2" w:rsidR="00E92F88" w:rsidRPr="00E92F88" w:rsidRDefault="00E92F88" w:rsidP="00E92F88">
            <w:pPr>
              <w:rPr>
                <w:lang w:eastAsia="ja-JP"/>
              </w:rPr>
            </w:pPr>
            <w:r w:rsidRPr="00E92F88">
              <w:rPr>
                <w:lang w:eastAsia="ja-JP"/>
              </w:rPr>
              <w:t>0</w:t>
            </w:r>
            <w:r w:rsidR="00D30222">
              <w:rPr>
                <w:lang w:eastAsia="ja-JP"/>
              </w:rPr>
              <w:t>.</w:t>
            </w:r>
            <w:r w:rsidRPr="00E92F88">
              <w:rPr>
                <w:lang w:eastAsia="ja-JP"/>
              </w:rPr>
              <w:t>800</w:t>
            </w:r>
          </w:p>
        </w:tc>
        <w:tc>
          <w:tcPr>
            <w:tcW w:w="1418"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22EFF22D" w14:textId="6ED769AF" w:rsidR="00E92F88" w:rsidRPr="00E92F88" w:rsidRDefault="00E92F88" w:rsidP="00E92F88">
            <w:pPr>
              <w:rPr>
                <w:lang w:eastAsia="ja-JP"/>
              </w:rPr>
            </w:pPr>
            <w:r w:rsidRPr="00E92F88">
              <w:rPr>
                <w:lang w:eastAsia="ja-JP"/>
              </w:rPr>
              <w:t>0</w:t>
            </w:r>
            <w:r w:rsidR="00071F60">
              <w:rPr>
                <w:lang w:eastAsia="ja-JP"/>
              </w:rPr>
              <w:t>.</w:t>
            </w:r>
            <w:r w:rsidRPr="00E92F88">
              <w:rPr>
                <w:lang w:eastAsia="ja-JP"/>
              </w:rPr>
              <w:t>052</w:t>
            </w:r>
          </w:p>
        </w:tc>
        <w:tc>
          <w:tcPr>
            <w:tcW w:w="2460" w:type="dxa"/>
            <w:tcBorders>
              <w:top w:val="single" w:sz="8" w:space="0" w:color="FFFFFF"/>
              <w:left w:val="single" w:sz="8" w:space="0" w:color="FFFFFF"/>
              <w:bottom w:val="single" w:sz="8" w:space="0" w:color="FFFFFF"/>
              <w:right w:val="single" w:sz="8" w:space="0" w:color="FFFFFF"/>
            </w:tcBorders>
            <w:shd w:val="clear" w:color="auto" w:fill="CBD8F9"/>
            <w:tcMar>
              <w:top w:w="15" w:type="dxa"/>
              <w:left w:w="108" w:type="dxa"/>
              <w:bottom w:w="0" w:type="dxa"/>
              <w:right w:w="108" w:type="dxa"/>
            </w:tcMar>
            <w:vAlign w:val="bottom"/>
            <w:hideMark/>
          </w:tcPr>
          <w:p w14:paraId="6A2A79A5" w14:textId="58FE44A0"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r w:rsidR="00E92F88" w:rsidRPr="00E92F88" w14:paraId="0F3F817B" w14:textId="77777777" w:rsidTr="004C4148">
        <w:trPr>
          <w:trHeight w:val="290"/>
        </w:trPr>
        <w:tc>
          <w:tcPr>
            <w:tcW w:w="1124" w:type="dxa"/>
            <w:tcBorders>
              <w:top w:val="single" w:sz="8" w:space="0" w:color="FFFFFF"/>
              <w:left w:val="single" w:sz="8" w:space="0" w:color="FFFFFF"/>
              <w:bottom w:val="single" w:sz="8" w:space="0" w:color="FFFFFF"/>
              <w:right w:val="single" w:sz="8" w:space="0" w:color="FFFFFF"/>
            </w:tcBorders>
            <w:shd w:val="clear" w:color="auto" w:fill="0082F0"/>
            <w:tcMar>
              <w:top w:w="15" w:type="dxa"/>
              <w:left w:w="108" w:type="dxa"/>
              <w:bottom w:w="0" w:type="dxa"/>
              <w:right w:w="108" w:type="dxa"/>
            </w:tcMar>
            <w:vAlign w:val="bottom"/>
            <w:hideMark/>
          </w:tcPr>
          <w:p w14:paraId="09C70D08" w14:textId="77777777" w:rsidR="00E92F88" w:rsidRPr="00E92F88" w:rsidRDefault="00E92F88" w:rsidP="00E92F88">
            <w:pPr>
              <w:rPr>
                <w:lang w:eastAsia="ja-JP"/>
              </w:rPr>
            </w:pPr>
            <w:r w:rsidRPr="00E92F88">
              <w:rPr>
                <w:b/>
                <w:lang w:eastAsia="ja-JP"/>
              </w:rPr>
              <w:lastRenderedPageBreak/>
              <w:t>16</w:t>
            </w:r>
          </w:p>
        </w:tc>
        <w:tc>
          <w:tcPr>
            <w:tcW w:w="176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344B8F80" w14:textId="77777777" w:rsidR="00E92F88" w:rsidRPr="00E92F88" w:rsidRDefault="00E92F88" w:rsidP="00E92F88">
            <w:pPr>
              <w:rPr>
                <w:lang w:eastAsia="ja-JP"/>
              </w:rPr>
            </w:pPr>
            <w:r w:rsidRPr="00E92F88">
              <w:rPr>
                <w:lang w:eastAsia="ja-JP"/>
              </w:rPr>
              <w:t>-6</w:t>
            </w:r>
          </w:p>
        </w:tc>
        <w:tc>
          <w:tcPr>
            <w:tcW w:w="1017"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51CCDFB1" w14:textId="2D9B9740" w:rsidR="00E92F88" w:rsidRPr="00E92F88" w:rsidRDefault="00E92F88" w:rsidP="00E92F88">
            <w:pPr>
              <w:rPr>
                <w:lang w:eastAsia="ja-JP"/>
              </w:rPr>
            </w:pPr>
            <w:r w:rsidRPr="00E92F88">
              <w:rPr>
                <w:lang w:eastAsia="ja-JP"/>
              </w:rPr>
              <w:t>0</w:t>
            </w:r>
            <w:r w:rsidR="00D30222">
              <w:rPr>
                <w:lang w:eastAsia="ja-JP"/>
              </w:rPr>
              <w:t>.</w:t>
            </w:r>
            <w:r w:rsidRPr="00E92F88">
              <w:rPr>
                <w:lang w:eastAsia="ja-JP"/>
              </w:rPr>
              <w:t>749</w:t>
            </w:r>
          </w:p>
        </w:tc>
        <w:tc>
          <w:tcPr>
            <w:tcW w:w="1418"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3BAE5A00" w14:textId="45064605" w:rsidR="00E92F88" w:rsidRPr="00E92F88" w:rsidRDefault="00E92F88" w:rsidP="00E92F88">
            <w:pPr>
              <w:rPr>
                <w:lang w:eastAsia="ja-JP"/>
              </w:rPr>
            </w:pPr>
            <w:r w:rsidRPr="00E92F88">
              <w:rPr>
                <w:lang w:eastAsia="ja-JP"/>
              </w:rPr>
              <w:t>0</w:t>
            </w:r>
            <w:r w:rsidR="00071F60">
              <w:rPr>
                <w:lang w:eastAsia="ja-JP"/>
              </w:rPr>
              <w:t>.</w:t>
            </w:r>
            <w:r w:rsidRPr="00E92F88">
              <w:rPr>
                <w:lang w:eastAsia="ja-JP"/>
              </w:rPr>
              <w:t>065</w:t>
            </w:r>
          </w:p>
        </w:tc>
        <w:tc>
          <w:tcPr>
            <w:tcW w:w="2460" w:type="dxa"/>
            <w:tcBorders>
              <w:top w:val="single" w:sz="8" w:space="0" w:color="FFFFFF"/>
              <w:left w:val="single" w:sz="8" w:space="0" w:color="FFFFFF"/>
              <w:bottom w:val="single" w:sz="8" w:space="0" w:color="FFFFFF"/>
              <w:right w:val="single" w:sz="8" w:space="0" w:color="FFFFFF"/>
            </w:tcBorders>
            <w:shd w:val="clear" w:color="auto" w:fill="E7EDFC"/>
            <w:tcMar>
              <w:top w:w="15" w:type="dxa"/>
              <w:left w:w="108" w:type="dxa"/>
              <w:bottom w:w="0" w:type="dxa"/>
              <w:right w:w="108" w:type="dxa"/>
            </w:tcMar>
            <w:vAlign w:val="bottom"/>
            <w:hideMark/>
          </w:tcPr>
          <w:p w14:paraId="2ABF7D88" w14:textId="1CB90A81" w:rsidR="00E92F88" w:rsidRPr="00E92F88" w:rsidRDefault="00E92F88" w:rsidP="00E92F88">
            <w:pPr>
              <w:rPr>
                <w:lang w:eastAsia="ja-JP"/>
              </w:rPr>
            </w:pPr>
            <w:r w:rsidRPr="00E92F88">
              <w:rPr>
                <w:lang w:eastAsia="ja-JP"/>
              </w:rPr>
              <w:t>0</w:t>
            </w:r>
            <w:r w:rsidR="00071F60">
              <w:rPr>
                <w:lang w:eastAsia="ja-JP"/>
              </w:rPr>
              <w:t>.</w:t>
            </w:r>
            <w:r w:rsidRPr="00E92F88">
              <w:rPr>
                <w:lang w:eastAsia="ja-JP"/>
              </w:rPr>
              <w:t>26</w:t>
            </w:r>
          </w:p>
        </w:tc>
      </w:tr>
    </w:tbl>
    <w:p w14:paraId="476E2AEA" w14:textId="77777777" w:rsidR="00E92F88" w:rsidRDefault="00E92F88" w:rsidP="00410DC8">
      <w:pPr>
        <w:rPr>
          <w:lang w:val="en-GB" w:eastAsia="ja-JP"/>
        </w:rPr>
      </w:pPr>
    </w:p>
    <w:p w14:paraId="5A5FE019" w14:textId="346B9082" w:rsidR="00EF3597" w:rsidRDefault="00074FBA" w:rsidP="00142F35">
      <w:pPr>
        <w:jc w:val="both"/>
        <w:rPr>
          <w:lang w:val="en-GB" w:eastAsia="ja-JP"/>
        </w:rPr>
      </w:pPr>
      <w:r>
        <w:rPr>
          <w:lang w:val="en-GB" w:eastAsia="ja-JP"/>
        </w:rPr>
        <w:t xml:space="preserve">In </w:t>
      </w:r>
      <w:r>
        <w:rPr>
          <w:lang w:val="en-GB" w:eastAsia="ja-JP"/>
        </w:rPr>
        <w:fldChar w:fldCharType="begin"/>
      </w:r>
      <w:r>
        <w:rPr>
          <w:lang w:val="en-GB" w:eastAsia="ja-JP"/>
        </w:rPr>
        <w:instrText xml:space="preserve"> REF _Ref127198050 \h </w:instrText>
      </w:r>
      <w:r>
        <w:rPr>
          <w:lang w:val="en-GB" w:eastAsia="ja-JP"/>
        </w:rPr>
      </w:r>
      <w:r>
        <w:rPr>
          <w:lang w:val="en-GB" w:eastAsia="ja-JP"/>
        </w:rPr>
        <w:fldChar w:fldCharType="separate"/>
      </w:r>
      <w:r w:rsidR="00B715F2" w:rsidRPr="00B96612">
        <w:rPr>
          <w:b/>
        </w:rPr>
        <w:t xml:space="preserve">Figure </w:t>
      </w:r>
      <w:r w:rsidR="00B715F2">
        <w:rPr>
          <w:b/>
          <w:noProof/>
        </w:rPr>
        <w:t>6</w:t>
      </w:r>
      <w:r>
        <w:rPr>
          <w:lang w:val="en-GB" w:eastAsia="ja-JP"/>
        </w:rPr>
        <w:fldChar w:fldCharType="end"/>
      </w:r>
      <w:r w:rsidR="00E616F1">
        <w:rPr>
          <w:lang w:val="en-GB" w:eastAsia="ja-JP"/>
        </w:rPr>
        <w:t>,</w:t>
      </w:r>
      <w:r>
        <w:rPr>
          <w:lang w:val="en-GB" w:eastAsia="ja-JP"/>
        </w:rPr>
        <w:t xml:space="preserve"> we show the effect of </w:t>
      </w:r>
      <w:r w:rsidR="00B87F44">
        <w:rPr>
          <w:lang w:val="en-GB" w:eastAsia="ja-JP"/>
        </w:rPr>
        <w:t>discretized reporting of the TD-correlation for Alt B</w:t>
      </w:r>
      <w:r w:rsidR="00ED5E14">
        <w:rPr>
          <w:lang w:val="en-GB" w:eastAsia="ja-JP"/>
        </w:rPr>
        <w:t xml:space="preserve"> based on </w:t>
      </w:r>
      <w:r w:rsidR="00D4740C">
        <w:rPr>
          <w:lang w:val="en-GB" w:eastAsia="ja-JP"/>
        </w:rPr>
        <w:t>1dB and 2dB steps</w:t>
      </w:r>
      <w:r w:rsidR="00BF69BE">
        <w:rPr>
          <w:lang w:val="en-GB" w:eastAsia="ja-JP"/>
        </w:rPr>
        <w:t>, both using 3bits.</w:t>
      </w:r>
      <w:r w:rsidR="001A1302">
        <w:rPr>
          <w:lang w:val="en-GB" w:eastAsia="ja-JP"/>
        </w:rPr>
        <w:t xml:space="preserve"> We see that the </w:t>
      </w:r>
      <w:r w:rsidR="000E7EF1">
        <w:rPr>
          <w:lang w:val="en-GB" w:eastAsia="ja-JP"/>
        </w:rPr>
        <w:t>quantization</w:t>
      </w:r>
      <w:r w:rsidR="00F70480">
        <w:rPr>
          <w:lang w:val="en-GB" w:eastAsia="ja-JP"/>
        </w:rPr>
        <w:t xml:space="preserve"> effect is very small for the 1dB step discretization and that even for the 2dB step discretization, Alt B outperforms the other TDCP alternatives.</w:t>
      </w:r>
      <w:r w:rsidR="00B10F51">
        <w:rPr>
          <w:lang w:val="en-GB" w:eastAsia="ja-JP"/>
        </w:rPr>
        <w:t xml:space="preserve"> </w:t>
      </w:r>
      <w:r w:rsidR="005A045B">
        <w:rPr>
          <w:lang w:val="en-GB" w:eastAsia="ja-JP"/>
        </w:rPr>
        <w:t>For</w:t>
      </w:r>
      <w:r w:rsidR="001321A0" w:rsidDel="00AE7AA8">
        <w:rPr>
          <w:lang w:val="en-GB" w:eastAsia="ja-JP"/>
        </w:rPr>
        <w:t xml:space="preserve"> </w:t>
      </w:r>
      <w:r w:rsidR="00AE7AA8">
        <w:rPr>
          <w:lang w:val="en-GB" w:eastAsia="ja-JP"/>
        </w:rPr>
        <w:t>Alt</w:t>
      </w:r>
      <w:r w:rsidR="001321A0">
        <w:rPr>
          <w:lang w:val="en-GB" w:eastAsia="ja-JP"/>
        </w:rPr>
        <w:t xml:space="preserve"> A1 we have not investigated any discretization</w:t>
      </w:r>
      <w:r w:rsidR="00817B27">
        <w:rPr>
          <w:lang w:val="en-GB" w:eastAsia="ja-JP"/>
        </w:rPr>
        <w:t xml:space="preserve"> since it anyhow performs so badly. </w:t>
      </w:r>
    </w:p>
    <w:p w14:paraId="491451DD" w14:textId="77777777" w:rsidR="00EF3597" w:rsidRDefault="00EF3597" w:rsidP="00410DC8">
      <w:pPr>
        <w:rPr>
          <w:lang w:val="en-GB" w:eastAsia="ja-JP"/>
        </w:rPr>
      </w:pPr>
    </w:p>
    <w:p w14:paraId="469A1126" w14:textId="5F810CD3" w:rsidR="00EF3597" w:rsidRDefault="00EF3597" w:rsidP="00EF3597">
      <w:pPr>
        <w:pStyle w:val="Observation"/>
      </w:pPr>
      <w:bookmarkStart w:id="18" w:name="_Toc127541238"/>
      <w:r>
        <w:t xml:space="preserve">For Alt B, </w:t>
      </w:r>
      <w:r w:rsidR="00846DF1">
        <w:t xml:space="preserve">with </w:t>
      </w:r>
      <w:r w:rsidR="003F7916">
        <w:t xml:space="preserve">3-bit </w:t>
      </w:r>
      <w:r w:rsidR="00846DF1">
        <w:t xml:space="preserve">quantization in logarithmic steps of 1 dB or 2 dB, the performance </w:t>
      </w:r>
      <w:r>
        <w:t xml:space="preserve">is </w:t>
      </w:r>
      <w:r w:rsidR="003F7916">
        <w:t>still very close ideal mode switching</w:t>
      </w:r>
      <w:r>
        <w:t>.</w:t>
      </w:r>
      <w:bookmarkEnd w:id="18"/>
    </w:p>
    <w:p w14:paraId="2A94FD1C" w14:textId="77777777" w:rsidR="00EF3597" w:rsidRDefault="00EF3597" w:rsidP="00410DC8">
      <w:pPr>
        <w:rPr>
          <w:lang w:val="en-GB" w:eastAsia="ja-JP"/>
        </w:rPr>
      </w:pPr>
    </w:p>
    <w:p w14:paraId="5690C791" w14:textId="43EB07BF" w:rsidR="00221607" w:rsidRDefault="00817B27" w:rsidP="00142F35">
      <w:pPr>
        <w:jc w:val="both"/>
        <w:rPr>
          <w:rFonts w:eastAsiaTheme="minorEastAsia"/>
          <w:lang w:eastAsia="ja-JP"/>
        </w:rPr>
      </w:pPr>
      <w:r>
        <w:rPr>
          <w:lang w:val="en-GB" w:eastAsia="ja-JP"/>
        </w:rPr>
        <w:t>Al</w:t>
      </w:r>
      <w:r w:rsidR="000300A4">
        <w:rPr>
          <w:lang w:val="en-GB" w:eastAsia="ja-JP"/>
        </w:rPr>
        <w:t xml:space="preserve">t A2 has an inherent </w:t>
      </w:r>
      <w:r w:rsidR="000E7EF1">
        <w:rPr>
          <w:lang w:val="en-GB" w:eastAsia="ja-JP"/>
        </w:rPr>
        <w:t>quantization</w:t>
      </w:r>
      <w:r w:rsidR="00035785">
        <w:rPr>
          <w:lang w:val="en-GB" w:eastAsia="ja-JP"/>
        </w:rPr>
        <w:t xml:space="preserve"> </w:t>
      </w:r>
      <w:r w:rsidR="008339E5">
        <w:rPr>
          <w:lang w:val="en-GB" w:eastAsia="ja-JP"/>
        </w:rPr>
        <w:t>coming</w:t>
      </w:r>
      <w:r w:rsidR="00035785">
        <w:rPr>
          <w:lang w:val="en-GB" w:eastAsia="ja-JP"/>
        </w:rPr>
        <w:t xml:space="preserve"> </w:t>
      </w:r>
      <w:r w:rsidR="005073FA">
        <w:rPr>
          <w:lang w:val="en-GB" w:eastAsia="ja-JP"/>
        </w:rPr>
        <w:t xml:space="preserve">from the </w:t>
      </w:r>
      <w:r w:rsidR="008339E5">
        <w:rPr>
          <w:lang w:val="en-GB" w:eastAsia="ja-JP"/>
        </w:rPr>
        <w:t xml:space="preserve">Doppler power spectrum being calculated for </w:t>
      </w:r>
      <w:proofErr w:type="gramStart"/>
      <w:r w:rsidR="008339E5">
        <w:rPr>
          <w:lang w:val="en-GB" w:eastAsia="ja-JP"/>
        </w:rPr>
        <w:t>a number of</w:t>
      </w:r>
      <w:proofErr w:type="gramEnd"/>
      <w:r w:rsidR="008339E5">
        <w:rPr>
          <w:lang w:val="en-GB" w:eastAsia="ja-JP"/>
        </w:rPr>
        <w:t xml:space="preserve"> </w:t>
      </w:r>
      <w:r w:rsidR="005073FA">
        <w:rPr>
          <w:lang w:val="en-GB" w:eastAsia="ja-JP"/>
        </w:rPr>
        <w:t xml:space="preserve">discrete </w:t>
      </w:r>
      <w:r w:rsidR="008339E5">
        <w:rPr>
          <w:lang w:val="en-GB" w:eastAsia="ja-JP"/>
        </w:rPr>
        <w:t xml:space="preserve">frequencies. </w:t>
      </w:r>
      <w:r w:rsidR="00066358">
        <w:rPr>
          <w:lang w:val="en-GB" w:eastAsia="ja-JP"/>
        </w:rPr>
        <w:t xml:space="preserve">Using </w:t>
      </w:r>
      <w:r w:rsidR="003F2CCE" w:rsidRPr="003F2CCE">
        <w:rPr>
          <w:rFonts w:ascii="Cambria Math" w:hAnsi="Cambria Math"/>
          <w:i/>
          <w:lang w:eastAsia="ja-JP"/>
        </w:rPr>
        <w:t xml:space="preserve"> </w:t>
      </w:r>
      <m:oMath>
        <m:r>
          <w:rPr>
            <w:rFonts w:ascii="Cambria Math" w:hAnsi="Cambria Math"/>
            <w:lang w:eastAsia="ja-JP"/>
          </w:rPr>
          <m:t>L+1</m:t>
        </m:r>
      </m:oMath>
      <w:r w:rsidR="003F2CCE" w:rsidDel="000E6494">
        <w:rPr>
          <w:lang w:eastAsia="ja-JP"/>
        </w:rPr>
        <w:t xml:space="preserve"> </w:t>
      </w:r>
      <w:r w:rsidR="003F2CCE" w:rsidRPr="006F1244">
        <w:rPr>
          <w:lang w:eastAsia="ja-JP"/>
        </w:rPr>
        <w:t xml:space="preserve">TRS bursts regularly spaced by a time </w:t>
      </w:r>
      <m:oMath>
        <m:r>
          <w:rPr>
            <w:rFonts w:ascii="Cambria Math" w:hAnsi="Cambria Math"/>
            <w:lang w:eastAsia="ja-JP"/>
          </w:rPr>
          <m:t>τ</m:t>
        </m:r>
      </m:oMath>
      <w:r w:rsidR="003F2CCE" w:rsidRPr="006F1244" w:rsidDel="0082345C">
        <w:rPr>
          <w:lang w:eastAsia="ja-JP"/>
        </w:rPr>
        <w:t xml:space="preserve"> </w:t>
      </w:r>
      <w:r w:rsidR="003F2CCE" w:rsidRPr="006F1244">
        <w:rPr>
          <w:lang w:eastAsia="ja-JP"/>
        </w:rPr>
        <w:t xml:space="preserve">to </w:t>
      </w:r>
      <w:r w:rsidR="007C29CC">
        <w:rPr>
          <w:lang w:eastAsia="ja-JP"/>
        </w:rPr>
        <w:t>estim</w:t>
      </w:r>
      <w:r w:rsidR="00F83B2B">
        <w:rPr>
          <w:lang w:eastAsia="ja-JP"/>
        </w:rPr>
        <w:t xml:space="preserve">ate the </w:t>
      </w:r>
      <w:r w:rsidR="00FC2706">
        <w:rPr>
          <w:lang w:eastAsia="ja-JP"/>
        </w:rPr>
        <w:t>TD</w:t>
      </w:r>
      <w:r w:rsidR="00F83B2B">
        <w:rPr>
          <w:lang w:eastAsia="ja-JP"/>
        </w:rPr>
        <w:t xml:space="preserve">-correlation for </w:t>
      </w:r>
      <m:oMath>
        <m:r>
          <w:rPr>
            <w:rFonts w:ascii="Cambria Math" w:hAnsi="Cambria Math"/>
            <w:lang w:eastAsia="ja-JP"/>
          </w:rPr>
          <m:t>L</m:t>
        </m:r>
      </m:oMath>
      <w:r w:rsidR="00F83B2B">
        <w:rPr>
          <w:lang w:eastAsia="ja-JP"/>
        </w:rPr>
        <w:t xml:space="preserve"> lags </w:t>
      </w:r>
      <w:proofErr w:type="gramStart"/>
      <w:r w:rsidR="00F83B2B">
        <w:rPr>
          <w:lang w:eastAsia="ja-JP"/>
        </w:rPr>
        <w:t>results</w:t>
      </w:r>
      <w:proofErr w:type="gramEnd"/>
      <w:r w:rsidR="00F83B2B">
        <w:rPr>
          <w:lang w:eastAsia="ja-JP"/>
        </w:rPr>
        <w:t xml:space="preserve"> in </w:t>
      </w:r>
      <m:oMath>
        <m:r>
          <w:rPr>
            <w:rFonts w:ascii="Cambria Math" w:hAnsi="Cambria Math"/>
            <w:lang w:eastAsia="ja-JP"/>
          </w:rPr>
          <m:t>2L+1</m:t>
        </m:r>
      </m:oMath>
      <w:r w:rsidR="007C3AA4">
        <w:rPr>
          <w:rFonts w:eastAsiaTheme="minorEastAsia"/>
          <w:lang w:eastAsia="ja-JP"/>
        </w:rPr>
        <w:t xml:space="preserve"> discrete frequencies in the Doppler power spectrum</w:t>
      </w:r>
      <w:r w:rsidR="001319B8">
        <w:rPr>
          <w:rFonts w:eastAsiaTheme="minorEastAsia"/>
          <w:lang w:eastAsia="ja-JP"/>
        </w:rPr>
        <w:t xml:space="preserve">. Each </w:t>
      </w:r>
      <w:r w:rsidR="00C57A11">
        <w:rPr>
          <w:rFonts w:eastAsiaTheme="minorEastAsia"/>
          <w:lang w:eastAsia="ja-JP"/>
        </w:rPr>
        <w:t xml:space="preserve">of the M peaks reported in the Doppler power spectrum, thus requires </w:t>
      </w:r>
      <m:oMath>
        <m:r>
          <w:rPr>
            <w:rFonts w:ascii="Cambria Math" w:eastAsiaTheme="minorEastAsia" w:hAnsi="Cambria Math"/>
            <w:lang w:eastAsia="ja-JP"/>
          </w:rPr>
          <m:t>log2</m:t>
        </m:r>
        <m:d>
          <m:dPr>
            <m:ctrlPr>
              <w:rPr>
                <w:rFonts w:ascii="Cambria Math" w:eastAsiaTheme="minorEastAsia" w:hAnsi="Cambria Math"/>
                <w:i/>
                <w:lang w:eastAsia="ja-JP"/>
              </w:rPr>
            </m:ctrlPr>
          </m:dPr>
          <m:e>
            <m:r>
              <w:rPr>
                <w:rFonts w:ascii="Cambria Math" w:eastAsiaTheme="minorEastAsia" w:hAnsi="Cambria Math"/>
                <w:lang w:eastAsia="ja-JP"/>
              </w:rPr>
              <m:t>2L+1</m:t>
            </m:r>
          </m:e>
        </m:d>
      </m:oMath>
      <w:r w:rsidR="002D67C4">
        <w:rPr>
          <w:rFonts w:eastAsiaTheme="minorEastAsia"/>
          <w:lang w:eastAsia="ja-JP"/>
        </w:rPr>
        <w:t xml:space="preserve"> bits</w:t>
      </w:r>
      <w:r w:rsidR="00221607">
        <w:rPr>
          <w:rFonts w:eastAsiaTheme="minorEastAsia"/>
          <w:lang w:eastAsia="ja-JP"/>
        </w:rPr>
        <w:t>. To report M peaks for N TRPs finally requires</w:t>
      </w:r>
    </w:p>
    <w:p w14:paraId="6BAD0338" w14:textId="0C7EB669" w:rsidR="00221607" w:rsidRDefault="00221607" w:rsidP="00410DC8">
      <w:pPr>
        <w:rPr>
          <w:rFonts w:eastAsiaTheme="minorEastAsia"/>
          <w:lang w:eastAsia="ja-JP"/>
        </w:rPr>
      </w:pPr>
      <m:oMath>
        <m:r>
          <w:rPr>
            <w:rFonts w:ascii="Cambria Math" w:eastAsiaTheme="minorEastAsia" w:hAnsi="Cambria Math"/>
            <w:lang w:eastAsia="ja-JP"/>
          </w:rPr>
          <m:t>N∙M∙log2</m:t>
        </m:r>
        <m:d>
          <m:dPr>
            <m:ctrlPr>
              <w:rPr>
                <w:rFonts w:ascii="Cambria Math" w:eastAsiaTheme="minorEastAsia" w:hAnsi="Cambria Math"/>
                <w:i/>
                <w:lang w:eastAsia="ja-JP"/>
              </w:rPr>
            </m:ctrlPr>
          </m:dPr>
          <m:e>
            <m:r>
              <w:rPr>
                <w:rFonts w:ascii="Cambria Math" w:eastAsiaTheme="minorEastAsia" w:hAnsi="Cambria Math"/>
                <w:lang w:eastAsia="ja-JP"/>
              </w:rPr>
              <m:t>2L+1</m:t>
            </m:r>
          </m:e>
        </m:d>
      </m:oMath>
      <w:r w:rsidR="005B559B">
        <w:rPr>
          <w:rFonts w:eastAsiaTheme="minorEastAsia"/>
          <w:lang w:eastAsia="ja-JP"/>
        </w:rPr>
        <w:t>bits</w:t>
      </w:r>
    </w:p>
    <w:p w14:paraId="510D729C" w14:textId="620B1FB2" w:rsidR="005B559B" w:rsidRDefault="00872A3B" w:rsidP="00142F35">
      <w:pPr>
        <w:jc w:val="both"/>
        <w:rPr>
          <w:rFonts w:eastAsiaTheme="minorEastAsia"/>
          <w:lang w:eastAsia="ja-JP"/>
        </w:rPr>
      </w:pPr>
      <w:r>
        <w:rPr>
          <w:rFonts w:eastAsiaTheme="minorEastAsia"/>
          <w:lang w:eastAsia="ja-JP"/>
        </w:rPr>
        <w:t>As an example</w:t>
      </w:r>
      <w:r w:rsidR="00743B97">
        <w:rPr>
          <w:rFonts w:eastAsiaTheme="minorEastAsia"/>
          <w:lang w:eastAsia="ja-JP"/>
        </w:rPr>
        <w:t>,</w:t>
      </w:r>
      <w:r>
        <w:rPr>
          <w:rFonts w:eastAsiaTheme="minorEastAsia"/>
          <w:lang w:eastAsia="ja-JP"/>
        </w:rPr>
        <w:t xml:space="preserve"> for one TRP</w:t>
      </w:r>
      <w:r w:rsidR="004633ED">
        <w:rPr>
          <w:rFonts w:eastAsiaTheme="minorEastAsia"/>
          <w:lang w:eastAsia="ja-JP"/>
        </w:rPr>
        <w:t xml:space="preserve"> (N=1)</w:t>
      </w:r>
      <w:r>
        <w:rPr>
          <w:rFonts w:eastAsiaTheme="minorEastAsia"/>
          <w:lang w:eastAsia="ja-JP"/>
        </w:rPr>
        <w:t xml:space="preserve">, </w:t>
      </w:r>
      <w:r w:rsidR="00B77E2C">
        <w:rPr>
          <w:rFonts w:eastAsiaTheme="minorEastAsia"/>
          <w:lang w:eastAsia="ja-JP"/>
        </w:rPr>
        <w:t xml:space="preserve">two peaks </w:t>
      </w:r>
      <w:r w:rsidR="004633ED">
        <w:rPr>
          <w:rFonts w:eastAsiaTheme="minorEastAsia"/>
          <w:lang w:eastAsia="ja-JP"/>
        </w:rPr>
        <w:t xml:space="preserve">(M=2) and </w:t>
      </w:r>
      <w:r w:rsidR="00B350D5">
        <w:rPr>
          <w:rFonts w:eastAsiaTheme="minorEastAsia"/>
          <w:lang w:eastAsia="ja-JP"/>
        </w:rPr>
        <w:t>7 lag</w:t>
      </w:r>
      <w:r w:rsidR="00BB49F6">
        <w:rPr>
          <w:rFonts w:eastAsiaTheme="minorEastAsia"/>
          <w:lang w:eastAsia="ja-JP"/>
        </w:rPr>
        <w:t>s</w:t>
      </w:r>
      <w:r w:rsidR="00B350D5">
        <w:rPr>
          <w:rFonts w:eastAsiaTheme="minorEastAsia"/>
          <w:lang w:eastAsia="ja-JP"/>
        </w:rPr>
        <w:t xml:space="preserve"> (L=7)</w:t>
      </w:r>
      <w:r w:rsidR="00362F23">
        <w:rPr>
          <w:rFonts w:eastAsiaTheme="minorEastAsia"/>
          <w:lang w:eastAsia="ja-JP"/>
        </w:rPr>
        <w:t xml:space="preserve">, </w:t>
      </w:r>
      <w:r w:rsidR="007E6555">
        <w:rPr>
          <w:rFonts w:eastAsiaTheme="minorEastAsia"/>
          <w:lang w:eastAsia="ja-JP"/>
        </w:rPr>
        <w:t>8</w:t>
      </w:r>
      <w:r w:rsidR="00362F23">
        <w:rPr>
          <w:rFonts w:eastAsiaTheme="minorEastAsia"/>
          <w:lang w:eastAsia="ja-JP"/>
        </w:rPr>
        <w:t xml:space="preserve"> bits are needed.</w:t>
      </w:r>
    </w:p>
    <w:p w14:paraId="3448ED6B" w14:textId="67A418B2" w:rsidR="000E73AD" w:rsidRDefault="000E73AD" w:rsidP="00142F35">
      <w:pPr>
        <w:jc w:val="both"/>
        <w:rPr>
          <w:rFonts w:eastAsiaTheme="minorEastAsia"/>
          <w:lang w:eastAsia="ja-JP"/>
        </w:rPr>
      </w:pPr>
      <w:r>
        <w:rPr>
          <w:rFonts w:eastAsiaTheme="minorEastAsia"/>
          <w:lang w:eastAsia="ja-JP"/>
        </w:rPr>
        <w:t xml:space="preserve">We note, however, that </w:t>
      </w:r>
      <w:r w:rsidR="000A0CFA">
        <w:rPr>
          <w:rFonts w:eastAsiaTheme="minorEastAsia"/>
          <w:lang w:eastAsia="ja-JP"/>
        </w:rPr>
        <w:t xml:space="preserve">for </w:t>
      </w:r>
      <w:r w:rsidR="002445F6">
        <w:rPr>
          <w:rFonts w:eastAsiaTheme="minorEastAsia"/>
          <w:lang w:eastAsia="ja-JP"/>
        </w:rPr>
        <w:t>A</w:t>
      </w:r>
      <w:r w:rsidR="000A0CFA">
        <w:rPr>
          <w:rFonts w:eastAsiaTheme="minorEastAsia"/>
          <w:lang w:eastAsia="ja-JP"/>
        </w:rPr>
        <w:t>lt A</w:t>
      </w:r>
      <w:r w:rsidR="002445F6">
        <w:rPr>
          <w:rFonts w:eastAsiaTheme="minorEastAsia"/>
          <w:lang w:eastAsia="ja-JP"/>
        </w:rPr>
        <w:t>.</w:t>
      </w:r>
      <w:r w:rsidR="000A0CFA">
        <w:rPr>
          <w:rFonts w:eastAsiaTheme="minorEastAsia"/>
          <w:lang w:eastAsia="ja-JP"/>
        </w:rPr>
        <w:t xml:space="preserve">2 </w:t>
      </w:r>
      <w:r>
        <w:rPr>
          <w:rFonts w:eastAsiaTheme="minorEastAsia"/>
          <w:lang w:eastAsia="ja-JP"/>
        </w:rPr>
        <w:t xml:space="preserve">to support </w:t>
      </w:r>
      <w:r w:rsidR="00225536">
        <w:rPr>
          <w:rFonts w:eastAsiaTheme="minorEastAsia"/>
          <w:lang w:eastAsia="ja-JP"/>
        </w:rPr>
        <w:t>UE speeds up to 300km/h without ambiguities and</w:t>
      </w:r>
      <w:r w:rsidR="002E2405">
        <w:rPr>
          <w:rFonts w:eastAsiaTheme="minorEastAsia"/>
          <w:lang w:eastAsia="ja-JP"/>
        </w:rPr>
        <w:t xml:space="preserve"> to have sufficient granularity in frequency</w:t>
      </w:r>
      <w:r w:rsidR="000A0CFA">
        <w:rPr>
          <w:rFonts w:eastAsiaTheme="minorEastAsia"/>
          <w:lang w:eastAsia="ja-JP"/>
        </w:rPr>
        <w:t>,</w:t>
      </w:r>
      <w:r w:rsidR="0031547D">
        <w:rPr>
          <w:rFonts w:eastAsiaTheme="minorEastAsia"/>
          <w:lang w:eastAsia="ja-JP"/>
        </w:rPr>
        <w:t xml:space="preserve"> L needs to </w:t>
      </w:r>
      <w:r w:rsidR="000A0CFA">
        <w:rPr>
          <w:rFonts w:eastAsiaTheme="minorEastAsia"/>
          <w:lang w:eastAsia="ja-JP"/>
        </w:rPr>
        <w:t xml:space="preserve">be </w:t>
      </w:r>
      <w:r w:rsidR="0031547D">
        <w:rPr>
          <w:rFonts w:eastAsiaTheme="minorEastAsia"/>
          <w:lang w:eastAsia="ja-JP"/>
        </w:rPr>
        <w:t>of the order of 70</w:t>
      </w:r>
      <w:r w:rsidR="007A62CA">
        <w:rPr>
          <w:rFonts w:eastAsiaTheme="minorEastAsia"/>
          <w:lang w:eastAsia="ja-JP"/>
        </w:rPr>
        <w:t xml:space="preserve"> (</w:t>
      </w:r>
      <w:r w:rsidR="007A62CA" w:rsidRPr="009B60AC">
        <w:rPr>
          <w:rFonts w:eastAsiaTheme="minorEastAsia"/>
          <w:lang w:eastAsia="ja-JP"/>
        </w:rPr>
        <w:t xml:space="preserve">see </w:t>
      </w:r>
      <w:r w:rsidR="00392556" w:rsidRPr="009B60AC">
        <w:rPr>
          <w:rFonts w:eastAsiaTheme="minorEastAsia"/>
          <w:lang w:eastAsia="ja-JP"/>
        </w:rPr>
        <w:t xml:space="preserve">section </w:t>
      </w:r>
      <w:r w:rsidR="00056179">
        <w:rPr>
          <w:rFonts w:eastAsiaTheme="minorEastAsia"/>
          <w:lang w:eastAsia="ja-JP"/>
        </w:rPr>
        <w:t xml:space="preserve">2.4 Range and granularity </w:t>
      </w:r>
      <w:r w:rsidR="00C20EC7">
        <w:rPr>
          <w:rFonts w:eastAsiaTheme="minorEastAsia"/>
          <w:lang w:eastAsia="ja-JP"/>
        </w:rPr>
        <w:t>of Alt A2</w:t>
      </w:r>
      <w:r w:rsidR="007A62CA">
        <w:rPr>
          <w:rFonts w:eastAsiaTheme="minorEastAsia"/>
          <w:lang w:eastAsia="ja-JP"/>
        </w:rPr>
        <w:t>)</w:t>
      </w:r>
      <w:r w:rsidR="0031547D">
        <w:rPr>
          <w:rFonts w:eastAsiaTheme="minorEastAsia"/>
          <w:lang w:eastAsia="ja-JP"/>
        </w:rPr>
        <w:t>.</w:t>
      </w:r>
      <w:r w:rsidR="008778DF">
        <w:rPr>
          <w:rFonts w:eastAsiaTheme="minorEastAsia"/>
          <w:lang w:eastAsia="ja-JP"/>
        </w:rPr>
        <w:t xml:space="preserve"> With N=1 and M=2 this would require 14bits.</w:t>
      </w:r>
    </w:p>
    <w:p w14:paraId="38470E05" w14:textId="5D38E31D" w:rsidR="003E1127" w:rsidRDefault="0042757D" w:rsidP="00142F35">
      <w:pPr>
        <w:jc w:val="both"/>
        <w:rPr>
          <w:lang w:val="en-GB" w:eastAsia="ja-JP"/>
        </w:rPr>
      </w:pPr>
      <w:r>
        <w:rPr>
          <w:lang w:eastAsia="ja-JP"/>
        </w:rPr>
        <w:t xml:space="preserve">We have </w:t>
      </w:r>
      <w:r w:rsidR="0060220E">
        <w:rPr>
          <w:lang w:eastAsia="ja-JP"/>
        </w:rPr>
        <w:t xml:space="preserve">also investigated the </w:t>
      </w:r>
      <w:r w:rsidR="00C03C7A">
        <w:rPr>
          <w:lang w:eastAsia="ja-JP"/>
        </w:rPr>
        <w:t xml:space="preserve">impact of </w:t>
      </w:r>
      <w:r w:rsidR="005514FD">
        <w:rPr>
          <w:lang w:eastAsia="ja-JP"/>
        </w:rPr>
        <w:t>quantization for Alt A1</w:t>
      </w:r>
      <w:r w:rsidR="00A87753">
        <w:rPr>
          <w:lang w:eastAsia="ja-JP"/>
        </w:rPr>
        <w:t xml:space="preserve"> but since the performance of Alt A.1 is so bad from the start</w:t>
      </w:r>
      <w:r w:rsidR="00115A5C">
        <w:rPr>
          <w:lang w:eastAsia="ja-JP"/>
        </w:rPr>
        <w:t>,</w:t>
      </w:r>
      <w:r w:rsidR="00A87753">
        <w:rPr>
          <w:lang w:eastAsia="ja-JP"/>
        </w:rPr>
        <w:t xml:space="preserve"> it’s hard to judge what granularity to use. </w:t>
      </w:r>
      <w:r w:rsidR="008A077C">
        <w:rPr>
          <w:lang w:eastAsia="ja-JP"/>
        </w:rPr>
        <w:t xml:space="preserve">In </w:t>
      </w:r>
      <w:r w:rsidR="008A077C">
        <w:rPr>
          <w:lang w:eastAsia="ja-JP"/>
        </w:rPr>
        <w:fldChar w:fldCharType="begin"/>
      </w:r>
      <w:r w:rsidR="008A077C">
        <w:rPr>
          <w:lang w:eastAsia="ja-JP"/>
        </w:rPr>
        <w:instrText xml:space="preserve"> REF _Ref127198050 \h </w:instrText>
      </w:r>
      <w:r w:rsidR="008A077C">
        <w:rPr>
          <w:lang w:eastAsia="ja-JP"/>
        </w:rPr>
      </w:r>
      <w:r w:rsidR="008A077C">
        <w:rPr>
          <w:lang w:eastAsia="ja-JP"/>
        </w:rPr>
        <w:fldChar w:fldCharType="separate"/>
      </w:r>
      <w:r w:rsidR="00B715F2" w:rsidRPr="00B96612">
        <w:rPr>
          <w:b/>
        </w:rPr>
        <w:t xml:space="preserve">Figure </w:t>
      </w:r>
      <w:r w:rsidR="00B715F2">
        <w:rPr>
          <w:b/>
          <w:noProof/>
        </w:rPr>
        <w:t>6</w:t>
      </w:r>
      <w:r w:rsidR="008A077C">
        <w:rPr>
          <w:lang w:eastAsia="ja-JP"/>
        </w:rPr>
        <w:fldChar w:fldCharType="end"/>
      </w:r>
      <w:r w:rsidR="008A077C">
        <w:rPr>
          <w:lang w:eastAsia="ja-JP"/>
        </w:rPr>
        <w:t xml:space="preserve"> we show the impact of a 3bit quantization </w:t>
      </w:r>
      <w:proofErr w:type="gramStart"/>
      <w:r w:rsidR="008A077C">
        <w:rPr>
          <w:lang w:eastAsia="ja-JP"/>
        </w:rPr>
        <w:t>in  5</w:t>
      </w:r>
      <w:proofErr w:type="gramEnd"/>
      <w:r w:rsidR="008A077C">
        <w:rPr>
          <w:lang w:eastAsia="ja-JP"/>
        </w:rPr>
        <w:t>Hz steps</w:t>
      </w:r>
      <w:r w:rsidR="00FA5D44">
        <w:rPr>
          <w:lang w:eastAsia="ja-JP"/>
        </w:rPr>
        <w:t xml:space="preserve"> as given by </w:t>
      </w:r>
      <w:r w:rsidR="00EC4DD1">
        <w:rPr>
          <w:lang w:eastAsia="ja-JP"/>
        </w:rPr>
        <w:fldChar w:fldCharType="begin"/>
      </w:r>
      <w:r w:rsidR="00EC4DD1">
        <w:rPr>
          <w:lang w:eastAsia="ja-JP"/>
        </w:rPr>
        <w:instrText xml:space="preserve"> REF _Ref127354055 \h </w:instrText>
      </w:r>
      <w:r w:rsidR="00EC4DD1">
        <w:rPr>
          <w:lang w:eastAsia="ja-JP"/>
        </w:rPr>
      </w:r>
      <w:r w:rsidR="00EC4DD1">
        <w:rPr>
          <w:lang w:eastAsia="ja-JP"/>
        </w:rPr>
        <w:fldChar w:fldCharType="separate"/>
      </w:r>
      <w:r w:rsidR="00B715F2">
        <w:t xml:space="preserve">Table </w:t>
      </w:r>
      <w:r w:rsidR="00B715F2">
        <w:rPr>
          <w:noProof/>
        </w:rPr>
        <w:t>5</w:t>
      </w:r>
      <w:r w:rsidR="00EC4DD1">
        <w:rPr>
          <w:lang w:eastAsia="ja-JP"/>
        </w:rPr>
        <w:fldChar w:fldCharType="end"/>
      </w:r>
      <w:r w:rsidR="00FA5D44">
        <w:rPr>
          <w:lang w:eastAsia="ja-JP"/>
        </w:rPr>
        <w:t>.</w:t>
      </w:r>
    </w:p>
    <w:p w14:paraId="096158DB" w14:textId="77777777" w:rsidR="004D367A" w:rsidRDefault="004D367A" w:rsidP="00AD1DE0">
      <w:pPr>
        <w:rPr>
          <w:lang w:val="en-GB" w:eastAsia="ja-JP"/>
        </w:rPr>
      </w:pPr>
    </w:p>
    <w:p w14:paraId="5ED236C4" w14:textId="52931734" w:rsidR="00074FBA" w:rsidRDefault="00D66F02" w:rsidP="00123A35">
      <w:pPr>
        <w:keepNext/>
      </w:pPr>
      <w:r>
        <w:rPr>
          <w:noProof/>
        </w:rPr>
        <w:lastRenderedPageBreak/>
        <w:drawing>
          <wp:inline distT="0" distB="0" distL="0" distR="0" wp14:anchorId="2D53F9D6" wp14:editId="0F9192EE">
            <wp:extent cx="6069736" cy="5836285"/>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069736" cy="5836285"/>
                    </a:xfrm>
                    <a:prstGeom prst="rect">
                      <a:avLst/>
                    </a:prstGeom>
                    <a:noFill/>
                    <a:ln>
                      <a:noFill/>
                    </a:ln>
                  </pic:spPr>
                </pic:pic>
              </a:graphicData>
            </a:graphic>
          </wp:inline>
        </w:drawing>
      </w:r>
    </w:p>
    <w:p w14:paraId="1D48F023" w14:textId="06196DF3" w:rsidR="004D367A" w:rsidRPr="00B96612" w:rsidRDefault="00074FBA" w:rsidP="00142F35">
      <w:pPr>
        <w:jc w:val="both"/>
        <w:rPr>
          <w:rFonts w:eastAsiaTheme="minorEastAsia"/>
          <w:b/>
          <w:lang w:eastAsia="ja-JP"/>
        </w:rPr>
      </w:pPr>
      <w:bookmarkStart w:id="19" w:name="_Ref127198050"/>
      <w:r w:rsidRPr="00B96612">
        <w:rPr>
          <w:b/>
        </w:rPr>
        <w:t xml:space="preserve">Figure </w:t>
      </w:r>
      <w:r w:rsidRPr="00B96612">
        <w:rPr>
          <w:b/>
        </w:rPr>
        <w:fldChar w:fldCharType="begin"/>
      </w:r>
      <w:r w:rsidRPr="00B96612">
        <w:rPr>
          <w:b/>
        </w:rPr>
        <w:instrText xml:space="preserve"> SEQ Figure \* ARABIC </w:instrText>
      </w:r>
      <w:r w:rsidRPr="00B96612">
        <w:rPr>
          <w:b/>
        </w:rPr>
        <w:fldChar w:fldCharType="separate"/>
      </w:r>
      <w:r w:rsidR="00B715F2">
        <w:rPr>
          <w:b/>
          <w:noProof/>
        </w:rPr>
        <w:t>6</w:t>
      </w:r>
      <w:r w:rsidRPr="00B96612">
        <w:rPr>
          <w:b/>
        </w:rPr>
        <w:fldChar w:fldCharType="end"/>
      </w:r>
      <w:bookmarkEnd w:id="19"/>
      <w:r w:rsidR="001A1302" w:rsidRPr="00B96612">
        <w:rPr>
          <w:b/>
        </w:rPr>
        <w:t xml:space="preserve"> Simulations showing the effect </w:t>
      </w:r>
      <w:r w:rsidR="003807F3" w:rsidRPr="00B96612">
        <w:rPr>
          <w:b/>
        </w:rPr>
        <w:t xml:space="preserve">of </w:t>
      </w:r>
      <w:r w:rsidR="008E0C70" w:rsidRPr="00B96612">
        <w:rPr>
          <w:b/>
        </w:rPr>
        <w:t>quantized</w:t>
      </w:r>
      <w:r w:rsidR="0043473C" w:rsidRPr="00B96612">
        <w:rPr>
          <w:b/>
        </w:rPr>
        <w:t xml:space="preserve"> reporting of TDCP alt B</w:t>
      </w:r>
      <w:r w:rsidR="0009748C" w:rsidRPr="00B96612">
        <w:rPr>
          <w:b/>
        </w:rPr>
        <w:t xml:space="preserve"> based on the </w:t>
      </w:r>
      <w:proofErr w:type="spellStart"/>
      <w:r w:rsidR="008E0C70" w:rsidRPr="00B96612">
        <w:rPr>
          <w:b/>
        </w:rPr>
        <w:t>quantizations</w:t>
      </w:r>
      <w:proofErr w:type="spellEnd"/>
      <w:r w:rsidR="0009748C" w:rsidRPr="00B96612">
        <w:rPr>
          <w:b/>
        </w:rPr>
        <w:t xml:space="preserve"> given in </w:t>
      </w:r>
      <w:r w:rsidR="0009748C" w:rsidRPr="00B96612">
        <w:rPr>
          <w:b/>
          <w:bCs/>
        </w:rPr>
        <w:fldChar w:fldCharType="begin"/>
      </w:r>
      <w:r w:rsidR="0009748C" w:rsidRPr="00B96612">
        <w:rPr>
          <w:b/>
          <w:bCs/>
        </w:rPr>
        <w:instrText xml:space="preserve"> REF _Ref127200907 \h </w:instrText>
      </w:r>
      <w:r w:rsidR="00FF4763">
        <w:rPr>
          <w:b/>
          <w:bCs/>
        </w:rPr>
        <w:instrText xml:space="preserve"> \* MERGEFORMAT </w:instrText>
      </w:r>
      <w:r w:rsidR="0009748C" w:rsidRPr="00B96612">
        <w:rPr>
          <w:b/>
          <w:bCs/>
        </w:rPr>
      </w:r>
      <w:r w:rsidR="0009748C" w:rsidRPr="00B96612">
        <w:rPr>
          <w:b/>
          <w:bCs/>
        </w:rPr>
        <w:fldChar w:fldCharType="separate"/>
      </w:r>
      <w:r w:rsidR="00B715F2" w:rsidRPr="00B715F2">
        <w:rPr>
          <w:b/>
          <w:bCs/>
        </w:rPr>
        <w:t xml:space="preserve">Table </w:t>
      </w:r>
      <w:r w:rsidR="00B715F2" w:rsidRPr="00B715F2">
        <w:rPr>
          <w:b/>
          <w:bCs/>
          <w:noProof/>
        </w:rPr>
        <w:t>3</w:t>
      </w:r>
      <w:r w:rsidR="0009748C" w:rsidRPr="00B96612">
        <w:rPr>
          <w:b/>
          <w:bCs/>
        </w:rPr>
        <w:fldChar w:fldCharType="end"/>
      </w:r>
      <w:r w:rsidR="0009748C" w:rsidRPr="00B96612">
        <w:rPr>
          <w:b/>
        </w:rPr>
        <w:t xml:space="preserve"> and </w:t>
      </w:r>
      <w:r w:rsidR="0009748C" w:rsidRPr="00B96612">
        <w:rPr>
          <w:b/>
          <w:bCs/>
        </w:rPr>
        <w:fldChar w:fldCharType="begin"/>
      </w:r>
      <w:r w:rsidR="0009748C" w:rsidRPr="00B96612">
        <w:rPr>
          <w:b/>
          <w:bCs/>
        </w:rPr>
        <w:instrText xml:space="preserve"> REF _Ref127200910 \h </w:instrText>
      </w:r>
      <w:r w:rsidR="00FF4763">
        <w:rPr>
          <w:b/>
          <w:bCs/>
        </w:rPr>
        <w:instrText xml:space="preserve"> \* MERGEFORMAT </w:instrText>
      </w:r>
      <w:r w:rsidR="0009748C" w:rsidRPr="00B96612">
        <w:rPr>
          <w:b/>
          <w:bCs/>
        </w:rPr>
      </w:r>
      <w:r w:rsidR="0009748C" w:rsidRPr="00B96612">
        <w:rPr>
          <w:b/>
          <w:bCs/>
        </w:rPr>
        <w:fldChar w:fldCharType="separate"/>
      </w:r>
      <w:r w:rsidR="00B715F2" w:rsidRPr="00B715F2">
        <w:rPr>
          <w:b/>
          <w:bCs/>
        </w:rPr>
        <w:t xml:space="preserve">Table </w:t>
      </w:r>
      <w:r w:rsidR="00B715F2" w:rsidRPr="00B715F2">
        <w:rPr>
          <w:b/>
          <w:bCs/>
          <w:noProof/>
        </w:rPr>
        <w:t>4</w:t>
      </w:r>
      <w:r w:rsidR="0009748C" w:rsidRPr="00B96612">
        <w:rPr>
          <w:b/>
          <w:bCs/>
        </w:rPr>
        <w:fldChar w:fldCharType="end"/>
      </w:r>
      <w:r w:rsidR="004F49B5" w:rsidRPr="00B96612">
        <w:rPr>
          <w:b/>
        </w:rPr>
        <w:t xml:space="preserve"> and for </w:t>
      </w:r>
      <w:r w:rsidR="00E67EB2" w:rsidRPr="00B96612">
        <w:rPr>
          <w:b/>
        </w:rPr>
        <w:t>al</w:t>
      </w:r>
      <w:r w:rsidR="00D30681" w:rsidRPr="00B96612">
        <w:rPr>
          <w:b/>
        </w:rPr>
        <w:t>t A.1 based on the quantization given in</w:t>
      </w:r>
      <w:r w:rsidR="000223B2" w:rsidRPr="00B96612">
        <w:rPr>
          <w:b/>
        </w:rPr>
        <w:t xml:space="preserve"> </w:t>
      </w:r>
      <w:r w:rsidR="000223B2" w:rsidRPr="00B96612">
        <w:rPr>
          <w:b/>
          <w:bCs/>
        </w:rPr>
        <w:fldChar w:fldCharType="begin"/>
      </w:r>
      <w:r w:rsidR="000223B2" w:rsidRPr="00B96612">
        <w:rPr>
          <w:b/>
          <w:bCs/>
        </w:rPr>
        <w:instrText xml:space="preserve"> REF _Ref127354055 \h </w:instrText>
      </w:r>
      <w:r w:rsidR="00FF4763">
        <w:rPr>
          <w:b/>
          <w:bCs/>
        </w:rPr>
        <w:instrText xml:space="preserve"> \* MERGEFORMAT </w:instrText>
      </w:r>
      <w:r w:rsidR="000223B2" w:rsidRPr="00B96612">
        <w:rPr>
          <w:b/>
          <w:bCs/>
        </w:rPr>
      </w:r>
      <w:r w:rsidR="000223B2" w:rsidRPr="00B96612">
        <w:rPr>
          <w:b/>
          <w:bCs/>
        </w:rPr>
        <w:fldChar w:fldCharType="separate"/>
      </w:r>
      <w:r w:rsidR="00B715F2" w:rsidRPr="00B715F2">
        <w:rPr>
          <w:b/>
          <w:bCs/>
        </w:rPr>
        <w:t xml:space="preserve">Table </w:t>
      </w:r>
      <w:r w:rsidR="00B715F2" w:rsidRPr="00B715F2">
        <w:rPr>
          <w:b/>
          <w:bCs/>
          <w:noProof/>
        </w:rPr>
        <w:t>5</w:t>
      </w:r>
      <w:r w:rsidR="000223B2" w:rsidRPr="00B96612">
        <w:rPr>
          <w:b/>
          <w:bCs/>
        </w:rPr>
        <w:fldChar w:fldCharType="end"/>
      </w:r>
      <w:r w:rsidR="0009748C" w:rsidRPr="00B96612">
        <w:rPr>
          <w:b/>
          <w:bCs/>
        </w:rPr>
        <w:t>.</w:t>
      </w:r>
      <w:r w:rsidR="00A13D5C" w:rsidRPr="00B96612">
        <w:rPr>
          <w:b/>
        </w:rPr>
        <w:t xml:space="preserve"> </w:t>
      </w:r>
      <w:r w:rsidR="003D46A4" w:rsidRPr="00B96612">
        <w:rPr>
          <w:b/>
        </w:rPr>
        <w:t xml:space="preserve">Alt A.2 </w:t>
      </w:r>
      <w:r w:rsidR="00DC1E78" w:rsidRPr="00B96612">
        <w:rPr>
          <w:b/>
        </w:rPr>
        <w:t xml:space="preserve">dual peak </w:t>
      </w:r>
      <w:r w:rsidR="003D46A4" w:rsidRPr="00B96612">
        <w:rPr>
          <w:b/>
        </w:rPr>
        <w:t>has an inherent quantization utilizing</w:t>
      </w:r>
      <w:r w:rsidR="00620EAE" w:rsidRPr="00B96612">
        <w:rPr>
          <w:b/>
        </w:rPr>
        <w:t xml:space="preserve"> 8bits.</w:t>
      </w:r>
    </w:p>
    <w:p w14:paraId="20D453C9" w14:textId="77777777" w:rsidR="009E47A4" w:rsidRDefault="009E47A4" w:rsidP="00967625">
      <w:pPr>
        <w:rPr>
          <w:lang w:val="en-GB" w:eastAsia="ja-JP"/>
        </w:rPr>
      </w:pPr>
    </w:p>
    <w:p w14:paraId="5332571B" w14:textId="7E552E32" w:rsidR="003E1127" w:rsidRDefault="003E1127" w:rsidP="00D81D2E">
      <w:pPr>
        <w:pStyle w:val="Caption"/>
        <w:keepNext/>
      </w:pPr>
      <w:bookmarkStart w:id="20" w:name="_Ref127200907"/>
      <w:r>
        <w:t xml:space="preserve">Table </w:t>
      </w:r>
      <w:r>
        <w:fldChar w:fldCharType="begin"/>
      </w:r>
      <w:r>
        <w:instrText xml:space="preserve"> SEQ Table \* ARABIC </w:instrText>
      </w:r>
      <w:r>
        <w:fldChar w:fldCharType="separate"/>
      </w:r>
      <w:r w:rsidR="00B715F2">
        <w:rPr>
          <w:noProof/>
        </w:rPr>
        <w:t>3</w:t>
      </w:r>
      <w:r>
        <w:fldChar w:fldCharType="end"/>
      </w:r>
      <w:bookmarkEnd w:id="20"/>
      <w:r>
        <w:t xml:space="preserve"> </w:t>
      </w:r>
      <w:r w:rsidR="00A83438">
        <w:t>Quantization</w:t>
      </w:r>
      <w:r>
        <w:t xml:space="preserve"> in 1dB steps used for simulations</w:t>
      </w:r>
      <w:r w:rsidR="007F6F2A">
        <w:t xml:space="preserve"> of Alt B</w:t>
      </w:r>
    </w:p>
    <w:tbl>
      <w:tblPr>
        <w:tblW w:w="6220" w:type="dxa"/>
        <w:tblCellMar>
          <w:left w:w="0" w:type="dxa"/>
          <w:right w:w="0" w:type="dxa"/>
        </w:tblCellMar>
        <w:tblLook w:val="0600" w:firstRow="0" w:lastRow="0" w:firstColumn="0" w:lastColumn="0" w:noHBand="1" w:noVBand="1"/>
      </w:tblPr>
      <w:tblGrid>
        <w:gridCol w:w="960"/>
        <w:gridCol w:w="1700"/>
        <w:gridCol w:w="700"/>
        <w:gridCol w:w="1100"/>
        <w:gridCol w:w="1760"/>
      </w:tblGrid>
      <w:tr w:rsidR="005E7BE3" w:rsidRPr="005E7BE3" w14:paraId="57413DF1"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0CE6736" w14:textId="77777777" w:rsidR="005E7BE3" w:rsidRPr="005E7BE3" w:rsidRDefault="005E7BE3" w:rsidP="005E7BE3">
            <w:pPr>
              <w:rPr>
                <w:lang w:eastAsia="ja-JP"/>
              </w:rPr>
            </w:pPr>
            <w:r w:rsidRPr="005E7BE3">
              <w:rPr>
                <w:lang w:eastAsia="ja-JP"/>
              </w:rPr>
              <w:t>Value nr</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95A4D2C" w14:textId="77777777" w:rsidR="005E7BE3" w:rsidRPr="005E7BE3" w:rsidRDefault="005E7BE3" w:rsidP="005E7BE3">
            <w:pPr>
              <w:rPr>
                <w:lang w:eastAsia="ja-JP"/>
              </w:rPr>
            </w:pPr>
            <w:r w:rsidRPr="005E7BE3">
              <w:rPr>
                <w:lang w:eastAsia="ja-JP"/>
              </w:rPr>
              <w:t>10*LOG10(1-AC)</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84F608F" w14:textId="77777777" w:rsidR="005E7BE3" w:rsidRPr="005E7BE3" w:rsidRDefault="005E7BE3" w:rsidP="005E7BE3">
            <w:pPr>
              <w:rPr>
                <w:lang w:eastAsia="ja-JP"/>
              </w:rPr>
            </w:pPr>
            <w:r w:rsidRPr="005E7BE3">
              <w:rPr>
                <w:lang w:eastAsia="ja-JP"/>
              </w:rPr>
              <w:t>AC</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0838240C" w14:textId="77777777" w:rsidR="005E7BE3" w:rsidRPr="005E7BE3" w:rsidRDefault="005E7BE3" w:rsidP="005E7BE3">
            <w:pPr>
              <w:rPr>
                <w:lang w:eastAsia="ja-JP"/>
              </w:rPr>
            </w:pPr>
            <w:r w:rsidRPr="005E7BE3">
              <w:rPr>
                <w:lang w:eastAsia="ja-JP"/>
              </w:rPr>
              <w:t>Granularity</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CCB8885" w14:textId="77777777" w:rsidR="005E7BE3" w:rsidRPr="005E7BE3" w:rsidRDefault="005E7BE3" w:rsidP="005E7BE3">
            <w:pPr>
              <w:rPr>
                <w:lang w:eastAsia="ja-JP"/>
              </w:rPr>
            </w:pPr>
            <w:r w:rsidRPr="005E7BE3">
              <w:rPr>
                <w:lang w:eastAsia="ja-JP"/>
              </w:rPr>
              <w:t>Granularity/(1-AC)</w:t>
            </w:r>
          </w:p>
        </w:tc>
      </w:tr>
      <w:tr w:rsidR="005E7BE3" w:rsidRPr="005E7BE3" w14:paraId="4148A5C6"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7CF2287B" w14:textId="77777777" w:rsidR="005E7BE3" w:rsidRPr="005E7BE3" w:rsidRDefault="005E7BE3" w:rsidP="005E7BE3">
            <w:pPr>
              <w:rPr>
                <w:lang w:eastAsia="ja-JP"/>
              </w:rPr>
            </w:pPr>
            <w:r w:rsidRPr="005E7BE3">
              <w:rPr>
                <w:lang w:eastAsia="ja-JP"/>
              </w:rPr>
              <w:t>1</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7107E008" w14:textId="77777777" w:rsidR="005E7BE3" w:rsidRPr="005E7BE3" w:rsidRDefault="005E7BE3" w:rsidP="005E7BE3">
            <w:pPr>
              <w:rPr>
                <w:lang w:eastAsia="ja-JP"/>
              </w:rPr>
            </w:pPr>
            <w:r w:rsidRPr="005E7BE3">
              <w:rPr>
                <w:lang w:eastAsia="ja-JP"/>
              </w:rPr>
              <w:t>-20</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62A7BBB" w14:textId="43C60211" w:rsidR="005E7BE3" w:rsidRPr="005E7BE3" w:rsidRDefault="005E7BE3" w:rsidP="005E7BE3">
            <w:pPr>
              <w:rPr>
                <w:lang w:eastAsia="ja-JP"/>
              </w:rPr>
            </w:pPr>
            <w:r w:rsidRPr="005E7BE3">
              <w:rPr>
                <w:lang w:eastAsia="ja-JP"/>
              </w:rPr>
              <w:t>0</w:t>
            </w:r>
            <w:r w:rsidR="00563342">
              <w:rPr>
                <w:lang w:eastAsia="ja-JP"/>
              </w:rPr>
              <w:t>.</w:t>
            </w:r>
            <w:r w:rsidRPr="005E7BE3">
              <w:rPr>
                <w:lang w:eastAsia="ja-JP"/>
              </w:rPr>
              <w:t>990</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6D99345" w14:textId="1E4A19A6" w:rsidR="005E7BE3" w:rsidRPr="005E7BE3" w:rsidRDefault="005E7BE3" w:rsidP="005E7BE3">
            <w:pPr>
              <w:rPr>
                <w:lang w:eastAsia="ja-JP"/>
              </w:rPr>
            </w:pPr>
            <w:r w:rsidRPr="005E7BE3">
              <w:rPr>
                <w:lang w:eastAsia="ja-JP"/>
              </w:rPr>
              <w:t>0</w:t>
            </w:r>
            <w:r w:rsidR="00563342">
              <w:rPr>
                <w:lang w:eastAsia="ja-JP"/>
              </w:rPr>
              <w:t>.</w:t>
            </w:r>
            <w:r w:rsidRPr="005E7BE3">
              <w:rPr>
                <w:lang w:eastAsia="ja-JP"/>
              </w:rPr>
              <w:t>0026</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3F38BD7" w14:textId="1BC6B61F"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r w:rsidR="005E7BE3" w:rsidRPr="005E7BE3" w14:paraId="4FF07AD1"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B0C81A3" w14:textId="77777777" w:rsidR="005E7BE3" w:rsidRPr="005E7BE3" w:rsidRDefault="005E7BE3" w:rsidP="005E7BE3">
            <w:pPr>
              <w:rPr>
                <w:lang w:eastAsia="ja-JP"/>
              </w:rPr>
            </w:pPr>
            <w:r w:rsidRPr="005E7BE3">
              <w:rPr>
                <w:lang w:eastAsia="ja-JP"/>
              </w:rPr>
              <w:t>2</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9D6027C" w14:textId="77777777" w:rsidR="005E7BE3" w:rsidRPr="005E7BE3" w:rsidRDefault="005E7BE3" w:rsidP="005E7BE3">
            <w:pPr>
              <w:rPr>
                <w:lang w:eastAsia="ja-JP"/>
              </w:rPr>
            </w:pPr>
            <w:r w:rsidRPr="005E7BE3">
              <w:rPr>
                <w:lang w:eastAsia="ja-JP"/>
              </w:rPr>
              <w:t>-19</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22A38B2" w14:textId="31457B4F" w:rsidR="005E7BE3" w:rsidRPr="005E7BE3" w:rsidRDefault="005E7BE3" w:rsidP="005E7BE3">
            <w:pPr>
              <w:rPr>
                <w:lang w:eastAsia="ja-JP"/>
              </w:rPr>
            </w:pPr>
            <w:r w:rsidRPr="005E7BE3">
              <w:rPr>
                <w:lang w:eastAsia="ja-JP"/>
              </w:rPr>
              <w:t>0</w:t>
            </w:r>
            <w:r w:rsidR="00563342">
              <w:rPr>
                <w:lang w:eastAsia="ja-JP"/>
              </w:rPr>
              <w:t>.</w:t>
            </w:r>
            <w:r w:rsidRPr="005E7BE3">
              <w:rPr>
                <w:lang w:eastAsia="ja-JP"/>
              </w:rPr>
              <w:t>987</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8CDE2DA" w14:textId="51985A71" w:rsidR="005E7BE3" w:rsidRPr="005E7BE3" w:rsidRDefault="005E7BE3" w:rsidP="005E7BE3">
            <w:pPr>
              <w:rPr>
                <w:lang w:eastAsia="ja-JP"/>
              </w:rPr>
            </w:pPr>
            <w:r w:rsidRPr="005E7BE3">
              <w:rPr>
                <w:lang w:eastAsia="ja-JP"/>
              </w:rPr>
              <w:t>0</w:t>
            </w:r>
            <w:r w:rsidR="00563342">
              <w:rPr>
                <w:lang w:eastAsia="ja-JP"/>
              </w:rPr>
              <w:t>.</w:t>
            </w:r>
            <w:r w:rsidRPr="005E7BE3">
              <w:rPr>
                <w:lang w:eastAsia="ja-JP"/>
              </w:rPr>
              <w:t>0033</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D848509" w14:textId="5CD28B99"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r w:rsidR="005E7BE3" w:rsidRPr="005E7BE3" w14:paraId="3A259BD4"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7A487E1" w14:textId="77777777" w:rsidR="005E7BE3" w:rsidRPr="005E7BE3" w:rsidRDefault="005E7BE3" w:rsidP="005E7BE3">
            <w:pPr>
              <w:rPr>
                <w:lang w:eastAsia="ja-JP"/>
              </w:rPr>
            </w:pPr>
            <w:r w:rsidRPr="005E7BE3">
              <w:rPr>
                <w:lang w:eastAsia="ja-JP"/>
              </w:rPr>
              <w:t>3</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DFDA86A" w14:textId="77777777" w:rsidR="005E7BE3" w:rsidRPr="005E7BE3" w:rsidRDefault="005E7BE3" w:rsidP="005E7BE3">
            <w:pPr>
              <w:rPr>
                <w:lang w:eastAsia="ja-JP"/>
              </w:rPr>
            </w:pPr>
            <w:r w:rsidRPr="005E7BE3">
              <w:rPr>
                <w:lang w:eastAsia="ja-JP"/>
              </w:rPr>
              <w:t>-18</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732D700" w14:textId="144251AA" w:rsidR="005E7BE3" w:rsidRPr="005E7BE3" w:rsidRDefault="005E7BE3" w:rsidP="005E7BE3">
            <w:pPr>
              <w:rPr>
                <w:lang w:eastAsia="ja-JP"/>
              </w:rPr>
            </w:pPr>
            <w:r w:rsidRPr="005E7BE3">
              <w:rPr>
                <w:lang w:eastAsia="ja-JP"/>
              </w:rPr>
              <w:t>0</w:t>
            </w:r>
            <w:r w:rsidR="00563342">
              <w:rPr>
                <w:lang w:eastAsia="ja-JP"/>
              </w:rPr>
              <w:t>.</w:t>
            </w:r>
            <w:r w:rsidRPr="005E7BE3">
              <w:rPr>
                <w:lang w:eastAsia="ja-JP"/>
              </w:rPr>
              <w:t>984</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46F1BCE" w14:textId="4F439B82" w:rsidR="005E7BE3" w:rsidRPr="005E7BE3" w:rsidRDefault="005E7BE3" w:rsidP="005E7BE3">
            <w:pPr>
              <w:rPr>
                <w:lang w:eastAsia="ja-JP"/>
              </w:rPr>
            </w:pPr>
            <w:r w:rsidRPr="005E7BE3">
              <w:rPr>
                <w:lang w:eastAsia="ja-JP"/>
              </w:rPr>
              <w:t>0</w:t>
            </w:r>
            <w:r w:rsidR="00563342">
              <w:rPr>
                <w:lang w:eastAsia="ja-JP"/>
              </w:rPr>
              <w:t>.</w:t>
            </w:r>
            <w:r w:rsidRPr="005E7BE3">
              <w:rPr>
                <w:lang w:eastAsia="ja-JP"/>
              </w:rPr>
              <w:t>0041</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58A6A87" w14:textId="6FB19F45"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r w:rsidR="005E7BE3" w:rsidRPr="005E7BE3" w14:paraId="1AD9EE83"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FD7E53D" w14:textId="77777777" w:rsidR="005E7BE3" w:rsidRPr="005E7BE3" w:rsidRDefault="005E7BE3" w:rsidP="005E7BE3">
            <w:pPr>
              <w:rPr>
                <w:lang w:eastAsia="ja-JP"/>
              </w:rPr>
            </w:pPr>
            <w:r w:rsidRPr="005E7BE3">
              <w:rPr>
                <w:lang w:eastAsia="ja-JP"/>
              </w:rPr>
              <w:t>4</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8822B1B" w14:textId="77777777" w:rsidR="005E7BE3" w:rsidRPr="005E7BE3" w:rsidRDefault="005E7BE3" w:rsidP="005E7BE3">
            <w:pPr>
              <w:rPr>
                <w:lang w:eastAsia="ja-JP"/>
              </w:rPr>
            </w:pPr>
            <w:r w:rsidRPr="005E7BE3">
              <w:rPr>
                <w:lang w:eastAsia="ja-JP"/>
              </w:rPr>
              <w:t>-17</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4BC6B66" w14:textId="0C37FA21" w:rsidR="005E7BE3" w:rsidRPr="005E7BE3" w:rsidRDefault="005E7BE3" w:rsidP="005E7BE3">
            <w:pPr>
              <w:rPr>
                <w:lang w:eastAsia="ja-JP"/>
              </w:rPr>
            </w:pPr>
            <w:r w:rsidRPr="005E7BE3">
              <w:rPr>
                <w:lang w:eastAsia="ja-JP"/>
              </w:rPr>
              <w:t>0</w:t>
            </w:r>
            <w:r w:rsidR="00563342">
              <w:rPr>
                <w:lang w:eastAsia="ja-JP"/>
              </w:rPr>
              <w:t>.</w:t>
            </w:r>
            <w:r w:rsidRPr="005E7BE3">
              <w:rPr>
                <w:lang w:eastAsia="ja-JP"/>
              </w:rPr>
              <w:t>980</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B70F18F" w14:textId="5A83725E" w:rsidR="005E7BE3" w:rsidRPr="005E7BE3" w:rsidRDefault="005E7BE3" w:rsidP="005E7BE3">
            <w:pPr>
              <w:rPr>
                <w:lang w:eastAsia="ja-JP"/>
              </w:rPr>
            </w:pPr>
            <w:r w:rsidRPr="005E7BE3">
              <w:rPr>
                <w:lang w:eastAsia="ja-JP"/>
              </w:rPr>
              <w:t>0</w:t>
            </w:r>
            <w:r w:rsidR="00563342">
              <w:rPr>
                <w:lang w:eastAsia="ja-JP"/>
              </w:rPr>
              <w:t>.</w:t>
            </w:r>
            <w:r w:rsidRPr="005E7BE3">
              <w:rPr>
                <w:lang w:eastAsia="ja-JP"/>
              </w:rPr>
              <w:t>0052</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6EFDC0E" w14:textId="7FC76AB1"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r w:rsidR="005E7BE3" w:rsidRPr="005E7BE3" w14:paraId="7E377D84"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59FE0DF" w14:textId="77777777" w:rsidR="005E7BE3" w:rsidRPr="005E7BE3" w:rsidRDefault="005E7BE3" w:rsidP="005E7BE3">
            <w:pPr>
              <w:rPr>
                <w:lang w:eastAsia="ja-JP"/>
              </w:rPr>
            </w:pPr>
            <w:r w:rsidRPr="005E7BE3">
              <w:rPr>
                <w:lang w:eastAsia="ja-JP"/>
              </w:rPr>
              <w:t>5</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1829737" w14:textId="77777777" w:rsidR="005E7BE3" w:rsidRPr="005E7BE3" w:rsidRDefault="005E7BE3" w:rsidP="005E7BE3">
            <w:pPr>
              <w:rPr>
                <w:lang w:eastAsia="ja-JP"/>
              </w:rPr>
            </w:pPr>
            <w:r w:rsidRPr="005E7BE3">
              <w:rPr>
                <w:lang w:eastAsia="ja-JP"/>
              </w:rPr>
              <w:t>-16</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9EFE868" w14:textId="205513BF" w:rsidR="005E7BE3" w:rsidRPr="005E7BE3" w:rsidRDefault="005E7BE3" w:rsidP="005E7BE3">
            <w:pPr>
              <w:rPr>
                <w:lang w:eastAsia="ja-JP"/>
              </w:rPr>
            </w:pPr>
            <w:r w:rsidRPr="005E7BE3">
              <w:rPr>
                <w:lang w:eastAsia="ja-JP"/>
              </w:rPr>
              <w:t>0</w:t>
            </w:r>
            <w:r w:rsidR="00563342">
              <w:rPr>
                <w:lang w:eastAsia="ja-JP"/>
              </w:rPr>
              <w:t>.</w:t>
            </w:r>
            <w:r w:rsidRPr="005E7BE3">
              <w:rPr>
                <w:lang w:eastAsia="ja-JP"/>
              </w:rPr>
              <w:t>975</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3B3A5F0" w14:textId="7AE33B35" w:rsidR="005E7BE3" w:rsidRPr="005E7BE3" w:rsidRDefault="005E7BE3" w:rsidP="005E7BE3">
            <w:pPr>
              <w:rPr>
                <w:lang w:eastAsia="ja-JP"/>
              </w:rPr>
            </w:pPr>
            <w:r w:rsidRPr="005E7BE3">
              <w:rPr>
                <w:lang w:eastAsia="ja-JP"/>
              </w:rPr>
              <w:t>0</w:t>
            </w:r>
            <w:r w:rsidR="00563342">
              <w:rPr>
                <w:lang w:eastAsia="ja-JP"/>
              </w:rPr>
              <w:t>.</w:t>
            </w:r>
            <w:r w:rsidRPr="005E7BE3">
              <w:rPr>
                <w:lang w:eastAsia="ja-JP"/>
              </w:rPr>
              <w:t>0065</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DF1BEF4" w14:textId="7A6362A0"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r w:rsidR="005E7BE3" w:rsidRPr="005E7BE3" w14:paraId="26A28F22"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1D719DB" w14:textId="77777777" w:rsidR="005E7BE3" w:rsidRPr="005E7BE3" w:rsidRDefault="005E7BE3" w:rsidP="005E7BE3">
            <w:pPr>
              <w:rPr>
                <w:lang w:eastAsia="ja-JP"/>
              </w:rPr>
            </w:pPr>
            <w:r w:rsidRPr="005E7BE3">
              <w:rPr>
                <w:lang w:eastAsia="ja-JP"/>
              </w:rPr>
              <w:t>6</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407A56D" w14:textId="77777777" w:rsidR="005E7BE3" w:rsidRPr="005E7BE3" w:rsidRDefault="005E7BE3" w:rsidP="005E7BE3">
            <w:pPr>
              <w:rPr>
                <w:lang w:eastAsia="ja-JP"/>
              </w:rPr>
            </w:pPr>
            <w:r w:rsidRPr="005E7BE3">
              <w:rPr>
                <w:lang w:eastAsia="ja-JP"/>
              </w:rPr>
              <w:t>-15</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4620948" w14:textId="51CB966D" w:rsidR="005E7BE3" w:rsidRPr="005E7BE3" w:rsidRDefault="005E7BE3" w:rsidP="005E7BE3">
            <w:pPr>
              <w:rPr>
                <w:lang w:eastAsia="ja-JP"/>
              </w:rPr>
            </w:pPr>
            <w:r w:rsidRPr="005E7BE3">
              <w:rPr>
                <w:lang w:eastAsia="ja-JP"/>
              </w:rPr>
              <w:t>0</w:t>
            </w:r>
            <w:r w:rsidR="00563342">
              <w:rPr>
                <w:lang w:eastAsia="ja-JP"/>
              </w:rPr>
              <w:t>.</w:t>
            </w:r>
            <w:r w:rsidRPr="005E7BE3">
              <w:rPr>
                <w:lang w:eastAsia="ja-JP"/>
              </w:rPr>
              <w:t>968</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00B0252" w14:textId="0A56A8A5" w:rsidR="005E7BE3" w:rsidRPr="005E7BE3" w:rsidRDefault="005E7BE3" w:rsidP="005E7BE3">
            <w:pPr>
              <w:rPr>
                <w:lang w:eastAsia="ja-JP"/>
              </w:rPr>
            </w:pPr>
            <w:r w:rsidRPr="005E7BE3">
              <w:rPr>
                <w:lang w:eastAsia="ja-JP"/>
              </w:rPr>
              <w:t>0</w:t>
            </w:r>
            <w:r w:rsidR="00563342">
              <w:rPr>
                <w:lang w:eastAsia="ja-JP"/>
              </w:rPr>
              <w:t>.</w:t>
            </w:r>
            <w:r w:rsidRPr="005E7BE3">
              <w:rPr>
                <w:lang w:eastAsia="ja-JP"/>
              </w:rPr>
              <w:t>0082</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164E498" w14:textId="39907BA3"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r w:rsidR="005E7BE3" w:rsidRPr="005E7BE3" w14:paraId="05CCDC77"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559E51E" w14:textId="77777777" w:rsidR="005E7BE3" w:rsidRPr="005E7BE3" w:rsidRDefault="005E7BE3" w:rsidP="005E7BE3">
            <w:pPr>
              <w:rPr>
                <w:lang w:eastAsia="ja-JP"/>
              </w:rPr>
            </w:pPr>
            <w:r w:rsidRPr="005E7BE3">
              <w:rPr>
                <w:lang w:eastAsia="ja-JP"/>
              </w:rPr>
              <w:lastRenderedPageBreak/>
              <w:t>7</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4B77A9B" w14:textId="77777777" w:rsidR="005E7BE3" w:rsidRPr="005E7BE3" w:rsidRDefault="005E7BE3" w:rsidP="005E7BE3">
            <w:pPr>
              <w:rPr>
                <w:lang w:eastAsia="ja-JP"/>
              </w:rPr>
            </w:pPr>
            <w:r w:rsidRPr="005E7BE3">
              <w:rPr>
                <w:lang w:eastAsia="ja-JP"/>
              </w:rPr>
              <w:t>-14</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DE74375" w14:textId="76E3F0CE" w:rsidR="005E7BE3" w:rsidRPr="005E7BE3" w:rsidRDefault="005E7BE3" w:rsidP="005E7BE3">
            <w:pPr>
              <w:rPr>
                <w:lang w:eastAsia="ja-JP"/>
              </w:rPr>
            </w:pPr>
            <w:r w:rsidRPr="005E7BE3">
              <w:rPr>
                <w:lang w:eastAsia="ja-JP"/>
              </w:rPr>
              <w:t>0</w:t>
            </w:r>
            <w:r w:rsidR="00563342">
              <w:rPr>
                <w:lang w:eastAsia="ja-JP"/>
              </w:rPr>
              <w:t>.</w:t>
            </w:r>
            <w:r w:rsidRPr="005E7BE3">
              <w:rPr>
                <w:lang w:eastAsia="ja-JP"/>
              </w:rPr>
              <w:t>960</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C13AD5B" w14:textId="219A11D0" w:rsidR="005E7BE3" w:rsidRPr="005E7BE3" w:rsidRDefault="005E7BE3" w:rsidP="005E7BE3">
            <w:pPr>
              <w:rPr>
                <w:lang w:eastAsia="ja-JP"/>
              </w:rPr>
            </w:pPr>
            <w:r w:rsidRPr="005E7BE3">
              <w:rPr>
                <w:lang w:eastAsia="ja-JP"/>
              </w:rPr>
              <w:t>0</w:t>
            </w:r>
            <w:r w:rsidR="00563342">
              <w:rPr>
                <w:lang w:eastAsia="ja-JP"/>
              </w:rPr>
              <w:t>.</w:t>
            </w:r>
            <w:r w:rsidRPr="005E7BE3">
              <w:rPr>
                <w:lang w:eastAsia="ja-JP"/>
              </w:rPr>
              <w:t>010</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9EE4B55" w14:textId="2EAA1F85"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r w:rsidR="005E7BE3" w:rsidRPr="005E7BE3" w14:paraId="74E9C90B" w14:textId="77777777" w:rsidTr="005E7BE3">
        <w:trPr>
          <w:trHeight w:val="290"/>
        </w:trPr>
        <w:tc>
          <w:tcPr>
            <w:tcW w:w="9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F3279E1" w14:textId="77777777" w:rsidR="005E7BE3" w:rsidRPr="005E7BE3" w:rsidRDefault="005E7BE3" w:rsidP="005E7BE3">
            <w:pPr>
              <w:rPr>
                <w:lang w:eastAsia="ja-JP"/>
              </w:rPr>
            </w:pPr>
            <w:r w:rsidRPr="005E7BE3">
              <w:rPr>
                <w:lang w:eastAsia="ja-JP"/>
              </w:rPr>
              <w:t>8</w:t>
            </w:r>
          </w:p>
        </w:tc>
        <w:tc>
          <w:tcPr>
            <w:tcW w:w="1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E7A6C80" w14:textId="77777777" w:rsidR="005E7BE3" w:rsidRPr="005E7BE3" w:rsidRDefault="005E7BE3" w:rsidP="005E7BE3">
            <w:pPr>
              <w:rPr>
                <w:lang w:eastAsia="ja-JP"/>
              </w:rPr>
            </w:pPr>
            <w:r w:rsidRPr="005E7BE3">
              <w:rPr>
                <w:lang w:eastAsia="ja-JP"/>
              </w:rPr>
              <w:t>-13</w:t>
            </w:r>
          </w:p>
        </w:tc>
        <w:tc>
          <w:tcPr>
            <w:tcW w:w="7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9A15A71" w14:textId="4F880BAE" w:rsidR="005E7BE3" w:rsidRPr="005E7BE3" w:rsidRDefault="005E7BE3" w:rsidP="005E7BE3">
            <w:pPr>
              <w:rPr>
                <w:lang w:eastAsia="ja-JP"/>
              </w:rPr>
            </w:pPr>
            <w:r w:rsidRPr="005E7BE3">
              <w:rPr>
                <w:lang w:eastAsia="ja-JP"/>
              </w:rPr>
              <w:t>0</w:t>
            </w:r>
            <w:r w:rsidR="00563342">
              <w:rPr>
                <w:lang w:eastAsia="ja-JP"/>
              </w:rPr>
              <w:t>.</w:t>
            </w:r>
            <w:r w:rsidRPr="005E7BE3">
              <w:rPr>
                <w:lang w:eastAsia="ja-JP"/>
              </w:rPr>
              <w:t>950</w:t>
            </w:r>
          </w:p>
        </w:tc>
        <w:tc>
          <w:tcPr>
            <w:tcW w:w="110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E178946" w14:textId="3134EE4D" w:rsidR="005E7BE3" w:rsidRPr="005E7BE3" w:rsidRDefault="005E7BE3" w:rsidP="005E7BE3">
            <w:pPr>
              <w:rPr>
                <w:lang w:eastAsia="ja-JP"/>
              </w:rPr>
            </w:pPr>
            <w:r w:rsidRPr="005E7BE3">
              <w:rPr>
                <w:lang w:eastAsia="ja-JP"/>
              </w:rPr>
              <w:t>0</w:t>
            </w:r>
            <w:r w:rsidR="00563342">
              <w:rPr>
                <w:lang w:eastAsia="ja-JP"/>
              </w:rPr>
              <w:t>.</w:t>
            </w:r>
            <w:r w:rsidRPr="005E7BE3">
              <w:rPr>
                <w:lang w:eastAsia="ja-JP"/>
              </w:rPr>
              <w:t>013</w:t>
            </w:r>
          </w:p>
        </w:tc>
        <w:tc>
          <w:tcPr>
            <w:tcW w:w="17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7FA35AC" w14:textId="56A6BC83" w:rsidR="005E7BE3" w:rsidRPr="005E7BE3" w:rsidRDefault="005E7BE3" w:rsidP="005E7BE3">
            <w:pPr>
              <w:rPr>
                <w:lang w:eastAsia="ja-JP"/>
              </w:rPr>
            </w:pPr>
            <w:r w:rsidRPr="005E7BE3">
              <w:rPr>
                <w:lang w:eastAsia="ja-JP"/>
              </w:rPr>
              <w:t>0</w:t>
            </w:r>
            <w:r w:rsidR="00563342">
              <w:rPr>
                <w:lang w:eastAsia="ja-JP"/>
              </w:rPr>
              <w:t>.</w:t>
            </w:r>
            <w:r w:rsidRPr="005E7BE3">
              <w:rPr>
                <w:lang w:eastAsia="ja-JP"/>
              </w:rPr>
              <w:t>26</w:t>
            </w:r>
          </w:p>
        </w:tc>
      </w:tr>
    </w:tbl>
    <w:p w14:paraId="51CEAD05" w14:textId="77777777" w:rsidR="005E7BE3" w:rsidRDefault="005E7BE3" w:rsidP="00410DC8">
      <w:pPr>
        <w:rPr>
          <w:lang w:val="en-GB" w:eastAsia="ja-JP"/>
        </w:rPr>
      </w:pPr>
    </w:p>
    <w:p w14:paraId="1D0A0FBC" w14:textId="77777777" w:rsidR="005E7BE3" w:rsidRDefault="005E7BE3" w:rsidP="00AD1DE0">
      <w:pPr>
        <w:rPr>
          <w:lang w:val="en-GB" w:eastAsia="ja-JP"/>
        </w:rPr>
      </w:pPr>
    </w:p>
    <w:p w14:paraId="2D308A33" w14:textId="1A5B06AB" w:rsidR="003E1127" w:rsidRDefault="003E1127" w:rsidP="00D81D2E">
      <w:pPr>
        <w:pStyle w:val="Caption"/>
        <w:keepNext/>
      </w:pPr>
      <w:bookmarkStart w:id="21" w:name="_Ref127200910"/>
      <w:r>
        <w:t xml:space="preserve">Table </w:t>
      </w:r>
      <w:r>
        <w:fldChar w:fldCharType="begin"/>
      </w:r>
      <w:r>
        <w:instrText xml:space="preserve"> SEQ Table \* ARABIC </w:instrText>
      </w:r>
      <w:r>
        <w:fldChar w:fldCharType="separate"/>
      </w:r>
      <w:r w:rsidR="00B715F2">
        <w:rPr>
          <w:noProof/>
        </w:rPr>
        <w:t>4</w:t>
      </w:r>
      <w:r>
        <w:fldChar w:fldCharType="end"/>
      </w:r>
      <w:bookmarkEnd w:id="21"/>
      <w:r>
        <w:t xml:space="preserve"> </w:t>
      </w:r>
      <w:r w:rsidR="00A83438">
        <w:t>Quantization</w:t>
      </w:r>
      <w:r>
        <w:t xml:space="preserve"> in </w:t>
      </w:r>
      <w:r w:rsidR="000B52C4">
        <w:t>2</w:t>
      </w:r>
      <w:r>
        <w:t>dB steps used for simulations</w:t>
      </w:r>
      <w:r w:rsidR="007F6F2A">
        <w:t xml:space="preserve"> of Alt B</w:t>
      </w:r>
    </w:p>
    <w:tbl>
      <w:tblPr>
        <w:tblW w:w="6280" w:type="dxa"/>
        <w:tblCellMar>
          <w:left w:w="0" w:type="dxa"/>
          <w:right w:w="0" w:type="dxa"/>
        </w:tblCellMar>
        <w:tblLook w:val="0600" w:firstRow="0" w:lastRow="0" w:firstColumn="0" w:lastColumn="0" w:noHBand="1" w:noVBand="1"/>
      </w:tblPr>
      <w:tblGrid>
        <w:gridCol w:w="820"/>
        <w:gridCol w:w="1820"/>
        <w:gridCol w:w="660"/>
        <w:gridCol w:w="1160"/>
        <w:gridCol w:w="1820"/>
      </w:tblGrid>
      <w:tr w:rsidR="00716BB9" w:rsidRPr="00716BB9" w14:paraId="34B69FF4" w14:textId="77777777" w:rsidTr="00716BB9">
        <w:trPr>
          <w:trHeight w:val="33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7DB7EB6" w14:textId="77777777" w:rsidR="00716BB9" w:rsidRPr="00716BB9" w:rsidRDefault="00716BB9" w:rsidP="00716BB9">
            <w:pPr>
              <w:rPr>
                <w:lang w:eastAsia="ja-JP"/>
              </w:rPr>
            </w:pPr>
            <w:r w:rsidRPr="00716BB9">
              <w:rPr>
                <w:lang w:eastAsia="ja-JP"/>
              </w:rPr>
              <w:t>Value nr</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A98FD90" w14:textId="77777777" w:rsidR="00716BB9" w:rsidRPr="00716BB9" w:rsidRDefault="00716BB9" w:rsidP="00716BB9">
            <w:pPr>
              <w:rPr>
                <w:lang w:eastAsia="ja-JP"/>
              </w:rPr>
            </w:pPr>
            <w:r w:rsidRPr="00716BB9">
              <w:rPr>
                <w:lang w:eastAsia="ja-JP"/>
              </w:rPr>
              <w:t>10*LOG10(1-AC)</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7A4430EF" w14:textId="77777777" w:rsidR="00716BB9" w:rsidRPr="00716BB9" w:rsidRDefault="00716BB9" w:rsidP="00716BB9">
            <w:pPr>
              <w:rPr>
                <w:lang w:eastAsia="ja-JP"/>
              </w:rPr>
            </w:pPr>
            <w:r w:rsidRPr="00716BB9">
              <w:rPr>
                <w:lang w:eastAsia="ja-JP"/>
              </w:rPr>
              <w:t>AC</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51646CC" w14:textId="77777777" w:rsidR="00716BB9" w:rsidRPr="00716BB9" w:rsidRDefault="00716BB9" w:rsidP="00716BB9">
            <w:pPr>
              <w:rPr>
                <w:lang w:eastAsia="ja-JP"/>
              </w:rPr>
            </w:pPr>
            <w:r w:rsidRPr="00716BB9">
              <w:rPr>
                <w:lang w:eastAsia="ja-JP"/>
              </w:rPr>
              <w:t>Granularity</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2A6D141" w14:textId="77777777" w:rsidR="00716BB9" w:rsidRPr="00716BB9" w:rsidRDefault="00716BB9" w:rsidP="00716BB9">
            <w:pPr>
              <w:rPr>
                <w:lang w:eastAsia="ja-JP"/>
              </w:rPr>
            </w:pPr>
            <w:r w:rsidRPr="00716BB9">
              <w:rPr>
                <w:lang w:eastAsia="ja-JP"/>
              </w:rPr>
              <w:t>Granularity/(1-AC)</w:t>
            </w:r>
          </w:p>
        </w:tc>
      </w:tr>
      <w:tr w:rsidR="00716BB9" w:rsidRPr="00716BB9" w14:paraId="5047B042"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D231859" w14:textId="77777777" w:rsidR="00716BB9" w:rsidRPr="00716BB9" w:rsidRDefault="00716BB9" w:rsidP="00716BB9">
            <w:pPr>
              <w:rPr>
                <w:lang w:eastAsia="ja-JP"/>
              </w:rPr>
            </w:pPr>
            <w:r w:rsidRPr="00716BB9">
              <w:rPr>
                <w:lang w:eastAsia="ja-JP"/>
              </w:rPr>
              <w:t>1</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669FDD4" w14:textId="77777777" w:rsidR="00716BB9" w:rsidRPr="00716BB9" w:rsidRDefault="00716BB9" w:rsidP="00716BB9">
            <w:pPr>
              <w:rPr>
                <w:lang w:eastAsia="ja-JP"/>
              </w:rPr>
            </w:pPr>
            <w:r w:rsidRPr="00716BB9">
              <w:rPr>
                <w:lang w:eastAsia="ja-JP"/>
              </w:rPr>
              <w:t>-21</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B3B6C48" w14:textId="559AE4CD" w:rsidR="00716BB9" w:rsidRPr="00716BB9" w:rsidRDefault="00716BB9" w:rsidP="00716BB9">
            <w:pPr>
              <w:rPr>
                <w:lang w:eastAsia="ja-JP"/>
              </w:rPr>
            </w:pPr>
            <w:r w:rsidRPr="00716BB9">
              <w:rPr>
                <w:lang w:eastAsia="ja-JP"/>
              </w:rPr>
              <w:t>0</w:t>
            </w:r>
            <w:r w:rsidR="007D2EDB">
              <w:rPr>
                <w:lang w:eastAsia="ja-JP"/>
              </w:rPr>
              <w:t>.</w:t>
            </w:r>
            <w:r w:rsidRPr="00716BB9">
              <w:rPr>
                <w:lang w:eastAsia="ja-JP"/>
              </w:rPr>
              <w:t>992</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1B5DDD3" w14:textId="324865F0" w:rsidR="00716BB9" w:rsidRPr="00716BB9" w:rsidRDefault="00716BB9" w:rsidP="00716BB9">
            <w:pPr>
              <w:rPr>
                <w:lang w:eastAsia="ja-JP"/>
              </w:rPr>
            </w:pPr>
            <w:r w:rsidRPr="00716BB9">
              <w:rPr>
                <w:lang w:eastAsia="ja-JP"/>
              </w:rPr>
              <w:t>0</w:t>
            </w:r>
            <w:r w:rsidR="007D2EDB">
              <w:rPr>
                <w:lang w:eastAsia="ja-JP"/>
              </w:rPr>
              <w:t>.</w:t>
            </w:r>
            <w:r w:rsidRPr="00716BB9">
              <w:rPr>
                <w:lang w:eastAsia="ja-JP"/>
              </w:rPr>
              <w:t>0046</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790BAF0E" w14:textId="1E7B7D62"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r w:rsidR="00716BB9" w:rsidRPr="00716BB9" w14:paraId="348CC3BC"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941BDB3" w14:textId="77777777" w:rsidR="00716BB9" w:rsidRPr="00716BB9" w:rsidRDefault="00716BB9" w:rsidP="00716BB9">
            <w:pPr>
              <w:rPr>
                <w:lang w:eastAsia="ja-JP"/>
              </w:rPr>
            </w:pPr>
            <w:r w:rsidRPr="00716BB9">
              <w:rPr>
                <w:lang w:eastAsia="ja-JP"/>
              </w:rPr>
              <w:t>2</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A17612F" w14:textId="77777777" w:rsidR="00716BB9" w:rsidRPr="00716BB9" w:rsidRDefault="00716BB9" w:rsidP="00716BB9">
            <w:pPr>
              <w:rPr>
                <w:lang w:eastAsia="ja-JP"/>
              </w:rPr>
            </w:pPr>
            <w:r w:rsidRPr="00716BB9">
              <w:rPr>
                <w:lang w:eastAsia="ja-JP"/>
              </w:rPr>
              <w:t>-19</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0DF803CC" w14:textId="0285E03D" w:rsidR="00716BB9" w:rsidRPr="00716BB9" w:rsidRDefault="00716BB9" w:rsidP="00716BB9">
            <w:pPr>
              <w:rPr>
                <w:lang w:eastAsia="ja-JP"/>
              </w:rPr>
            </w:pPr>
            <w:r w:rsidRPr="00716BB9">
              <w:rPr>
                <w:lang w:eastAsia="ja-JP"/>
              </w:rPr>
              <w:t>0</w:t>
            </w:r>
            <w:r w:rsidR="007D2EDB">
              <w:rPr>
                <w:lang w:eastAsia="ja-JP"/>
              </w:rPr>
              <w:t>.</w:t>
            </w:r>
            <w:r w:rsidRPr="00716BB9">
              <w:rPr>
                <w:lang w:eastAsia="ja-JP"/>
              </w:rPr>
              <w:t>987</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7EB653AA" w14:textId="64F82A26" w:rsidR="00716BB9" w:rsidRPr="00716BB9" w:rsidRDefault="00716BB9" w:rsidP="00716BB9">
            <w:pPr>
              <w:rPr>
                <w:lang w:eastAsia="ja-JP"/>
              </w:rPr>
            </w:pPr>
            <w:r w:rsidRPr="00716BB9">
              <w:rPr>
                <w:lang w:eastAsia="ja-JP"/>
              </w:rPr>
              <w:t>0</w:t>
            </w:r>
            <w:r w:rsidR="007D2EDB">
              <w:rPr>
                <w:lang w:eastAsia="ja-JP"/>
              </w:rPr>
              <w:t>.</w:t>
            </w:r>
            <w:r w:rsidRPr="00716BB9">
              <w:rPr>
                <w:lang w:eastAsia="ja-JP"/>
              </w:rPr>
              <w:t>0074</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3B4A78E" w14:textId="1F75D12C"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r w:rsidR="00716BB9" w:rsidRPr="00716BB9" w14:paraId="7EE85CD7"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73DD246" w14:textId="77777777" w:rsidR="00716BB9" w:rsidRPr="00716BB9" w:rsidRDefault="00716BB9" w:rsidP="00716BB9">
            <w:pPr>
              <w:rPr>
                <w:lang w:eastAsia="ja-JP"/>
              </w:rPr>
            </w:pPr>
            <w:r w:rsidRPr="00716BB9">
              <w:rPr>
                <w:lang w:eastAsia="ja-JP"/>
              </w:rPr>
              <w:t>3</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9B88C24" w14:textId="77777777" w:rsidR="00716BB9" w:rsidRPr="00716BB9" w:rsidRDefault="00716BB9" w:rsidP="00716BB9">
            <w:pPr>
              <w:rPr>
                <w:lang w:eastAsia="ja-JP"/>
              </w:rPr>
            </w:pPr>
            <w:r w:rsidRPr="00716BB9">
              <w:rPr>
                <w:lang w:eastAsia="ja-JP"/>
              </w:rPr>
              <w:t>-17</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77E50A34" w14:textId="05E6358B" w:rsidR="00716BB9" w:rsidRPr="00716BB9" w:rsidRDefault="00716BB9" w:rsidP="00716BB9">
            <w:pPr>
              <w:rPr>
                <w:lang w:eastAsia="ja-JP"/>
              </w:rPr>
            </w:pPr>
            <w:r w:rsidRPr="00716BB9">
              <w:rPr>
                <w:lang w:eastAsia="ja-JP"/>
              </w:rPr>
              <w:t>0</w:t>
            </w:r>
            <w:r w:rsidR="007D2EDB">
              <w:rPr>
                <w:lang w:eastAsia="ja-JP"/>
              </w:rPr>
              <w:t>.</w:t>
            </w:r>
            <w:r w:rsidRPr="00716BB9">
              <w:rPr>
                <w:lang w:eastAsia="ja-JP"/>
              </w:rPr>
              <w:t>980</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8C577E2" w14:textId="6BA0BD95" w:rsidR="00716BB9" w:rsidRPr="00716BB9" w:rsidRDefault="00716BB9" w:rsidP="00716BB9">
            <w:pPr>
              <w:rPr>
                <w:lang w:eastAsia="ja-JP"/>
              </w:rPr>
            </w:pPr>
            <w:r w:rsidRPr="00716BB9">
              <w:rPr>
                <w:lang w:eastAsia="ja-JP"/>
              </w:rPr>
              <w:t>0</w:t>
            </w:r>
            <w:r w:rsidR="007D2EDB">
              <w:rPr>
                <w:lang w:eastAsia="ja-JP"/>
              </w:rPr>
              <w:t>.</w:t>
            </w:r>
            <w:r w:rsidRPr="00716BB9">
              <w:rPr>
                <w:lang w:eastAsia="ja-JP"/>
              </w:rPr>
              <w:t>0117</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A94F0D8" w14:textId="1095DDCA"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r w:rsidR="00716BB9" w:rsidRPr="00716BB9" w14:paraId="018A67B4"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33EA429" w14:textId="77777777" w:rsidR="00716BB9" w:rsidRPr="00716BB9" w:rsidRDefault="00716BB9" w:rsidP="00716BB9">
            <w:pPr>
              <w:rPr>
                <w:lang w:eastAsia="ja-JP"/>
              </w:rPr>
            </w:pPr>
            <w:r w:rsidRPr="00716BB9">
              <w:rPr>
                <w:lang w:eastAsia="ja-JP"/>
              </w:rPr>
              <w:t>4</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052C7CB5" w14:textId="77777777" w:rsidR="00716BB9" w:rsidRPr="00716BB9" w:rsidRDefault="00716BB9" w:rsidP="00716BB9">
            <w:pPr>
              <w:rPr>
                <w:lang w:eastAsia="ja-JP"/>
              </w:rPr>
            </w:pPr>
            <w:r w:rsidRPr="00716BB9">
              <w:rPr>
                <w:lang w:eastAsia="ja-JP"/>
              </w:rPr>
              <w:t>-15</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6B8EDFE" w14:textId="606A4E25" w:rsidR="00716BB9" w:rsidRPr="00716BB9" w:rsidRDefault="00716BB9" w:rsidP="00716BB9">
            <w:pPr>
              <w:rPr>
                <w:lang w:eastAsia="ja-JP"/>
              </w:rPr>
            </w:pPr>
            <w:r w:rsidRPr="00716BB9">
              <w:rPr>
                <w:lang w:eastAsia="ja-JP"/>
              </w:rPr>
              <w:t>0</w:t>
            </w:r>
            <w:r w:rsidR="007D2EDB">
              <w:rPr>
                <w:lang w:eastAsia="ja-JP"/>
              </w:rPr>
              <w:t>.</w:t>
            </w:r>
            <w:r w:rsidRPr="00716BB9">
              <w:rPr>
                <w:lang w:eastAsia="ja-JP"/>
              </w:rPr>
              <w:t>968</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F8EF2A1" w14:textId="6944D162" w:rsidR="00716BB9" w:rsidRPr="00716BB9" w:rsidRDefault="00716BB9" w:rsidP="00716BB9">
            <w:pPr>
              <w:rPr>
                <w:lang w:eastAsia="ja-JP"/>
              </w:rPr>
            </w:pPr>
            <w:r w:rsidRPr="00716BB9">
              <w:rPr>
                <w:lang w:eastAsia="ja-JP"/>
              </w:rPr>
              <w:t>0</w:t>
            </w:r>
            <w:r w:rsidR="007D2EDB">
              <w:rPr>
                <w:lang w:eastAsia="ja-JP"/>
              </w:rPr>
              <w:t>.</w:t>
            </w:r>
            <w:r w:rsidRPr="00716BB9">
              <w:rPr>
                <w:lang w:eastAsia="ja-JP"/>
              </w:rPr>
              <w:t>0185</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9FEDDA9" w14:textId="102184AE"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r w:rsidR="00716BB9" w:rsidRPr="00716BB9" w14:paraId="4277A52A"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35B9068F" w14:textId="77777777" w:rsidR="00716BB9" w:rsidRPr="00716BB9" w:rsidRDefault="00716BB9" w:rsidP="00716BB9">
            <w:pPr>
              <w:rPr>
                <w:lang w:eastAsia="ja-JP"/>
              </w:rPr>
            </w:pPr>
            <w:r w:rsidRPr="00716BB9">
              <w:rPr>
                <w:lang w:eastAsia="ja-JP"/>
              </w:rPr>
              <w:t>5</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63D6F33" w14:textId="77777777" w:rsidR="00716BB9" w:rsidRPr="00716BB9" w:rsidRDefault="00716BB9" w:rsidP="00716BB9">
            <w:pPr>
              <w:rPr>
                <w:lang w:eastAsia="ja-JP"/>
              </w:rPr>
            </w:pPr>
            <w:r w:rsidRPr="00716BB9">
              <w:rPr>
                <w:lang w:eastAsia="ja-JP"/>
              </w:rPr>
              <w:t>-13</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DDFAEE6" w14:textId="70EBC626" w:rsidR="00716BB9" w:rsidRPr="00716BB9" w:rsidRDefault="00716BB9" w:rsidP="00716BB9">
            <w:pPr>
              <w:rPr>
                <w:lang w:eastAsia="ja-JP"/>
              </w:rPr>
            </w:pPr>
            <w:r w:rsidRPr="00716BB9">
              <w:rPr>
                <w:lang w:eastAsia="ja-JP"/>
              </w:rPr>
              <w:t>0</w:t>
            </w:r>
            <w:r w:rsidR="007D2EDB">
              <w:rPr>
                <w:lang w:eastAsia="ja-JP"/>
              </w:rPr>
              <w:t>.</w:t>
            </w:r>
            <w:r w:rsidRPr="00716BB9">
              <w:rPr>
                <w:lang w:eastAsia="ja-JP"/>
              </w:rPr>
              <w:t>950</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9459050" w14:textId="201D8FD3" w:rsidR="00716BB9" w:rsidRPr="00716BB9" w:rsidRDefault="00716BB9" w:rsidP="00716BB9">
            <w:pPr>
              <w:rPr>
                <w:lang w:eastAsia="ja-JP"/>
              </w:rPr>
            </w:pPr>
            <w:r w:rsidRPr="00716BB9">
              <w:rPr>
                <w:lang w:eastAsia="ja-JP"/>
              </w:rPr>
              <w:t>0</w:t>
            </w:r>
            <w:r w:rsidR="007D2EDB">
              <w:rPr>
                <w:lang w:eastAsia="ja-JP"/>
              </w:rPr>
              <w:t>.</w:t>
            </w:r>
            <w:r w:rsidRPr="00716BB9">
              <w:rPr>
                <w:lang w:eastAsia="ja-JP"/>
              </w:rPr>
              <w:t>0293</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CBE0FFA" w14:textId="29235A69"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r w:rsidR="00716BB9" w:rsidRPr="00716BB9" w14:paraId="5BBEF151"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030810B5" w14:textId="77777777" w:rsidR="00716BB9" w:rsidRPr="00716BB9" w:rsidRDefault="00716BB9" w:rsidP="00716BB9">
            <w:pPr>
              <w:rPr>
                <w:lang w:eastAsia="ja-JP"/>
              </w:rPr>
            </w:pPr>
            <w:r w:rsidRPr="00716BB9">
              <w:rPr>
                <w:lang w:eastAsia="ja-JP"/>
              </w:rPr>
              <w:t>6</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7759810" w14:textId="77777777" w:rsidR="00716BB9" w:rsidRPr="00716BB9" w:rsidRDefault="00716BB9" w:rsidP="00716BB9">
            <w:pPr>
              <w:rPr>
                <w:lang w:eastAsia="ja-JP"/>
              </w:rPr>
            </w:pPr>
            <w:r w:rsidRPr="00716BB9">
              <w:rPr>
                <w:lang w:eastAsia="ja-JP"/>
              </w:rPr>
              <w:t>-11</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5579361" w14:textId="4C502FEE" w:rsidR="00716BB9" w:rsidRPr="00716BB9" w:rsidRDefault="00716BB9" w:rsidP="00716BB9">
            <w:pPr>
              <w:rPr>
                <w:lang w:eastAsia="ja-JP"/>
              </w:rPr>
            </w:pPr>
            <w:r w:rsidRPr="00716BB9">
              <w:rPr>
                <w:lang w:eastAsia="ja-JP"/>
              </w:rPr>
              <w:t>0</w:t>
            </w:r>
            <w:r w:rsidR="007D2EDB">
              <w:rPr>
                <w:lang w:eastAsia="ja-JP"/>
              </w:rPr>
              <w:t>.</w:t>
            </w:r>
            <w:r w:rsidRPr="00716BB9">
              <w:rPr>
                <w:lang w:eastAsia="ja-JP"/>
              </w:rPr>
              <w:t>921</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BBDBA7E" w14:textId="3B4BA9BC" w:rsidR="00716BB9" w:rsidRPr="00716BB9" w:rsidRDefault="00716BB9" w:rsidP="00716BB9">
            <w:pPr>
              <w:rPr>
                <w:lang w:eastAsia="ja-JP"/>
              </w:rPr>
            </w:pPr>
            <w:r w:rsidRPr="00716BB9">
              <w:rPr>
                <w:lang w:eastAsia="ja-JP"/>
              </w:rPr>
              <w:t>0</w:t>
            </w:r>
            <w:r w:rsidR="007D2EDB">
              <w:rPr>
                <w:lang w:eastAsia="ja-JP"/>
              </w:rPr>
              <w:t>.</w:t>
            </w:r>
            <w:r w:rsidRPr="00716BB9">
              <w:rPr>
                <w:lang w:eastAsia="ja-JP"/>
              </w:rPr>
              <w:t>0465</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8A84DD7" w14:textId="60BB56D4"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r w:rsidR="00716BB9" w:rsidRPr="00716BB9" w14:paraId="50EDD8D6"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73CA3D1" w14:textId="77777777" w:rsidR="00716BB9" w:rsidRPr="00716BB9" w:rsidRDefault="00716BB9" w:rsidP="00716BB9">
            <w:pPr>
              <w:rPr>
                <w:lang w:eastAsia="ja-JP"/>
              </w:rPr>
            </w:pPr>
            <w:r w:rsidRPr="00716BB9">
              <w:rPr>
                <w:lang w:eastAsia="ja-JP"/>
              </w:rPr>
              <w:t>7</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7C655845" w14:textId="77777777" w:rsidR="00716BB9" w:rsidRPr="00716BB9" w:rsidRDefault="00716BB9" w:rsidP="00716BB9">
            <w:pPr>
              <w:rPr>
                <w:lang w:eastAsia="ja-JP"/>
              </w:rPr>
            </w:pPr>
            <w:r w:rsidRPr="00716BB9">
              <w:rPr>
                <w:lang w:eastAsia="ja-JP"/>
              </w:rPr>
              <w:t>-9</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56F85CFB" w14:textId="0DFEF270" w:rsidR="00716BB9" w:rsidRPr="00716BB9" w:rsidRDefault="00716BB9" w:rsidP="00716BB9">
            <w:pPr>
              <w:rPr>
                <w:lang w:eastAsia="ja-JP"/>
              </w:rPr>
            </w:pPr>
            <w:r w:rsidRPr="00716BB9">
              <w:rPr>
                <w:lang w:eastAsia="ja-JP"/>
              </w:rPr>
              <w:t>0</w:t>
            </w:r>
            <w:r w:rsidR="007D2EDB">
              <w:rPr>
                <w:lang w:eastAsia="ja-JP"/>
              </w:rPr>
              <w:t>.</w:t>
            </w:r>
            <w:r w:rsidRPr="00716BB9">
              <w:rPr>
                <w:lang w:eastAsia="ja-JP"/>
              </w:rPr>
              <w:t>874</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1113E43A" w14:textId="08A769FD" w:rsidR="00716BB9" w:rsidRPr="00716BB9" w:rsidRDefault="00716BB9" w:rsidP="00716BB9">
            <w:pPr>
              <w:rPr>
                <w:lang w:eastAsia="ja-JP"/>
              </w:rPr>
            </w:pPr>
            <w:r w:rsidRPr="00716BB9">
              <w:rPr>
                <w:lang w:eastAsia="ja-JP"/>
              </w:rPr>
              <w:t>0</w:t>
            </w:r>
            <w:r w:rsidR="007D2EDB">
              <w:rPr>
                <w:lang w:eastAsia="ja-JP"/>
              </w:rPr>
              <w:t>.</w:t>
            </w:r>
            <w:r w:rsidRPr="00716BB9">
              <w:rPr>
                <w:lang w:eastAsia="ja-JP"/>
              </w:rPr>
              <w:t>074</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3272CC8" w14:textId="1999C456"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r w:rsidR="00716BB9" w:rsidRPr="00716BB9" w14:paraId="7C8ACBBE" w14:textId="77777777" w:rsidTr="00716BB9">
        <w:trPr>
          <w:trHeight w:val="290"/>
        </w:trPr>
        <w:tc>
          <w:tcPr>
            <w:tcW w:w="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4FA45DF6" w14:textId="77777777" w:rsidR="00716BB9" w:rsidRPr="00716BB9" w:rsidRDefault="00716BB9" w:rsidP="00716BB9">
            <w:pPr>
              <w:rPr>
                <w:lang w:eastAsia="ja-JP"/>
              </w:rPr>
            </w:pPr>
            <w:r w:rsidRPr="00716BB9">
              <w:rPr>
                <w:lang w:eastAsia="ja-JP"/>
              </w:rPr>
              <w:t>8</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FB5867F" w14:textId="77777777" w:rsidR="00716BB9" w:rsidRPr="00716BB9" w:rsidRDefault="00716BB9" w:rsidP="00716BB9">
            <w:pPr>
              <w:rPr>
                <w:lang w:eastAsia="ja-JP"/>
              </w:rPr>
            </w:pPr>
            <w:r w:rsidRPr="00716BB9">
              <w:rPr>
                <w:lang w:eastAsia="ja-JP"/>
              </w:rPr>
              <w:t>-7</w:t>
            </w:r>
          </w:p>
        </w:tc>
        <w:tc>
          <w:tcPr>
            <w:tcW w:w="6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21F5B811" w14:textId="3B0DDE46" w:rsidR="00716BB9" w:rsidRPr="00716BB9" w:rsidRDefault="00716BB9" w:rsidP="00716BB9">
            <w:pPr>
              <w:rPr>
                <w:lang w:eastAsia="ja-JP"/>
              </w:rPr>
            </w:pPr>
            <w:r w:rsidRPr="00716BB9">
              <w:rPr>
                <w:lang w:eastAsia="ja-JP"/>
              </w:rPr>
              <w:t>0</w:t>
            </w:r>
            <w:r w:rsidR="007D2EDB">
              <w:rPr>
                <w:lang w:eastAsia="ja-JP"/>
              </w:rPr>
              <w:t>.</w:t>
            </w:r>
            <w:r w:rsidRPr="00716BB9">
              <w:rPr>
                <w:lang w:eastAsia="ja-JP"/>
              </w:rPr>
              <w:t>800</w:t>
            </w:r>
          </w:p>
        </w:tc>
        <w:tc>
          <w:tcPr>
            <w:tcW w:w="116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6AA31673" w14:textId="1E1504C4" w:rsidR="00716BB9" w:rsidRPr="00716BB9" w:rsidRDefault="00716BB9" w:rsidP="00716BB9">
            <w:pPr>
              <w:rPr>
                <w:lang w:eastAsia="ja-JP"/>
              </w:rPr>
            </w:pPr>
            <w:r w:rsidRPr="00716BB9">
              <w:rPr>
                <w:lang w:eastAsia="ja-JP"/>
              </w:rPr>
              <w:t>0</w:t>
            </w:r>
            <w:r w:rsidR="007D2EDB">
              <w:rPr>
                <w:lang w:eastAsia="ja-JP"/>
              </w:rPr>
              <w:t>.</w:t>
            </w:r>
            <w:r w:rsidRPr="00716BB9">
              <w:rPr>
                <w:lang w:eastAsia="ja-JP"/>
              </w:rPr>
              <w:t>117</w:t>
            </w:r>
          </w:p>
        </w:tc>
        <w:tc>
          <w:tcPr>
            <w:tcW w:w="1820" w:type="dxa"/>
            <w:tcBorders>
              <w:top w:val="single" w:sz="8" w:space="0" w:color="FFFFFF"/>
              <w:left w:val="single" w:sz="8" w:space="0" w:color="FFFFFF"/>
              <w:bottom w:val="single" w:sz="8" w:space="0" w:color="FFFFFF"/>
              <w:right w:val="single" w:sz="8" w:space="0" w:color="FFFFFF"/>
            </w:tcBorders>
            <w:shd w:val="clear" w:color="auto" w:fill="E7EDFC"/>
            <w:tcMar>
              <w:top w:w="10" w:type="dxa"/>
              <w:left w:w="10" w:type="dxa"/>
              <w:bottom w:w="0" w:type="dxa"/>
              <w:right w:w="10" w:type="dxa"/>
            </w:tcMar>
            <w:vAlign w:val="bottom"/>
            <w:hideMark/>
          </w:tcPr>
          <w:p w14:paraId="0DA1356A" w14:textId="276484CF" w:rsidR="00716BB9" w:rsidRPr="00716BB9" w:rsidRDefault="00716BB9" w:rsidP="00716BB9">
            <w:pPr>
              <w:rPr>
                <w:lang w:eastAsia="ja-JP"/>
              </w:rPr>
            </w:pPr>
            <w:r w:rsidRPr="00716BB9">
              <w:rPr>
                <w:lang w:eastAsia="ja-JP"/>
              </w:rPr>
              <w:t>0</w:t>
            </w:r>
            <w:r w:rsidR="007D2EDB">
              <w:rPr>
                <w:lang w:eastAsia="ja-JP"/>
              </w:rPr>
              <w:t>.</w:t>
            </w:r>
            <w:r w:rsidRPr="00716BB9">
              <w:rPr>
                <w:lang w:eastAsia="ja-JP"/>
              </w:rPr>
              <w:t>58</w:t>
            </w:r>
          </w:p>
        </w:tc>
      </w:tr>
    </w:tbl>
    <w:p w14:paraId="7ACEB8E5" w14:textId="77777777" w:rsidR="00716BB9" w:rsidRDefault="00716BB9" w:rsidP="00410DC8">
      <w:pPr>
        <w:rPr>
          <w:lang w:val="en-GB" w:eastAsia="ja-JP"/>
        </w:rPr>
      </w:pPr>
    </w:p>
    <w:p w14:paraId="4AF5C1E0" w14:textId="77777777" w:rsidR="009E47A4" w:rsidRDefault="009E47A4" w:rsidP="0086499C">
      <w:pPr>
        <w:rPr>
          <w:lang w:val="en-GB" w:eastAsia="ja-JP"/>
        </w:rPr>
      </w:pPr>
    </w:p>
    <w:p w14:paraId="39BD323A" w14:textId="7E4AE687" w:rsidR="00C24BC2" w:rsidRDefault="00C24BC2" w:rsidP="002D151A">
      <w:pPr>
        <w:pStyle w:val="Caption"/>
        <w:keepNext/>
      </w:pPr>
      <w:bookmarkStart w:id="22" w:name="_Ref127354055"/>
      <w:r>
        <w:t xml:space="preserve">Table </w:t>
      </w:r>
      <w:r>
        <w:fldChar w:fldCharType="begin"/>
      </w:r>
      <w:r>
        <w:instrText xml:space="preserve"> SEQ Table \* ARABIC </w:instrText>
      </w:r>
      <w:r>
        <w:fldChar w:fldCharType="separate"/>
      </w:r>
      <w:r w:rsidR="00B715F2">
        <w:rPr>
          <w:noProof/>
        </w:rPr>
        <w:t>5</w:t>
      </w:r>
      <w:r>
        <w:fldChar w:fldCharType="end"/>
      </w:r>
      <w:bookmarkEnd w:id="22"/>
      <w:r>
        <w:t xml:space="preserve"> Quantization in </w:t>
      </w:r>
      <w:r w:rsidR="006C0049">
        <w:t>5Hz</w:t>
      </w:r>
      <w:r>
        <w:t xml:space="preserve"> steps used for simulations of Alt A.1</w:t>
      </w:r>
    </w:p>
    <w:tbl>
      <w:tblPr>
        <w:tblStyle w:val="TableGrid"/>
        <w:tblW w:w="0" w:type="auto"/>
        <w:tblLook w:val="04A0" w:firstRow="1" w:lastRow="0" w:firstColumn="1" w:lastColumn="0" w:noHBand="0" w:noVBand="1"/>
      </w:tblPr>
      <w:tblGrid>
        <w:gridCol w:w="1271"/>
        <w:gridCol w:w="963"/>
        <w:gridCol w:w="963"/>
        <w:gridCol w:w="963"/>
        <w:gridCol w:w="963"/>
        <w:gridCol w:w="963"/>
        <w:gridCol w:w="963"/>
        <w:gridCol w:w="963"/>
        <w:gridCol w:w="963"/>
      </w:tblGrid>
      <w:tr w:rsidR="00C24BC2" w14:paraId="0D74F545" w14:textId="77777777" w:rsidTr="00321B86">
        <w:tc>
          <w:tcPr>
            <w:tcW w:w="1271" w:type="dxa"/>
            <w:shd w:val="clear" w:color="auto" w:fill="D9E2F3" w:themeFill="accent1" w:themeFillTint="33"/>
          </w:tcPr>
          <w:p w14:paraId="660E76D5" w14:textId="24A67E84" w:rsidR="00C24BC2" w:rsidRDefault="00C24BC2" w:rsidP="00AB6C28">
            <w:pPr>
              <w:rPr>
                <w:lang w:val="en-GB" w:eastAsia="ja-JP"/>
              </w:rPr>
            </w:pPr>
            <w:r>
              <w:rPr>
                <w:lang w:val="en-GB" w:eastAsia="ja-JP"/>
              </w:rPr>
              <w:t>Value nr</w:t>
            </w:r>
          </w:p>
        </w:tc>
        <w:tc>
          <w:tcPr>
            <w:tcW w:w="963" w:type="dxa"/>
            <w:shd w:val="clear" w:color="auto" w:fill="D9E2F3" w:themeFill="accent1" w:themeFillTint="33"/>
          </w:tcPr>
          <w:p w14:paraId="7B81E54F" w14:textId="2B01988E" w:rsidR="00C24BC2" w:rsidRDefault="00C24BC2" w:rsidP="00AB6C28">
            <w:pPr>
              <w:rPr>
                <w:lang w:val="en-GB" w:eastAsia="ja-JP"/>
              </w:rPr>
            </w:pPr>
            <w:r>
              <w:rPr>
                <w:lang w:val="en-GB" w:eastAsia="ja-JP"/>
              </w:rPr>
              <w:t>1</w:t>
            </w:r>
          </w:p>
        </w:tc>
        <w:tc>
          <w:tcPr>
            <w:tcW w:w="963" w:type="dxa"/>
            <w:shd w:val="clear" w:color="auto" w:fill="D9E2F3" w:themeFill="accent1" w:themeFillTint="33"/>
          </w:tcPr>
          <w:p w14:paraId="41470847" w14:textId="60464340" w:rsidR="00C24BC2" w:rsidRDefault="00C24BC2" w:rsidP="00AB6C28">
            <w:pPr>
              <w:rPr>
                <w:lang w:val="en-GB" w:eastAsia="ja-JP"/>
              </w:rPr>
            </w:pPr>
            <w:r>
              <w:rPr>
                <w:lang w:val="en-GB" w:eastAsia="ja-JP"/>
              </w:rPr>
              <w:t>2</w:t>
            </w:r>
          </w:p>
        </w:tc>
        <w:tc>
          <w:tcPr>
            <w:tcW w:w="963" w:type="dxa"/>
            <w:shd w:val="clear" w:color="auto" w:fill="D9E2F3" w:themeFill="accent1" w:themeFillTint="33"/>
          </w:tcPr>
          <w:p w14:paraId="5D1559F1" w14:textId="3F2837C8" w:rsidR="00C24BC2" w:rsidRDefault="00C24BC2" w:rsidP="00AB6C28">
            <w:pPr>
              <w:rPr>
                <w:lang w:val="en-GB" w:eastAsia="ja-JP"/>
              </w:rPr>
            </w:pPr>
            <w:r>
              <w:rPr>
                <w:lang w:val="en-GB" w:eastAsia="ja-JP"/>
              </w:rPr>
              <w:t>3</w:t>
            </w:r>
          </w:p>
        </w:tc>
        <w:tc>
          <w:tcPr>
            <w:tcW w:w="963" w:type="dxa"/>
            <w:shd w:val="clear" w:color="auto" w:fill="D9E2F3" w:themeFill="accent1" w:themeFillTint="33"/>
          </w:tcPr>
          <w:p w14:paraId="17285DB3" w14:textId="22ACC4F9" w:rsidR="00C24BC2" w:rsidRDefault="00C24BC2" w:rsidP="00AB6C28">
            <w:pPr>
              <w:rPr>
                <w:lang w:val="en-GB" w:eastAsia="ja-JP"/>
              </w:rPr>
            </w:pPr>
            <w:r>
              <w:rPr>
                <w:lang w:val="en-GB" w:eastAsia="ja-JP"/>
              </w:rPr>
              <w:t>4</w:t>
            </w:r>
          </w:p>
        </w:tc>
        <w:tc>
          <w:tcPr>
            <w:tcW w:w="963" w:type="dxa"/>
            <w:shd w:val="clear" w:color="auto" w:fill="D9E2F3" w:themeFill="accent1" w:themeFillTint="33"/>
          </w:tcPr>
          <w:p w14:paraId="029F6C21" w14:textId="6CF0A8EE" w:rsidR="00C24BC2" w:rsidRDefault="00C24BC2" w:rsidP="00AB6C28">
            <w:pPr>
              <w:rPr>
                <w:lang w:val="en-GB" w:eastAsia="ja-JP"/>
              </w:rPr>
            </w:pPr>
            <w:r>
              <w:rPr>
                <w:lang w:val="en-GB" w:eastAsia="ja-JP"/>
              </w:rPr>
              <w:t>5</w:t>
            </w:r>
          </w:p>
        </w:tc>
        <w:tc>
          <w:tcPr>
            <w:tcW w:w="963" w:type="dxa"/>
            <w:shd w:val="clear" w:color="auto" w:fill="D9E2F3" w:themeFill="accent1" w:themeFillTint="33"/>
          </w:tcPr>
          <w:p w14:paraId="3903E822" w14:textId="4184DB82" w:rsidR="00C24BC2" w:rsidRDefault="00C24BC2" w:rsidP="00AB6C28">
            <w:pPr>
              <w:rPr>
                <w:lang w:val="en-GB" w:eastAsia="ja-JP"/>
              </w:rPr>
            </w:pPr>
            <w:r>
              <w:rPr>
                <w:lang w:val="en-GB" w:eastAsia="ja-JP"/>
              </w:rPr>
              <w:t>6</w:t>
            </w:r>
          </w:p>
        </w:tc>
        <w:tc>
          <w:tcPr>
            <w:tcW w:w="963" w:type="dxa"/>
            <w:shd w:val="clear" w:color="auto" w:fill="D9E2F3" w:themeFill="accent1" w:themeFillTint="33"/>
          </w:tcPr>
          <w:p w14:paraId="65ED3865" w14:textId="2EA1CF64" w:rsidR="00C24BC2" w:rsidRDefault="00C24BC2" w:rsidP="00AB6C28">
            <w:pPr>
              <w:rPr>
                <w:lang w:val="en-GB" w:eastAsia="ja-JP"/>
              </w:rPr>
            </w:pPr>
            <w:r>
              <w:rPr>
                <w:lang w:val="en-GB" w:eastAsia="ja-JP"/>
              </w:rPr>
              <w:t>7</w:t>
            </w:r>
          </w:p>
        </w:tc>
        <w:tc>
          <w:tcPr>
            <w:tcW w:w="963" w:type="dxa"/>
            <w:shd w:val="clear" w:color="auto" w:fill="D9E2F3" w:themeFill="accent1" w:themeFillTint="33"/>
          </w:tcPr>
          <w:p w14:paraId="58995594" w14:textId="109E0726" w:rsidR="00C24BC2" w:rsidRDefault="00C24BC2" w:rsidP="00AB6C28">
            <w:pPr>
              <w:rPr>
                <w:lang w:val="en-GB" w:eastAsia="ja-JP"/>
              </w:rPr>
            </w:pPr>
            <w:r>
              <w:rPr>
                <w:lang w:val="en-GB" w:eastAsia="ja-JP"/>
              </w:rPr>
              <w:t>8</w:t>
            </w:r>
          </w:p>
        </w:tc>
      </w:tr>
      <w:tr w:rsidR="00C24BC2" w14:paraId="6B2C4BA5" w14:textId="77777777" w:rsidTr="00321B86">
        <w:tc>
          <w:tcPr>
            <w:tcW w:w="1271" w:type="dxa"/>
            <w:shd w:val="clear" w:color="auto" w:fill="D9E2F3" w:themeFill="accent1" w:themeFillTint="33"/>
          </w:tcPr>
          <w:p w14:paraId="5AF21E1F" w14:textId="6EA02881" w:rsidR="00C24BC2" w:rsidRDefault="00C24BC2" w:rsidP="0086499C">
            <w:pPr>
              <w:rPr>
                <w:lang w:val="en-GB" w:eastAsia="ja-JP"/>
              </w:rPr>
            </w:pPr>
            <w:r>
              <w:rPr>
                <w:lang w:val="en-GB" w:eastAsia="ja-JP"/>
              </w:rPr>
              <w:t>Value [Hz]</w:t>
            </w:r>
          </w:p>
        </w:tc>
        <w:tc>
          <w:tcPr>
            <w:tcW w:w="963" w:type="dxa"/>
            <w:shd w:val="clear" w:color="auto" w:fill="D9E2F3" w:themeFill="accent1" w:themeFillTint="33"/>
          </w:tcPr>
          <w:p w14:paraId="1850D0E6" w14:textId="0490AFA0" w:rsidR="00C24BC2" w:rsidRDefault="00C24BC2" w:rsidP="0086499C">
            <w:pPr>
              <w:rPr>
                <w:lang w:val="en-GB" w:eastAsia="ja-JP"/>
              </w:rPr>
            </w:pPr>
            <w:r>
              <w:rPr>
                <w:lang w:val="en-GB" w:eastAsia="ja-JP"/>
              </w:rPr>
              <w:t>0</w:t>
            </w:r>
          </w:p>
        </w:tc>
        <w:tc>
          <w:tcPr>
            <w:tcW w:w="963" w:type="dxa"/>
            <w:shd w:val="clear" w:color="auto" w:fill="D9E2F3" w:themeFill="accent1" w:themeFillTint="33"/>
          </w:tcPr>
          <w:p w14:paraId="6F6ABF99" w14:textId="2FDC736E" w:rsidR="00C24BC2" w:rsidRDefault="00C24BC2" w:rsidP="0086499C">
            <w:pPr>
              <w:rPr>
                <w:lang w:val="en-GB" w:eastAsia="ja-JP"/>
              </w:rPr>
            </w:pPr>
            <w:r>
              <w:rPr>
                <w:lang w:val="en-GB" w:eastAsia="ja-JP"/>
              </w:rPr>
              <w:t>5</w:t>
            </w:r>
          </w:p>
        </w:tc>
        <w:tc>
          <w:tcPr>
            <w:tcW w:w="963" w:type="dxa"/>
            <w:shd w:val="clear" w:color="auto" w:fill="D9E2F3" w:themeFill="accent1" w:themeFillTint="33"/>
          </w:tcPr>
          <w:p w14:paraId="6D454BB0" w14:textId="4D9AAEEE" w:rsidR="00C24BC2" w:rsidRDefault="00C24BC2" w:rsidP="0086499C">
            <w:pPr>
              <w:rPr>
                <w:lang w:val="en-GB" w:eastAsia="ja-JP"/>
              </w:rPr>
            </w:pPr>
            <w:r>
              <w:rPr>
                <w:lang w:val="en-GB" w:eastAsia="ja-JP"/>
              </w:rPr>
              <w:t>10</w:t>
            </w:r>
          </w:p>
        </w:tc>
        <w:tc>
          <w:tcPr>
            <w:tcW w:w="963" w:type="dxa"/>
            <w:shd w:val="clear" w:color="auto" w:fill="D9E2F3" w:themeFill="accent1" w:themeFillTint="33"/>
          </w:tcPr>
          <w:p w14:paraId="16758990" w14:textId="34D17331" w:rsidR="00C24BC2" w:rsidRDefault="00C24BC2" w:rsidP="0086499C">
            <w:pPr>
              <w:rPr>
                <w:lang w:val="en-GB" w:eastAsia="ja-JP"/>
              </w:rPr>
            </w:pPr>
            <w:r>
              <w:rPr>
                <w:lang w:val="en-GB" w:eastAsia="ja-JP"/>
              </w:rPr>
              <w:t>15</w:t>
            </w:r>
          </w:p>
        </w:tc>
        <w:tc>
          <w:tcPr>
            <w:tcW w:w="963" w:type="dxa"/>
            <w:shd w:val="clear" w:color="auto" w:fill="D9E2F3" w:themeFill="accent1" w:themeFillTint="33"/>
          </w:tcPr>
          <w:p w14:paraId="362B1F12" w14:textId="681F9DF1" w:rsidR="00C24BC2" w:rsidRDefault="00C24BC2" w:rsidP="0086499C">
            <w:pPr>
              <w:rPr>
                <w:lang w:val="en-GB" w:eastAsia="ja-JP"/>
              </w:rPr>
            </w:pPr>
            <w:r>
              <w:rPr>
                <w:lang w:val="en-GB" w:eastAsia="ja-JP"/>
              </w:rPr>
              <w:t>20</w:t>
            </w:r>
          </w:p>
        </w:tc>
        <w:tc>
          <w:tcPr>
            <w:tcW w:w="963" w:type="dxa"/>
            <w:shd w:val="clear" w:color="auto" w:fill="D9E2F3" w:themeFill="accent1" w:themeFillTint="33"/>
          </w:tcPr>
          <w:p w14:paraId="2F53D380" w14:textId="6E8AAFF2" w:rsidR="00C24BC2" w:rsidRDefault="00C24BC2" w:rsidP="0086499C">
            <w:pPr>
              <w:rPr>
                <w:lang w:val="en-GB" w:eastAsia="ja-JP"/>
              </w:rPr>
            </w:pPr>
            <w:r>
              <w:rPr>
                <w:lang w:val="en-GB" w:eastAsia="ja-JP"/>
              </w:rPr>
              <w:t>25</w:t>
            </w:r>
          </w:p>
        </w:tc>
        <w:tc>
          <w:tcPr>
            <w:tcW w:w="963" w:type="dxa"/>
            <w:shd w:val="clear" w:color="auto" w:fill="D9E2F3" w:themeFill="accent1" w:themeFillTint="33"/>
          </w:tcPr>
          <w:p w14:paraId="3DE5A6CC" w14:textId="63BAC033" w:rsidR="00C24BC2" w:rsidRDefault="00C24BC2" w:rsidP="0086499C">
            <w:pPr>
              <w:rPr>
                <w:lang w:val="en-GB" w:eastAsia="ja-JP"/>
              </w:rPr>
            </w:pPr>
            <w:r>
              <w:rPr>
                <w:lang w:val="en-GB" w:eastAsia="ja-JP"/>
              </w:rPr>
              <w:t>30</w:t>
            </w:r>
          </w:p>
        </w:tc>
        <w:tc>
          <w:tcPr>
            <w:tcW w:w="963" w:type="dxa"/>
            <w:shd w:val="clear" w:color="auto" w:fill="D9E2F3" w:themeFill="accent1" w:themeFillTint="33"/>
          </w:tcPr>
          <w:p w14:paraId="2E3CBD06" w14:textId="46504250" w:rsidR="00C24BC2" w:rsidRDefault="00C24BC2" w:rsidP="0086499C">
            <w:pPr>
              <w:rPr>
                <w:lang w:val="en-GB" w:eastAsia="ja-JP"/>
              </w:rPr>
            </w:pPr>
            <w:r>
              <w:rPr>
                <w:lang w:val="en-GB" w:eastAsia="ja-JP"/>
              </w:rPr>
              <w:t>35</w:t>
            </w:r>
          </w:p>
        </w:tc>
      </w:tr>
    </w:tbl>
    <w:p w14:paraId="08D1BE55" w14:textId="77777777" w:rsidR="00625C09" w:rsidRDefault="00625C09" w:rsidP="0086499C">
      <w:pPr>
        <w:rPr>
          <w:lang w:val="en-GB" w:eastAsia="ja-JP"/>
        </w:rPr>
      </w:pPr>
    </w:p>
    <w:p w14:paraId="5F944748" w14:textId="77777777" w:rsidR="00625C09" w:rsidRDefault="00625C09" w:rsidP="0086499C">
      <w:pPr>
        <w:rPr>
          <w:lang w:val="en-GB" w:eastAsia="ja-JP"/>
        </w:rPr>
      </w:pPr>
    </w:p>
    <w:p w14:paraId="6664315C" w14:textId="7E6A3EA1" w:rsidR="00395069" w:rsidRPr="00130F35" w:rsidRDefault="00E169F3" w:rsidP="00130F35">
      <w:pPr>
        <w:pStyle w:val="Heading2"/>
        <w:rPr>
          <w:rFonts w:eastAsiaTheme="minorEastAsia"/>
        </w:rPr>
      </w:pPr>
      <w:bookmarkStart w:id="23" w:name="_Ref127537227"/>
      <w:r>
        <w:t>2.</w:t>
      </w:r>
      <w:r w:rsidR="00955936">
        <w:t xml:space="preserve">6 </w:t>
      </w:r>
      <w:r w:rsidR="000D51D2" w:rsidRPr="00130F35">
        <w:t>Avoiding ambiguities</w:t>
      </w:r>
      <w:r w:rsidRPr="00130F35">
        <w:t xml:space="preserve"> for Alt B</w:t>
      </w:r>
      <w:bookmarkEnd w:id="23"/>
    </w:p>
    <w:p w14:paraId="765084D5" w14:textId="77777777" w:rsidR="009C6FFF" w:rsidRDefault="00BB2CE6" w:rsidP="007924AF">
      <w:pPr>
        <w:jc w:val="both"/>
        <w:rPr>
          <w:rFonts w:eastAsiaTheme="minorEastAsia"/>
          <w:lang w:eastAsia="ja-JP"/>
        </w:rPr>
      </w:pPr>
      <w:r>
        <w:rPr>
          <w:rFonts w:eastAsiaTheme="minorEastAsia"/>
          <w:lang w:eastAsia="ja-JP"/>
        </w:rPr>
        <w:t>To switc</w:t>
      </w:r>
      <w:r w:rsidR="00B343CC">
        <w:rPr>
          <w:rFonts w:eastAsiaTheme="minorEastAsia"/>
          <w:lang w:eastAsia="ja-JP"/>
        </w:rPr>
        <w:t xml:space="preserve">h between CSI Type-I and Type II we use a threshold on </w:t>
      </w:r>
      <w:r w:rsidR="00A7370A">
        <w:rPr>
          <w:rFonts w:eastAsiaTheme="minorEastAsia"/>
          <w:lang w:eastAsia="ja-JP"/>
        </w:rPr>
        <w:t xml:space="preserve">the autocorrelation for </w:t>
      </w:r>
      <w:r w:rsidR="00B343CC">
        <w:rPr>
          <w:rFonts w:eastAsiaTheme="minorEastAsia"/>
          <w:lang w:eastAsia="ja-JP"/>
        </w:rPr>
        <w:t xml:space="preserve">a single </w:t>
      </w:r>
      <w:r w:rsidR="00A7370A">
        <w:rPr>
          <w:rFonts w:eastAsiaTheme="minorEastAsia"/>
          <w:lang w:eastAsia="ja-JP"/>
        </w:rPr>
        <w:t>autocorrelation lag.</w:t>
      </w:r>
    </w:p>
    <w:p w14:paraId="3777103A" w14:textId="5EA7BB7E" w:rsidR="004061AB" w:rsidRDefault="00533F7B" w:rsidP="007924AF">
      <w:pPr>
        <w:jc w:val="both"/>
        <w:rPr>
          <w:rFonts w:eastAsiaTheme="minorEastAsia"/>
          <w:lang w:eastAsia="ja-JP"/>
        </w:rPr>
      </w:pPr>
      <w:r>
        <w:rPr>
          <w:rFonts w:eastAsiaTheme="minorEastAsia"/>
          <w:lang w:eastAsia="ja-JP"/>
        </w:rPr>
        <w:t>Due to the oscillating form</w:t>
      </w:r>
      <w:r w:rsidR="00C03DC4">
        <w:rPr>
          <w:rFonts w:eastAsiaTheme="minorEastAsia"/>
          <w:lang w:eastAsia="ja-JP"/>
        </w:rPr>
        <w:t xml:space="preserve"> of the autocorrelation </w:t>
      </w:r>
      <w:r w:rsidR="007161BA">
        <w:rPr>
          <w:rFonts w:eastAsiaTheme="minorEastAsia"/>
          <w:lang w:eastAsia="ja-JP"/>
        </w:rPr>
        <w:t xml:space="preserve">(see </w:t>
      </w:r>
      <w:r w:rsidR="007161BA">
        <w:rPr>
          <w:rFonts w:eastAsiaTheme="minorEastAsia"/>
          <w:lang w:eastAsia="ja-JP"/>
        </w:rPr>
        <w:fldChar w:fldCharType="begin"/>
      </w:r>
      <w:r w:rsidR="007161BA">
        <w:rPr>
          <w:rFonts w:eastAsiaTheme="minorEastAsia"/>
          <w:lang w:eastAsia="ja-JP"/>
        </w:rPr>
        <w:instrText xml:space="preserve"> REF _Ref127253706 \h </w:instrText>
      </w:r>
      <w:r w:rsidR="007161BA">
        <w:rPr>
          <w:rFonts w:eastAsiaTheme="minorEastAsia"/>
          <w:lang w:eastAsia="ja-JP"/>
        </w:rPr>
      </w:r>
      <w:r w:rsidR="007161BA">
        <w:rPr>
          <w:rFonts w:eastAsiaTheme="minorEastAsia"/>
          <w:lang w:eastAsia="ja-JP"/>
        </w:rPr>
        <w:fldChar w:fldCharType="separate"/>
      </w:r>
      <w:r w:rsidR="00B715F2">
        <w:t xml:space="preserve">Figure </w:t>
      </w:r>
      <w:r w:rsidR="00B715F2">
        <w:rPr>
          <w:noProof/>
        </w:rPr>
        <w:t>7</w:t>
      </w:r>
      <w:r w:rsidR="007161BA">
        <w:rPr>
          <w:rFonts w:eastAsiaTheme="minorEastAsia"/>
          <w:lang w:eastAsia="ja-JP"/>
        </w:rPr>
        <w:fldChar w:fldCharType="end"/>
      </w:r>
      <w:r w:rsidR="007161BA">
        <w:rPr>
          <w:rFonts w:eastAsiaTheme="minorEastAsia"/>
          <w:lang w:eastAsia="ja-JP"/>
        </w:rPr>
        <w:t xml:space="preserve">) </w:t>
      </w:r>
      <w:r w:rsidR="00A7370A">
        <w:rPr>
          <w:rFonts w:eastAsiaTheme="minorEastAsia"/>
          <w:lang w:eastAsia="ja-JP"/>
        </w:rPr>
        <w:t xml:space="preserve">there is </w:t>
      </w:r>
      <w:r w:rsidR="00750B9A">
        <w:rPr>
          <w:rFonts w:eastAsiaTheme="minorEastAsia"/>
          <w:lang w:eastAsia="ja-JP"/>
        </w:rPr>
        <w:t>an ambiguity in the interpretation of a</w:t>
      </w:r>
      <w:r w:rsidR="005266E7">
        <w:rPr>
          <w:rFonts w:eastAsiaTheme="minorEastAsia"/>
          <w:lang w:eastAsia="ja-JP"/>
        </w:rPr>
        <w:t>n estimated autocorrelation value</w:t>
      </w:r>
      <w:r w:rsidR="00154FF6">
        <w:rPr>
          <w:rFonts w:eastAsiaTheme="minorEastAsia"/>
          <w:lang w:eastAsia="ja-JP"/>
        </w:rPr>
        <w:t>, as to</w:t>
      </w:r>
      <w:r w:rsidR="00130F35">
        <w:rPr>
          <w:rFonts w:eastAsiaTheme="minorEastAsia"/>
          <w:lang w:eastAsia="ja-JP"/>
        </w:rPr>
        <w:t xml:space="preserve"> </w:t>
      </w:r>
      <w:r w:rsidR="00154FF6">
        <w:rPr>
          <w:rFonts w:eastAsiaTheme="minorEastAsia"/>
          <w:lang w:eastAsia="ja-JP"/>
        </w:rPr>
        <w:t>which of the oscillations the autocorrelation</w:t>
      </w:r>
      <w:r w:rsidR="00262F26">
        <w:rPr>
          <w:rFonts w:eastAsiaTheme="minorEastAsia"/>
          <w:lang w:eastAsia="ja-JP"/>
        </w:rPr>
        <w:t xml:space="preserve"> estimate comes from. Due to the decreasing amplitude of the </w:t>
      </w:r>
      <w:r w:rsidR="002A3551">
        <w:rPr>
          <w:rFonts w:eastAsiaTheme="minorEastAsia"/>
          <w:lang w:eastAsia="ja-JP"/>
        </w:rPr>
        <w:t>oscillations this is, however</w:t>
      </w:r>
      <w:r w:rsidR="004C25FC">
        <w:rPr>
          <w:rFonts w:eastAsiaTheme="minorEastAsia"/>
          <w:lang w:eastAsia="ja-JP"/>
        </w:rPr>
        <w:t>,</w:t>
      </w:r>
      <w:r w:rsidR="002A3551">
        <w:rPr>
          <w:rFonts w:eastAsiaTheme="minorEastAsia"/>
          <w:lang w:eastAsia="ja-JP"/>
        </w:rPr>
        <w:t xml:space="preserve"> not the case for autocorrelation values close to one. Such values must come from </w:t>
      </w:r>
      <w:r w:rsidR="0048721A">
        <w:rPr>
          <w:rFonts w:eastAsiaTheme="minorEastAsia"/>
          <w:lang w:eastAsia="ja-JP"/>
        </w:rPr>
        <w:t>the low lag region</w:t>
      </w:r>
      <w:r w:rsidR="004061AB">
        <w:rPr>
          <w:rFonts w:eastAsiaTheme="minorEastAsia"/>
          <w:lang w:eastAsia="ja-JP"/>
        </w:rPr>
        <w:t xml:space="preserve"> of the first oscillation. </w:t>
      </w:r>
      <w:r w:rsidR="00AE346E">
        <w:rPr>
          <w:rFonts w:eastAsiaTheme="minorEastAsia"/>
          <w:lang w:eastAsia="ja-JP"/>
        </w:rPr>
        <w:t>By selecting a threshold value that is close to one</w:t>
      </w:r>
      <w:r w:rsidR="006871EE">
        <w:rPr>
          <w:rFonts w:eastAsiaTheme="minorEastAsia"/>
          <w:lang w:eastAsia="ja-JP"/>
        </w:rPr>
        <w:t>,</w:t>
      </w:r>
      <w:r w:rsidR="00AE346E">
        <w:rPr>
          <w:rFonts w:eastAsiaTheme="minorEastAsia"/>
          <w:lang w:eastAsia="ja-JP"/>
        </w:rPr>
        <w:t xml:space="preserve"> we can therefore avoid this </w:t>
      </w:r>
      <w:r w:rsidR="006871EE">
        <w:rPr>
          <w:rFonts w:eastAsiaTheme="minorEastAsia"/>
          <w:lang w:eastAsia="ja-JP"/>
        </w:rPr>
        <w:t>ambiguity.</w:t>
      </w:r>
      <w:r w:rsidR="00A40CBA">
        <w:rPr>
          <w:rFonts w:eastAsiaTheme="minorEastAsia"/>
          <w:lang w:eastAsia="ja-JP"/>
        </w:rPr>
        <w:t xml:space="preserve"> </w:t>
      </w:r>
      <w:r w:rsidR="004C0582">
        <w:rPr>
          <w:rFonts w:eastAsiaTheme="minorEastAsia"/>
          <w:lang w:eastAsia="ja-JP"/>
        </w:rPr>
        <w:t xml:space="preserve">The restriction to have a threshold close to one doesn’t prevent us from achieving </w:t>
      </w:r>
      <w:r w:rsidR="00FB4539">
        <w:rPr>
          <w:rFonts w:eastAsiaTheme="minorEastAsia"/>
          <w:lang w:eastAsia="ja-JP"/>
        </w:rPr>
        <w:t xml:space="preserve">optimal mode switching since we also have the freedom in selecting a suitable lag for the autocorrelation measurement. </w:t>
      </w:r>
      <w:r w:rsidR="00945F88">
        <w:rPr>
          <w:rFonts w:eastAsiaTheme="minorEastAsia"/>
          <w:lang w:eastAsia="ja-JP"/>
        </w:rPr>
        <w:t xml:space="preserve">We </w:t>
      </w:r>
      <w:r w:rsidR="00FB4539">
        <w:rPr>
          <w:rFonts w:eastAsiaTheme="minorEastAsia"/>
          <w:lang w:eastAsia="ja-JP"/>
        </w:rPr>
        <w:t>thus</w:t>
      </w:r>
      <w:r w:rsidR="00945F88">
        <w:rPr>
          <w:rFonts w:eastAsiaTheme="minorEastAsia"/>
          <w:lang w:eastAsia="ja-JP"/>
        </w:rPr>
        <w:t xml:space="preserve"> select a combination of autocorrelation threshold </w:t>
      </w:r>
      <w:r w:rsidR="00AF5D5F">
        <w:rPr>
          <w:rFonts w:eastAsiaTheme="minorEastAsia"/>
          <w:lang w:eastAsia="ja-JP"/>
        </w:rPr>
        <w:t xml:space="preserve">close to one </w:t>
      </w:r>
      <w:r w:rsidR="00945F88">
        <w:rPr>
          <w:rFonts w:eastAsiaTheme="minorEastAsia"/>
          <w:lang w:eastAsia="ja-JP"/>
        </w:rPr>
        <w:t xml:space="preserve">and autocorrelation lag, such that the mode switching </w:t>
      </w:r>
      <w:r w:rsidR="00CB17B6">
        <w:rPr>
          <w:rFonts w:eastAsiaTheme="minorEastAsia"/>
          <w:lang w:eastAsia="ja-JP"/>
        </w:rPr>
        <w:t xml:space="preserve">give optimal throughput. </w:t>
      </w:r>
    </w:p>
    <w:p w14:paraId="3422F0C2" w14:textId="3E9F87A9" w:rsidR="004061AB" w:rsidRDefault="00584662" w:rsidP="007924AF">
      <w:pPr>
        <w:jc w:val="both"/>
        <w:rPr>
          <w:rFonts w:eastAsiaTheme="minorEastAsia"/>
          <w:lang w:eastAsia="ja-JP"/>
        </w:rPr>
      </w:pPr>
      <w:r>
        <w:rPr>
          <w:rFonts w:eastAsiaTheme="minorEastAsia"/>
          <w:lang w:eastAsia="ja-JP"/>
        </w:rPr>
        <w:t>If the estimated autocorrelation is above the threshold</w:t>
      </w:r>
      <w:r w:rsidR="00C36CF0">
        <w:rPr>
          <w:rFonts w:eastAsiaTheme="minorEastAsia"/>
          <w:lang w:eastAsia="ja-JP"/>
        </w:rPr>
        <w:t xml:space="preserve"> the channel variability is low and we select </w:t>
      </w:r>
      <w:r w:rsidR="00934302">
        <w:rPr>
          <w:rFonts w:eastAsiaTheme="minorEastAsia"/>
          <w:lang w:eastAsia="ja-JP"/>
        </w:rPr>
        <w:t xml:space="preserve">CSI </w:t>
      </w:r>
      <w:r w:rsidR="00C36CF0">
        <w:rPr>
          <w:rFonts w:eastAsiaTheme="minorEastAsia"/>
          <w:lang w:eastAsia="ja-JP"/>
        </w:rPr>
        <w:t xml:space="preserve">Type II. </w:t>
      </w:r>
      <w:r w:rsidR="00934302">
        <w:rPr>
          <w:rFonts w:eastAsiaTheme="minorEastAsia"/>
          <w:lang w:eastAsia="ja-JP"/>
        </w:rPr>
        <w:t xml:space="preserve">Since the threshold is close to one </w:t>
      </w:r>
      <w:r w:rsidR="00FC4C5B">
        <w:rPr>
          <w:rFonts w:eastAsiaTheme="minorEastAsia"/>
          <w:lang w:eastAsia="ja-JP"/>
        </w:rPr>
        <w:t>t</w:t>
      </w:r>
      <w:r w:rsidR="00C36CF0">
        <w:rPr>
          <w:rFonts w:eastAsiaTheme="minorEastAsia"/>
          <w:lang w:eastAsia="ja-JP"/>
        </w:rPr>
        <w:t>here is no risk that the autocorrelation</w:t>
      </w:r>
      <w:r w:rsidR="00121F81">
        <w:rPr>
          <w:rFonts w:eastAsiaTheme="minorEastAsia"/>
          <w:lang w:eastAsia="ja-JP"/>
        </w:rPr>
        <w:t xml:space="preserve"> could come from </w:t>
      </w:r>
      <w:r w:rsidR="00571772">
        <w:rPr>
          <w:rFonts w:eastAsiaTheme="minorEastAsia"/>
          <w:lang w:eastAsia="ja-JP"/>
        </w:rPr>
        <w:t>some other</w:t>
      </w:r>
      <w:r w:rsidR="00121F81">
        <w:rPr>
          <w:rFonts w:eastAsiaTheme="minorEastAsia"/>
          <w:lang w:eastAsia="ja-JP"/>
        </w:rPr>
        <w:t xml:space="preserve"> autocorrelation oscillation </w:t>
      </w:r>
      <w:r w:rsidR="00571772">
        <w:rPr>
          <w:rFonts w:eastAsiaTheme="minorEastAsia"/>
          <w:lang w:eastAsia="ja-JP"/>
        </w:rPr>
        <w:t>than the first.</w:t>
      </w:r>
    </w:p>
    <w:p w14:paraId="060F6572" w14:textId="282C972A" w:rsidR="0077539A" w:rsidRDefault="00571772" w:rsidP="007924AF">
      <w:pPr>
        <w:jc w:val="both"/>
        <w:rPr>
          <w:rFonts w:eastAsiaTheme="minorEastAsia"/>
          <w:lang w:eastAsia="ja-JP"/>
        </w:rPr>
      </w:pPr>
      <w:r>
        <w:rPr>
          <w:rFonts w:eastAsiaTheme="minorEastAsia"/>
          <w:lang w:eastAsia="ja-JP"/>
        </w:rPr>
        <w:t xml:space="preserve">If the estimated autocorrelation is below the threshold the channel variability is high and we select </w:t>
      </w:r>
      <w:r w:rsidR="00934302">
        <w:rPr>
          <w:rFonts w:eastAsiaTheme="minorEastAsia"/>
          <w:lang w:eastAsia="ja-JP"/>
        </w:rPr>
        <w:t xml:space="preserve">CSI </w:t>
      </w:r>
      <w:r>
        <w:rPr>
          <w:rFonts w:eastAsiaTheme="minorEastAsia"/>
          <w:lang w:eastAsia="ja-JP"/>
        </w:rPr>
        <w:t xml:space="preserve">Type I. </w:t>
      </w:r>
      <w:r w:rsidR="00FC6E5E">
        <w:rPr>
          <w:rFonts w:eastAsiaTheme="minorEastAsia"/>
          <w:lang w:eastAsia="ja-JP"/>
        </w:rPr>
        <w:t>In this case it is possible that the autocorrelation estimate come</w:t>
      </w:r>
      <w:r w:rsidR="00FC4C5B">
        <w:rPr>
          <w:rFonts w:eastAsiaTheme="minorEastAsia"/>
          <w:lang w:eastAsia="ja-JP"/>
        </w:rPr>
        <w:t>s</w:t>
      </w:r>
      <w:r w:rsidR="00FC6E5E">
        <w:rPr>
          <w:rFonts w:eastAsiaTheme="minorEastAsia"/>
          <w:lang w:eastAsia="ja-JP"/>
        </w:rPr>
        <w:t xml:space="preserve"> from some other autocorrelation </w:t>
      </w:r>
      <w:r w:rsidR="00FC6E5E">
        <w:rPr>
          <w:rFonts w:eastAsiaTheme="minorEastAsia"/>
          <w:lang w:eastAsia="ja-JP"/>
        </w:rPr>
        <w:lastRenderedPageBreak/>
        <w:t xml:space="preserve">oscillation than the first but </w:t>
      </w:r>
      <w:r w:rsidR="0077539A">
        <w:rPr>
          <w:rFonts w:eastAsiaTheme="minorEastAsia"/>
          <w:lang w:eastAsia="ja-JP"/>
        </w:rPr>
        <w:t xml:space="preserve">if </w:t>
      </w:r>
      <w:r w:rsidR="00FC6E5E">
        <w:rPr>
          <w:rFonts w:eastAsiaTheme="minorEastAsia"/>
          <w:lang w:eastAsia="ja-JP"/>
        </w:rPr>
        <w:t xml:space="preserve">this </w:t>
      </w:r>
      <w:r w:rsidR="0077539A">
        <w:rPr>
          <w:rFonts w:eastAsiaTheme="minorEastAsia"/>
          <w:lang w:eastAsia="ja-JP"/>
        </w:rPr>
        <w:t xml:space="preserve">is the case </w:t>
      </w:r>
      <w:r w:rsidR="00E51B23">
        <w:rPr>
          <w:rFonts w:eastAsiaTheme="minorEastAsia"/>
          <w:lang w:eastAsia="ja-JP"/>
        </w:rPr>
        <w:t>this indicates that the channel variability is even higher and</w:t>
      </w:r>
      <w:r w:rsidR="00397A5E">
        <w:rPr>
          <w:rFonts w:eastAsiaTheme="minorEastAsia"/>
          <w:lang w:eastAsia="ja-JP"/>
        </w:rPr>
        <w:t xml:space="preserve"> </w:t>
      </w:r>
      <w:r w:rsidR="0077539A">
        <w:rPr>
          <w:rFonts w:eastAsiaTheme="minorEastAsia"/>
          <w:lang w:eastAsia="ja-JP"/>
        </w:rPr>
        <w:t>we should still select Type I, so this isn’t a problem</w:t>
      </w:r>
    </w:p>
    <w:p w14:paraId="102D4D27" w14:textId="77777777" w:rsidR="003804D8" w:rsidRPr="003671BF" w:rsidRDefault="003804D8" w:rsidP="0066741C">
      <w:pPr>
        <w:rPr>
          <w:rFonts w:eastAsiaTheme="minorEastAsia"/>
          <w:lang w:eastAsia="ja-JP"/>
        </w:rPr>
      </w:pPr>
    </w:p>
    <w:p w14:paraId="2859E246" w14:textId="1C804FE7" w:rsidR="002D743E" w:rsidRPr="0066741C" w:rsidRDefault="002D743E" w:rsidP="002D743E">
      <w:pPr>
        <w:rPr>
          <w:rFonts w:eastAsiaTheme="minorEastAsia"/>
          <w:lang w:eastAsia="ja-JP"/>
        </w:rPr>
      </w:pPr>
    </w:p>
    <w:p w14:paraId="04C8E592" w14:textId="77777777" w:rsidR="002D743E" w:rsidRPr="00E426AD" w:rsidRDefault="002D743E" w:rsidP="00FD784F">
      <w:pPr>
        <w:rPr>
          <w:rFonts w:eastAsiaTheme="minorEastAsia"/>
          <w:lang w:eastAsia="ja-JP"/>
        </w:rPr>
      </w:pPr>
    </w:p>
    <w:p w14:paraId="2A09726E" w14:textId="77777777" w:rsidR="00537F47" w:rsidRDefault="00537F47" w:rsidP="005B6398">
      <w:pPr>
        <w:keepNext/>
      </w:pPr>
      <w:r>
        <w:rPr>
          <w:noProof/>
        </w:rPr>
        <w:drawing>
          <wp:inline distT="0" distB="0" distL="0" distR="0" wp14:anchorId="5170AC08" wp14:editId="1C2DE037">
            <wp:extent cx="4126865" cy="3607100"/>
            <wp:effectExtent l="0" t="0" r="698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39509" cy="3618152"/>
                    </a:xfrm>
                    <a:prstGeom prst="rect">
                      <a:avLst/>
                    </a:prstGeom>
                    <a:noFill/>
                    <a:ln>
                      <a:noFill/>
                    </a:ln>
                  </pic:spPr>
                </pic:pic>
              </a:graphicData>
            </a:graphic>
          </wp:inline>
        </w:drawing>
      </w:r>
    </w:p>
    <w:p w14:paraId="140BAA18" w14:textId="7CDFD62D" w:rsidR="00FD784F" w:rsidRPr="00CE5F9B" w:rsidRDefault="00537F47" w:rsidP="007924AF">
      <w:pPr>
        <w:pStyle w:val="Caption"/>
        <w:jc w:val="both"/>
        <w:rPr>
          <w:lang w:eastAsia="ja-JP"/>
        </w:rPr>
      </w:pPr>
      <w:bookmarkStart w:id="24" w:name="_Ref127253706"/>
      <w:r>
        <w:t xml:space="preserve">Figure </w:t>
      </w:r>
      <w:r>
        <w:fldChar w:fldCharType="begin"/>
      </w:r>
      <w:r>
        <w:instrText xml:space="preserve"> SEQ Figure \* ARABIC </w:instrText>
      </w:r>
      <w:r>
        <w:fldChar w:fldCharType="separate"/>
      </w:r>
      <w:r w:rsidR="00B715F2">
        <w:rPr>
          <w:noProof/>
        </w:rPr>
        <w:t>7</w:t>
      </w:r>
      <w:r>
        <w:fldChar w:fldCharType="end"/>
      </w:r>
      <w:bookmarkEnd w:id="24"/>
      <w:r w:rsidR="00970E91">
        <w:t xml:space="preserve"> The analytic form of the autocorrelation for the Jakes model</w:t>
      </w:r>
      <w:r w:rsidR="009747F4">
        <w:t xml:space="preserve">, applicable </w:t>
      </w:r>
      <w:proofErr w:type="gramStart"/>
      <w:r w:rsidR="00260B5E">
        <w:t>e.g.</w:t>
      </w:r>
      <w:proofErr w:type="gramEnd"/>
      <w:r w:rsidR="00260B5E">
        <w:t xml:space="preserve"> </w:t>
      </w:r>
      <w:r w:rsidR="009747F4">
        <w:t>to the TDL</w:t>
      </w:r>
      <w:r w:rsidR="00260B5E">
        <w:t>-A</w:t>
      </w:r>
      <w:r w:rsidR="009747F4">
        <w:t xml:space="preserve"> channel</w:t>
      </w:r>
      <w:r w:rsidR="001052DD">
        <w:t xml:space="preserve">. </w:t>
      </w:r>
      <w:r w:rsidR="007A647D">
        <w:t xml:space="preserve">The autocorrelation for </w:t>
      </w:r>
      <w:r w:rsidR="00CE71ED">
        <w:t>o</w:t>
      </w:r>
      <w:r w:rsidR="001123AE">
        <w:t xml:space="preserve">ther channels, like </w:t>
      </w:r>
      <w:proofErr w:type="gramStart"/>
      <w:r w:rsidR="001052DD">
        <w:t>e.g.</w:t>
      </w:r>
      <w:proofErr w:type="gramEnd"/>
      <w:r w:rsidR="001052DD">
        <w:t xml:space="preserve"> </w:t>
      </w:r>
      <w:r w:rsidR="001123AE">
        <w:t>the CDL channels</w:t>
      </w:r>
      <w:r w:rsidR="001052DD">
        <w:t>,</w:t>
      </w:r>
      <w:r w:rsidR="001123AE">
        <w:t xml:space="preserve"> </w:t>
      </w:r>
      <w:r w:rsidR="00CE71ED">
        <w:t>is different but has the same</w:t>
      </w:r>
      <w:r w:rsidR="006852D0">
        <w:t xml:space="preserve"> general form with oscillations decreasing </w:t>
      </w:r>
      <w:r w:rsidR="005B6398">
        <w:t xml:space="preserve">in </w:t>
      </w:r>
      <w:r w:rsidR="006852D0">
        <w:t>magnitude</w:t>
      </w:r>
      <w:r w:rsidR="005B6398">
        <w:t xml:space="preserve"> </w:t>
      </w:r>
      <w:r w:rsidR="009F72CC">
        <w:t xml:space="preserve">with increasing </w:t>
      </w:r>
      <w:r w:rsidR="00F0038A">
        <w:t xml:space="preserve">autocorrelation </w:t>
      </w:r>
      <w:r w:rsidR="005B6398">
        <w:t>lag</w:t>
      </w:r>
      <w:r w:rsidR="00CE71ED">
        <w:t>.</w:t>
      </w:r>
    </w:p>
    <w:p w14:paraId="7DD3673F" w14:textId="77777777" w:rsidR="00EF6C76" w:rsidRPr="00EF6C76" w:rsidRDefault="00EF6C76" w:rsidP="000E17D7">
      <w:pPr>
        <w:rPr>
          <w:lang w:eastAsia="ja-JP"/>
        </w:rPr>
      </w:pPr>
    </w:p>
    <w:p w14:paraId="0AD7FC7D" w14:textId="216565AE" w:rsidR="00BB5566" w:rsidRDefault="00BB5566" w:rsidP="00BB5566">
      <w:pPr>
        <w:pStyle w:val="Heading2"/>
      </w:pPr>
      <w:r>
        <w:t xml:space="preserve">2.7 </w:t>
      </w:r>
      <w:r w:rsidR="00DF5CC9">
        <w:t>TRS burst configuration</w:t>
      </w:r>
    </w:p>
    <w:p w14:paraId="298F6EC6" w14:textId="3B56C533" w:rsidR="006256AD" w:rsidRDefault="006256AD" w:rsidP="000E17D7">
      <w:pPr>
        <w:rPr>
          <w:lang w:eastAsia="ja-JP"/>
        </w:rPr>
      </w:pPr>
    </w:p>
    <w:p w14:paraId="29443B15" w14:textId="4EA3143E" w:rsidR="00DF5CC9" w:rsidRDefault="00DF5CC9" w:rsidP="00DF5CC9">
      <w:pPr>
        <w:rPr>
          <w:lang w:val="en-GB" w:eastAsia="ja-JP"/>
        </w:rPr>
      </w:pPr>
    </w:p>
    <w:p w14:paraId="5DE159F0" w14:textId="1C0C71AC" w:rsidR="00DF5CC9" w:rsidRDefault="003A2E38" w:rsidP="007924AF">
      <w:pPr>
        <w:jc w:val="both"/>
        <w:rPr>
          <w:lang w:eastAsia="ja-JP"/>
        </w:rPr>
      </w:pPr>
      <w:r w:rsidRPr="003A2E38">
        <w:rPr>
          <w:lang w:eastAsia="ja-JP"/>
        </w:rPr>
        <w:t>In current NR specifications, the minimum supported periodicity of TRS is 10ms.  However, for TDCP measurements, autocorrelation may need to be computed for delay values much smaller than 10ms</w:t>
      </w:r>
      <w:r>
        <w:rPr>
          <w:lang w:eastAsia="ja-JP"/>
        </w:rPr>
        <w:t xml:space="preserve"> (e.g., for the simulations presented in our paper, we used delay value of 5 slots between first TRS burst and 2</w:t>
      </w:r>
      <w:r w:rsidRPr="003A2E38">
        <w:rPr>
          <w:vertAlign w:val="superscript"/>
          <w:lang w:eastAsia="ja-JP"/>
        </w:rPr>
        <w:t>nd</w:t>
      </w:r>
      <w:r>
        <w:rPr>
          <w:lang w:eastAsia="ja-JP"/>
        </w:rPr>
        <w:t xml:space="preserve"> TRS burst)</w:t>
      </w:r>
      <w:r w:rsidRPr="003A2E38">
        <w:rPr>
          <w:lang w:eastAsia="ja-JP"/>
        </w:rPr>
        <w:t xml:space="preserve">.  One option is to reduce the periodicity of TRS to a value much smaller than 10ms.  This will increase the TRS overhead and is not a suitable solution as TDCP measurements may not be triggered very frequently.  </w:t>
      </w:r>
    </w:p>
    <w:p w14:paraId="76F3B967" w14:textId="6B4F8AEE" w:rsidR="00A62F9D" w:rsidRDefault="00A62F9D" w:rsidP="007924AF">
      <w:pPr>
        <w:jc w:val="both"/>
        <w:rPr>
          <w:lang w:eastAsia="ja-JP"/>
        </w:rPr>
      </w:pPr>
      <w:proofErr w:type="gramStart"/>
      <w:r>
        <w:rPr>
          <w:lang w:eastAsia="ja-JP"/>
        </w:rPr>
        <w:t>For the purpose of</w:t>
      </w:r>
      <w:proofErr w:type="gramEnd"/>
      <w:r>
        <w:rPr>
          <w:lang w:eastAsia="ja-JP"/>
        </w:rPr>
        <w:t xml:space="preserve"> TDCP measurement, it may be sufficient to support a TRS configuration similar to what is illustrated in </w:t>
      </w:r>
      <w:r w:rsidR="00D74930">
        <w:rPr>
          <w:lang w:eastAsia="ja-JP"/>
        </w:rPr>
        <w:fldChar w:fldCharType="begin"/>
      </w:r>
      <w:r w:rsidR="00D74930">
        <w:rPr>
          <w:lang w:eastAsia="ja-JP"/>
        </w:rPr>
        <w:instrText xml:space="preserve"> REF _Ref127487842 \h </w:instrText>
      </w:r>
      <w:r w:rsidR="00D74930">
        <w:rPr>
          <w:lang w:eastAsia="ja-JP"/>
        </w:rPr>
      </w:r>
      <w:r w:rsidR="00D74930">
        <w:rPr>
          <w:lang w:eastAsia="ja-JP"/>
        </w:rPr>
        <w:fldChar w:fldCharType="separate"/>
      </w:r>
      <w:r w:rsidR="00B715F2">
        <w:t xml:space="preserve">Figure </w:t>
      </w:r>
      <w:r w:rsidR="00B715F2">
        <w:rPr>
          <w:noProof/>
        </w:rPr>
        <w:t>8</w:t>
      </w:r>
      <w:r w:rsidR="00D74930">
        <w:rPr>
          <w:lang w:eastAsia="ja-JP"/>
        </w:rPr>
        <w:fldChar w:fldCharType="end"/>
      </w:r>
      <w:r w:rsidR="00D74930">
        <w:rPr>
          <w:lang w:eastAsia="ja-JP"/>
        </w:rPr>
        <w:t xml:space="preserve">.  In the figure, the first TRS burst (denoted as TRS 1) has a shorter periodicity than the second TRS burst (denoted as TRS 2).  As TRS reporting is infrequent compared to CSI reporting, the gNB can trigger a TRS report around the slots where both TRS1 and TRS2 are available.  With regards to how to configure TRS1 and TRS2, one possibility is to configure these as different resources within a single CSI-RS resource set.  Such configuration details can be discussed later once the reporting </w:t>
      </w:r>
      <w:r w:rsidR="00C74579">
        <w:rPr>
          <w:lang w:eastAsia="ja-JP"/>
        </w:rPr>
        <w:t>quantity</w:t>
      </w:r>
      <w:r w:rsidR="00D74930">
        <w:rPr>
          <w:lang w:eastAsia="ja-JP"/>
        </w:rPr>
        <w:t xml:space="preserve"> for TDCP reporting is agreed.</w:t>
      </w:r>
    </w:p>
    <w:p w14:paraId="7FF45E14" w14:textId="77777777" w:rsidR="00A62F9D" w:rsidRDefault="00A62F9D" w:rsidP="000E17D7">
      <w:pPr>
        <w:rPr>
          <w:lang w:eastAsia="ja-JP"/>
        </w:rPr>
      </w:pPr>
    </w:p>
    <w:p w14:paraId="0187BD16" w14:textId="2AEF6C46" w:rsidR="00A62F9D" w:rsidRDefault="00A62F9D" w:rsidP="000E17D7">
      <w:pPr>
        <w:rPr>
          <w:lang w:eastAsia="ja-JP"/>
        </w:rPr>
      </w:pPr>
      <w:r>
        <w:rPr>
          <w:noProof/>
        </w:rPr>
        <w:drawing>
          <wp:inline distT="0" distB="0" distL="0" distR="0" wp14:anchorId="3E19901F" wp14:editId="6F823D1A">
            <wp:extent cx="6392106" cy="696036"/>
            <wp:effectExtent l="0" t="0" r="889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467263" cy="704220"/>
                    </a:xfrm>
                    <a:prstGeom prst="rect">
                      <a:avLst/>
                    </a:prstGeom>
                  </pic:spPr>
                </pic:pic>
              </a:graphicData>
            </a:graphic>
          </wp:inline>
        </w:drawing>
      </w:r>
    </w:p>
    <w:p w14:paraId="1E4E6AC1" w14:textId="379C9194" w:rsidR="00A62F9D" w:rsidRDefault="00A62F9D" w:rsidP="00A62F9D">
      <w:pPr>
        <w:pStyle w:val="Caption"/>
        <w:rPr>
          <w:lang w:eastAsia="ja-JP"/>
        </w:rPr>
      </w:pPr>
      <w:bookmarkStart w:id="25" w:name="_Ref127487842"/>
      <w:r>
        <w:t xml:space="preserve">Figure </w:t>
      </w:r>
      <w:r>
        <w:fldChar w:fldCharType="begin"/>
      </w:r>
      <w:r>
        <w:instrText xml:space="preserve"> SEQ Figure \* ARABIC </w:instrText>
      </w:r>
      <w:r>
        <w:fldChar w:fldCharType="separate"/>
      </w:r>
      <w:r w:rsidR="00B715F2">
        <w:rPr>
          <w:noProof/>
        </w:rPr>
        <w:t>8</w:t>
      </w:r>
      <w:r>
        <w:fldChar w:fldCharType="end"/>
      </w:r>
      <w:bookmarkEnd w:id="25"/>
      <w:r>
        <w:t xml:space="preserve">.  </w:t>
      </w:r>
      <w:r w:rsidR="00D74930">
        <w:t>Example configuration of two TRS bursts for TDCP measurements (first TRS burst is denoted as TRS1, and second TRS burst is denoted as TRS2).</w:t>
      </w:r>
    </w:p>
    <w:p w14:paraId="7DD5CDC7" w14:textId="77777777" w:rsidR="00A62F9D" w:rsidRDefault="00A62F9D" w:rsidP="000E17D7">
      <w:pPr>
        <w:rPr>
          <w:lang w:eastAsia="ja-JP"/>
        </w:rPr>
      </w:pPr>
    </w:p>
    <w:p w14:paraId="5D42D35F" w14:textId="77777777" w:rsidR="006256AD" w:rsidRPr="00EF6C76" w:rsidRDefault="006256AD" w:rsidP="000E17D7">
      <w:pPr>
        <w:rPr>
          <w:lang w:eastAsia="ja-JP"/>
        </w:rPr>
      </w:pPr>
    </w:p>
    <w:p w14:paraId="4EBF83C6" w14:textId="557CEFE2" w:rsidR="00CE5F9B" w:rsidRDefault="00CC58F9" w:rsidP="00462024">
      <w:pPr>
        <w:pStyle w:val="Heading2"/>
      </w:pPr>
      <w:r>
        <w:t>2.</w:t>
      </w:r>
      <w:r w:rsidR="00DF5CC9">
        <w:t>8</w:t>
      </w:r>
      <w:r w:rsidR="00955936">
        <w:t xml:space="preserve"> </w:t>
      </w:r>
      <w:r w:rsidR="006A0B96">
        <w:t>Details</w:t>
      </w:r>
      <w:r w:rsidR="000662CF">
        <w:t xml:space="preserve"> of </w:t>
      </w:r>
      <w:r>
        <w:t>Alt A</w:t>
      </w:r>
      <w:r w:rsidR="000662CF">
        <w:t>.</w:t>
      </w:r>
      <w:r>
        <w:t>1</w:t>
      </w:r>
    </w:p>
    <w:p w14:paraId="3DA36C6C" w14:textId="62C779BD" w:rsidR="00CE5F9B" w:rsidRDefault="00327B39" w:rsidP="00055CE3">
      <w:pPr>
        <w:rPr>
          <w:lang w:val="en-GB" w:eastAsia="ja-JP"/>
        </w:rPr>
      </w:pPr>
      <w:r>
        <w:rPr>
          <w:lang w:eastAsia="ja-JP"/>
        </w:rPr>
        <w:t xml:space="preserve">For </w:t>
      </w:r>
      <w:r w:rsidR="003D53A6">
        <w:rPr>
          <w:lang w:eastAsia="ja-JP"/>
        </w:rPr>
        <w:t xml:space="preserve">Alt </w:t>
      </w:r>
      <w:r>
        <w:rPr>
          <w:lang w:eastAsia="ja-JP"/>
        </w:rPr>
        <w:t>A</w:t>
      </w:r>
      <w:r w:rsidR="003D53A6">
        <w:rPr>
          <w:lang w:eastAsia="ja-JP"/>
        </w:rPr>
        <w:t>.</w:t>
      </w:r>
      <w:r>
        <w:rPr>
          <w:lang w:eastAsia="ja-JP"/>
        </w:rPr>
        <w:t>1</w:t>
      </w:r>
      <w:r w:rsidR="003D53A6">
        <w:rPr>
          <w:lang w:eastAsia="ja-JP"/>
        </w:rPr>
        <w:t>,</w:t>
      </w:r>
      <w:r>
        <w:rPr>
          <w:lang w:eastAsia="ja-JP"/>
        </w:rPr>
        <w:t xml:space="preserve"> we follow the description in </w:t>
      </w:r>
      <w:r>
        <w:rPr>
          <w:lang w:val="en-GB" w:eastAsia="ja-JP"/>
        </w:rPr>
        <w:t>R1-2210523 closely</w:t>
      </w:r>
    </w:p>
    <w:tbl>
      <w:tblPr>
        <w:tblStyle w:val="TableGrid"/>
        <w:tblW w:w="0" w:type="auto"/>
        <w:tblLook w:val="04A0" w:firstRow="1" w:lastRow="0" w:firstColumn="1" w:lastColumn="0" w:noHBand="0" w:noVBand="1"/>
      </w:tblPr>
      <w:tblGrid>
        <w:gridCol w:w="9629"/>
      </w:tblGrid>
      <w:tr w:rsidR="00C536FA" w14:paraId="73DF49EF" w14:textId="77777777" w:rsidTr="00C536FA">
        <w:tc>
          <w:tcPr>
            <w:tcW w:w="9629" w:type="dxa"/>
          </w:tcPr>
          <w:p w14:paraId="60A9F9C1" w14:textId="480D0761" w:rsidR="00C536FA" w:rsidRDefault="00C536FA" w:rsidP="00055CE3">
            <w:pPr>
              <w:rPr>
                <w:lang w:val="en-GB" w:eastAsia="ja-JP"/>
              </w:rPr>
            </w:pPr>
            <w:r w:rsidRPr="00852FBA">
              <w:rPr>
                <w:rFonts w:ascii="Times New Roman" w:hAnsi="Times New Roman" w:cs="Times New Roman"/>
                <w:sz w:val="20"/>
                <w:szCs w:val="20"/>
              </w:rPr>
              <w:t xml:space="preserve">One Doppler spread value, </w:t>
            </w:r>
            <w:proofErr w:type="gramStart"/>
            <w:r w:rsidRPr="00852FBA">
              <w:rPr>
                <w:rFonts w:ascii="Times New Roman" w:hAnsi="Times New Roman" w:cs="Times New Roman"/>
                <w:sz w:val="20"/>
                <w:szCs w:val="20"/>
              </w:rPr>
              <w:t>i.e.</w:t>
            </w:r>
            <w:proofErr w:type="gramEnd"/>
            <w:r w:rsidRPr="00852FBA">
              <w:rPr>
                <w:rFonts w:ascii="Times New Roman" w:hAnsi="Times New Roman" w:cs="Times New Roman"/>
                <w:sz w:val="20"/>
                <w:szCs w:val="20"/>
              </w:rPr>
              <w:t xml:space="preserve"> </w:t>
            </w:r>
            <m:oMath>
              <m:sSub>
                <m:sSubPr>
                  <m:ctrlPr>
                    <w:rPr>
                      <w:rFonts w:ascii="Cambria Math" w:eastAsia="DengXian" w:hAnsi="Cambria Math" w:cs="Times New Roman"/>
                      <w:bCs/>
                      <w:i/>
                      <w:sz w:val="20"/>
                      <w:szCs w:val="20"/>
                      <w:lang w:eastAsia="zh-CN"/>
                    </w:rPr>
                  </m:ctrlPr>
                </m:sSubPr>
                <m:e>
                  <m:r>
                    <w:rPr>
                      <w:rFonts w:ascii="Cambria Math" w:eastAsia="DengXian" w:hAnsi="Cambria Math" w:cs="Times New Roman"/>
                      <w:sz w:val="20"/>
                      <w:szCs w:val="20"/>
                      <w:lang w:eastAsia="zh-CN"/>
                    </w:rPr>
                    <m:t>f</m:t>
                  </m:r>
                </m:e>
                <m:sub>
                  <m:r>
                    <w:rPr>
                      <w:rFonts w:ascii="Cambria Math" w:eastAsia="DengXian" w:hAnsi="Cambria Math" w:cs="Times New Roman"/>
                      <w:sz w:val="20"/>
                      <w:szCs w:val="20"/>
                      <w:lang w:eastAsia="zh-CN"/>
                    </w:rPr>
                    <m:t>d,max</m:t>
                  </m:r>
                </m:sub>
              </m:sSub>
              <m:r>
                <w:rPr>
                  <w:rFonts w:ascii="Cambria Math" w:eastAsia="DengXian" w:hAnsi="Cambria Math" w:cs="Times New Roman"/>
                  <w:sz w:val="20"/>
                  <w:szCs w:val="20"/>
                  <w:lang w:eastAsia="zh-CN"/>
                </w:rPr>
                <m:t>-</m:t>
              </m:r>
              <m:sSub>
                <m:sSubPr>
                  <m:ctrlPr>
                    <w:rPr>
                      <w:rFonts w:ascii="Cambria Math" w:eastAsia="DengXian" w:hAnsi="Cambria Math" w:cs="Times New Roman"/>
                      <w:bCs/>
                      <w:i/>
                      <w:sz w:val="20"/>
                      <w:szCs w:val="20"/>
                      <w:lang w:eastAsia="zh-CN"/>
                    </w:rPr>
                  </m:ctrlPr>
                </m:sSubPr>
                <m:e>
                  <m:r>
                    <w:rPr>
                      <w:rFonts w:ascii="Cambria Math" w:eastAsia="DengXian" w:hAnsi="Cambria Math" w:cs="Times New Roman"/>
                      <w:sz w:val="20"/>
                      <w:szCs w:val="20"/>
                      <w:lang w:eastAsia="zh-CN"/>
                    </w:rPr>
                    <m:t>f</m:t>
                  </m:r>
                </m:e>
                <m:sub>
                  <m:r>
                    <w:rPr>
                      <w:rFonts w:ascii="Cambria Math" w:eastAsia="DengXian" w:hAnsi="Cambria Math" w:cs="Times New Roman"/>
                      <w:sz w:val="20"/>
                      <w:szCs w:val="20"/>
                      <w:lang w:eastAsia="zh-CN"/>
                    </w:rPr>
                    <m:t>d,min</m:t>
                  </m:r>
                </m:sub>
              </m:sSub>
            </m:oMath>
            <w:r w:rsidRPr="00852FBA">
              <w:rPr>
                <w:rFonts w:ascii="Times New Roman" w:eastAsia="DengXian" w:hAnsi="Times New Roman" w:cs="Times New Roman"/>
                <w:bCs/>
                <w:sz w:val="20"/>
                <w:szCs w:val="20"/>
                <w:lang w:eastAsia="zh-CN"/>
              </w:rPr>
              <w:t>.</w:t>
            </w:r>
          </w:p>
        </w:tc>
      </w:tr>
      <w:tr w:rsidR="00C536FA" w14:paraId="05AEB4BD" w14:textId="77777777" w:rsidTr="00C536FA">
        <w:tc>
          <w:tcPr>
            <w:tcW w:w="9629" w:type="dxa"/>
          </w:tcPr>
          <w:p w14:paraId="30EED6CC"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The normalized channel correlation for each delay </w:t>
            </w:r>
            <m:oMath>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can be calculated as follows  </w:t>
            </w:r>
          </w:p>
          <w:p w14:paraId="55B32214" w14:textId="77777777" w:rsidR="00C536FA" w:rsidRPr="00E430A1" w:rsidRDefault="00C32BB7" w:rsidP="00C536FA">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f>
                  <m:fPr>
                    <m:ctrlPr>
                      <w:rPr>
                        <w:rFonts w:ascii="Cambria Math" w:eastAsia="DengXian" w:hAnsi="Cambria Math" w:cs="Times New Roman"/>
                        <w:bCs/>
                        <w:i/>
                        <w:sz w:val="20"/>
                        <w:szCs w:val="18"/>
                        <w:lang w:eastAsia="zh-CN"/>
                      </w:rPr>
                    </m:ctrlPr>
                  </m:fPr>
                  <m:num>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i</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sSubSup>
                      <m:sSubSupPr>
                        <m:ctrlPr>
                          <w:rPr>
                            <w:rFonts w:ascii="Cambria Math" w:eastAsia="DengXian" w:hAnsi="Cambria Math" w:cs="Times New Roman"/>
                            <w:bCs/>
                            <w:i/>
                            <w:sz w:val="20"/>
                            <w:szCs w:val="18"/>
                            <w:lang w:eastAsia="zh-CN"/>
                          </w:rPr>
                        </m:ctrlPr>
                      </m:sSubSup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j</m:t>
                        </m:r>
                      </m:sub>
                      <m:sup>
                        <m:r>
                          <w:rPr>
                            <w:rFonts w:ascii="Cambria Math" w:eastAsia="DengXian" w:hAnsi="Cambria Math" w:cs="Times New Roman"/>
                            <w:sz w:val="20"/>
                            <w:szCs w:val="18"/>
                            <w:lang w:eastAsia="zh-CN"/>
                          </w:rPr>
                          <m:t>*</m:t>
                        </m:r>
                      </m:sup>
                    </m:sSubSup>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num>
                  <m:den>
                    <m:d>
                      <m:dPr>
                        <m:begChr m:val="|"/>
                        <m:endChr m:val="|"/>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i</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e>
                    </m:d>
                    <m:d>
                      <m:dPr>
                        <m:begChr m:val="|"/>
                        <m:endChr m:val="|"/>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e>
                    </m:d>
                  </m:den>
                </m:f>
              </m:oMath>
            </m:oMathPara>
          </w:p>
          <w:p w14:paraId="542F4E87"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where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h</m:t>
                  </m:r>
                </m:e>
                <m:sub>
                  <m:r>
                    <w:rPr>
                      <w:rFonts w:ascii="Cambria Math" w:eastAsia="DengXian" w:hAnsi="Cambria Math" w:cs="Times New Roman"/>
                      <w:sz w:val="20"/>
                      <w:szCs w:val="18"/>
                      <w:lang w:eastAsia="zh-CN"/>
                    </w:rPr>
                    <m:t>i</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indicates the time domain estimated channel at delay </w:t>
            </w:r>
            <m:oMath>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in symbol i within a TRS burst. Further averaging for multiple TRS busts is necessary. </w:t>
            </w:r>
          </w:p>
          <w:p w14:paraId="35E47526"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p>
          <w:p w14:paraId="186F000F"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The UE can optionally perform interference/noise reduction to get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oMath>
            <w:r w:rsidRPr="00E430A1">
              <w:rPr>
                <w:rFonts w:ascii="Times New Roman" w:eastAsia="DengXian" w:hAnsi="Times New Roman" w:cs="Times New Roman"/>
                <w:bCs/>
                <w:sz w:val="20"/>
                <w:szCs w:val="18"/>
                <w:lang w:eastAsia="zh-CN"/>
              </w:rPr>
              <w:t>.</w:t>
            </w:r>
          </w:p>
          <w:p w14:paraId="7561FD56"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p>
          <w:p w14:paraId="4B40CDCB"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The Doppler for each delay can be calculated as </w:t>
            </w:r>
          </w:p>
          <w:p w14:paraId="1023C0D6" w14:textId="77777777" w:rsidR="00C536FA" w:rsidRPr="00E430A1" w:rsidRDefault="00C32BB7" w:rsidP="00C536FA">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J</m:t>
                    </m:r>
                  </m:e>
                  <m:sub>
                    <m:r>
                      <w:rPr>
                        <w:rFonts w:ascii="Cambria Math" w:eastAsia="DengXian" w:hAnsi="Cambria Math" w:cs="Times New Roman"/>
                        <w:sz w:val="20"/>
                        <w:szCs w:val="18"/>
                        <w:lang w:eastAsia="zh-CN"/>
                      </w:rPr>
                      <m:t>0</m:t>
                    </m:r>
                  </m:sub>
                </m:sSub>
                <m:r>
                  <w:rPr>
                    <w:rFonts w:ascii="Cambria Math" w:eastAsia="DengXian" w:hAnsi="Cambria Math" w:cs="Times New Roman"/>
                    <w:sz w:val="20"/>
                    <w:szCs w:val="18"/>
                    <w:lang w:eastAsia="zh-CN"/>
                  </w:rPr>
                  <m:t>(2</m:t>
                </m:r>
                <m:r>
                  <w:rPr>
                    <w:rFonts w:ascii="Cambria Math" w:eastAsia="DengXian" w:hAnsi="Cambria Math" w:cs="Times New Roman"/>
                    <w:sz w:val="20"/>
                    <w:szCs w:val="18"/>
                    <w:lang w:eastAsia="zh-CN"/>
                  </w:rPr>
                  <m:t>π</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τ</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γ</m:t>
                </m:r>
                <m:r>
                  <w:rPr>
                    <w:rFonts w:ascii="Cambria Math" w:eastAsia="DengXian" w:hAnsi="Cambria Math" w:cs="Times New Roman"/>
                    <w:sz w:val="20"/>
                    <w:szCs w:val="18"/>
                    <w:lang w:eastAsia="zh-CN"/>
                  </w:rPr>
                  <m:t>)</m:t>
                </m:r>
              </m:oMath>
            </m:oMathPara>
          </w:p>
          <w:p w14:paraId="46A98E49"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Where </w:t>
            </w:r>
            <m:oMath>
              <m:r>
                <w:rPr>
                  <w:rFonts w:ascii="Cambria Math" w:eastAsia="DengXian" w:hAnsi="Cambria Math" w:cs="Times New Roman"/>
                  <w:sz w:val="20"/>
                  <w:szCs w:val="18"/>
                  <w:lang w:eastAsia="zh-CN"/>
                </w:rPr>
                <m:t>γ</m:t>
              </m:r>
            </m:oMath>
            <w:r w:rsidRPr="00E430A1">
              <w:rPr>
                <w:rFonts w:ascii="Times New Roman" w:eastAsia="DengXian" w:hAnsi="Times New Roman" w:cs="Times New Roman"/>
                <w:bCs/>
                <w:sz w:val="20"/>
                <w:szCs w:val="18"/>
                <w:lang w:eastAsia="zh-CN"/>
              </w:rPr>
              <w:t xml:space="preserve"> is the time duration for an OFDM </w:t>
            </w:r>
            <w:proofErr w:type="gramStart"/>
            <w:r w:rsidRPr="00E430A1">
              <w:rPr>
                <w:rFonts w:ascii="Times New Roman" w:eastAsia="DengXian" w:hAnsi="Times New Roman" w:cs="Times New Roman"/>
                <w:bCs/>
                <w:sz w:val="20"/>
                <w:szCs w:val="18"/>
                <w:lang w:eastAsia="zh-CN"/>
              </w:rPr>
              <w:t>symbol.</w:t>
            </w:r>
            <w:proofErr w:type="gramEnd"/>
          </w:p>
          <w:p w14:paraId="71C4575D"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p>
          <w:p w14:paraId="14588A9E"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To calculate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the UE can search candidate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oMath>
            <w:r w:rsidRPr="00E430A1">
              <w:rPr>
                <w:rFonts w:ascii="Times New Roman" w:eastAsia="DengXian" w:hAnsi="Times New Roman" w:cs="Times New Roman"/>
                <w:bCs/>
                <w:sz w:val="20"/>
                <w:szCs w:val="18"/>
                <w:lang w:eastAsia="zh-CN"/>
              </w:rPr>
              <w:t xml:space="preserve"> to minimize the error of </w:t>
            </w:r>
          </w:p>
          <w:p w14:paraId="23CA7E61" w14:textId="77777777" w:rsidR="00C536FA" w:rsidRPr="00E430A1" w:rsidRDefault="00C32BB7" w:rsidP="00C536FA">
            <w:pPr>
              <w:widowControl w:val="0"/>
              <w:suppressAutoHyphens/>
              <w:snapToGrid w:val="0"/>
              <w:rPr>
                <w:rFonts w:ascii="Times New Roman" w:eastAsia="DengXian" w:hAnsi="Times New Roman" w:cs="Times New Roman"/>
                <w:bCs/>
                <w:sz w:val="20"/>
                <w:szCs w:val="18"/>
                <w:lang w:eastAsia="zh-CN"/>
              </w:rPr>
            </w:pPr>
            <m:oMathPara>
              <m:oMath>
                <m:sSup>
                  <m:sSupPr>
                    <m:ctrlPr>
                      <w:rPr>
                        <w:rFonts w:ascii="Cambria Math" w:eastAsia="DengXian" w:hAnsi="Cambria Math" w:cs="Times New Roman"/>
                        <w:bCs/>
                        <w:i/>
                        <w:sz w:val="20"/>
                        <w:szCs w:val="18"/>
                        <w:lang w:eastAsia="zh-CN"/>
                      </w:rPr>
                    </m:ctrlPr>
                  </m:sSupPr>
                  <m:e>
                    <m:r>
                      <w:rPr>
                        <w:rFonts w:ascii="Cambria Math" w:eastAsia="DengXian" w:hAnsi="Cambria Math" w:cs="Times New Roman"/>
                        <w:sz w:val="20"/>
                        <w:szCs w:val="18"/>
                        <w:lang w:eastAsia="zh-CN"/>
                      </w:rPr>
                      <m:t>e</m:t>
                    </m:r>
                  </m:e>
                  <m: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k</m:t>
                    </m:r>
                    <m:r>
                      <w:rPr>
                        <w:rFonts w:ascii="Cambria Math" w:eastAsia="DengXian" w:hAnsi="Cambria Math" w:cs="Times New Roman"/>
                        <w:sz w:val="20"/>
                        <w:szCs w:val="18"/>
                        <w:lang w:eastAsia="zh-CN"/>
                      </w:rPr>
                      <m:t>)</m:t>
                    </m:r>
                  </m:sup>
                </m:s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τ</m:t>
                </m:r>
                <m:r>
                  <w:rPr>
                    <w:rFonts w:ascii="Cambria Math" w:eastAsia="DengXian" w:hAnsi="Cambria Math" w:cs="Times New Roman"/>
                    <w:sz w:val="20"/>
                    <w:szCs w:val="18"/>
                    <w:lang w:eastAsia="zh-CN"/>
                  </w:rPr>
                  <m:t>)=</m:t>
                </m:r>
                <m:nary>
                  <m:naryPr>
                    <m:chr m:val="∑"/>
                    <m:limLoc m:val="undOvr"/>
                    <m:supHide m:val="1"/>
                    <m:ctrlPr>
                      <w:rPr>
                        <w:rFonts w:ascii="Cambria Math" w:eastAsia="DengXian" w:hAnsi="Cambria Math" w:cs="Times New Roman"/>
                        <w:bCs/>
                        <w:i/>
                        <w:sz w:val="20"/>
                        <w:szCs w:val="18"/>
                        <w:lang w:eastAsia="zh-CN"/>
                      </w:rPr>
                    </m:ctrlPr>
                  </m:naryPr>
                  <m: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ϵS</m:t>
                    </m:r>
                  </m:sub>
                  <m:sup/>
                  <m:e>
                    <m:sSup>
                      <m:sSupPr>
                        <m:ctrlPr>
                          <w:rPr>
                            <w:rFonts w:ascii="Cambria Math" w:eastAsia="DengXian" w:hAnsi="Cambria Math" w:cs="Times New Roman"/>
                            <w:bCs/>
                            <w:i/>
                            <w:sz w:val="20"/>
                            <w:szCs w:val="18"/>
                            <w:lang w:eastAsia="zh-CN"/>
                          </w:rPr>
                        </m:ctrlPr>
                      </m:sSupPr>
                      <m:e>
                        <m:d>
                          <m:dPr>
                            <m:begChr m:val="|"/>
                            <m:endChr m:val="|"/>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r</m:t>
                                </m:r>
                              </m:e>
                              <m:sub>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J</m:t>
                                </m:r>
                              </m:e>
                              <m:sub>
                                <m:r>
                                  <w:rPr>
                                    <w:rFonts w:ascii="Cambria Math" w:eastAsia="DengXian" w:hAnsi="Cambria Math" w:cs="Times New Roman"/>
                                    <w:sz w:val="20"/>
                                    <w:szCs w:val="18"/>
                                    <w:lang w:eastAsia="zh-CN"/>
                                  </w:rPr>
                                  <m:t>0</m:t>
                                </m:r>
                              </m:sub>
                            </m:sSub>
                            <m:r>
                              <w:rPr>
                                <w:rFonts w:ascii="Cambria Math" w:eastAsia="DengXian" w:hAnsi="Cambria Math" w:cs="Times New Roman"/>
                                <w:sz w:val="20"/>
                                <w:szCs w:val="18"/>
                                <w:lang w:eastAsia="zh-CN"/>
                              </w:rPr>
                              <m:t>(2</m:t>
                            </m:r>
                            <m:r>
                              <w:rPr>
                                <w:rFonts w:ascii="Cambria Math" w:eastAsia="DengXian" w:hAnsi="Cambria Math" w:cs="Times New Roman"/>
                                <w:sz w:val="20"/>
                                <w:szCs w:val="18"/>
                                <w:lang w:eastAsia="zh-CN"/>
                              </w:rPr>
                              <m:t>π</m:t>
                            </m:r>
                            <m:sSup>
                              <m:sSupPr>
                                <m:ctrlPr>
                                  <w:rPr>
                                    <w:rFonts w:ascii="Cambria Math" w:eastAsia="DengXian" w:hAnsi="Cambria Math" w:cs="Times New Roman"/>
                                    <w:bCs/>
                                    <w:i/>
                                    <w:sz w:val="20"/>
                                    <w:szCs w:val="18"/>
                                    <w:lang w:eastAsia="zh-CN"/>
                                  </w:rPr>
                                </m:ctrlPr>
                              </m:sSup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e>
                              <m: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k</m:t>
                                </m:r>
                                <m:r>
                                  <w:rPr>
                                    <w:rFonts w:ascii="Cambria Math" w:eastAsia="DengXian" w:hAnsi="Cambria Math" w:cs="Times New Roman"/>
                                    <w:sz w:val="20"/>
                                    <w:szCs w:val="18"/>
                                    <w:lang w:eastAsia="zh-CN"/>
                                  </w:rPr>
                                  <m:t>)</m:t>
                                </m:r>
                              </m:sup>
                            </m:s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j</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i</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γ</m:t>
                            </m:r>
                            <m:r>
                              <w:rPr>
                                <w:rFonts w:ascii="Cambria Math" w:eastAsia="DengXian" w:hAnsi="Cambria Math" w:cs="Times New Roman"/>
                                <w:sz w:val="20"/>
                                <w:szCs w:val="18"/>
                                <w:lang w:eastAsia="zh-CN"/>
                              </w:rPr>
                              <m:t>)</m:t>
                            </m:r>
                          </m:e>
                        </m:d>
                      </m:e>
                      <m:sup>
                        <m:r>
                          <w:rPr>
                            <w:rFonts w:ascii="Cambria Math" w:eastAsia="DengXian" w:hAnsi="Cambria Math" w:cs="Times New Roman"/>
                            <w:sz w:val="20"/>
                            <w:szCs w:val="18"/>
                            <w:lang w:eastAsia="zh-CN"/>
                          </w:rPr>
                          <m:t>2</m:t>
                        </m:r>
                      </m:sup>
                    </m:sSup>
                  </m:e>
                </m:nary>
              </m:oMath>
            </m:oMathPara>
          </w:p>
          <w:p w14:paraId="2A5F24CF" w14:textId="77777777" w:rsidR="00C536FA" w:rsidRPr="00E430A1" w:rsidRDefault="00C32BB7" w:rsidP="00C536FA">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d>
                  <m:dPr>
                    <m:ctrlPr>
                      <w:rPr>
                        <w:rFonts w:ascii="Cambria Math" w:eastAsia="DengXian" w:hAnsi="Cambria Math" w:cs="Times New Roman"/>
                        <w:bCs/>
                        <w:i/>
                        <w:sz w:val="20"/>
                        <w:szCs w:val="18"/>
                        <w:lang w:eastAsia="zh-CN"/>
                      </w:rPr>
                    </m:ctrlPr>
                  </m:dPr>
                  <m:e>
                    <m:r>
                      <w:rPr>
                        <w:rFonts w:ascii="Cambria Math" w:eastAsia="DengXian" w:hAnsi="Cambria Math" w:cs="Times New Roman"/>
                        <w:sz w:val="20"/>
                        <w:szCs w:val="18"/>
                        <w:lang w:eastAsia="zh-CN"/>
                      </w:rPr>
                      <m:t>τ</m:t>
                    </m:r>
                  </m:e>
                </m:d>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ar</m:t>
                </m:r>
                <m:r>
                  <w:rPr>
                    <w:rFonts w:ascii="Cambria Math" w:eastAsia="DengXian" w:hAnsi="Cambria Math" w:cs="Times New Roman"/>
                    <w:sz w:val="20"/>
                    <w:szCs w:val="18"/>
                    <w:lang w:eastAsia="zh-CN"/>
                  </w:rPr>
                  <m:t>gmin</m:t>
                </m:r>
                <m:r>
                  <w:rPr>
                    <w:rFonts w:ascii="Cambria Math" w:eastAsia="DengXian" w:hAnsi="Cambria Math" w:cs="Times New Roman"/>
                    <w:sz w:val="20"/>
                    <w:szCs w:val="18"/>
                    <w:lang w:eastAsia="zh-CN"/>
                  </w:rPr>
                  <m:t>(</m:t>
                </m:r>
                <m:sSup>
                  <m:sSupPr>
                    <m:ctrlPr>
                      <w:rPr>
                        <w:rFonts w:ascii="Cambria Math" w:eastAsia="DengXian" w:hAnsi="Cambria Math" w:cs="Times New Roman"/>
                        <w:bCs/>
                        <w:i/>
                        <w:sz w:val="20"/>
                        <w:szCs w:val="18"/>
                        <w:lang w:eastAsia="zh-CN"/>
                      </w:rPr>
                    </m:ctrlPr>
                  </m:sSupPr>
                  <m:e>
                    <m:r>
                      <w:rPr>
                        <w:rFonts w:ascii="Cambria Math" w:eastAsia="DengXian" w:hAnsi="Cambria Math" w:cs="Times New Roman"/>
                        <w:sz w:val="20"/>
                        <w:szCs w:val="18"/>
                        <w:lang w:eastAsia="zh-CN"/>
                      </w:rPr>
                      <m:t>e</m:t>
                    </m:r>
                  </m:e>
                  <m: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k</m:t>
                    </m:r>
                    <m:r>
                      <w:rPr>
                        <w:rFonts w:ascii="Cambria Math" w:eastAsia="DengXian" w:hAnsi="Cambria Math" w:cs="Times New Roman"/>
                        <w:sz w:val="20"/>
                        <w:szCs w:val="18"/>
                        <w:lang w:eastAsia="zh-CN"/>
                      </w:rPr>
                      <m:t>)</m:t>
                    </m:r>
                  </m:sup>
                </m:sSup>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τ</m:t>
                </m:r>
                <m:r>
                  <w:rPr>
                    <w:rFonts w:ascii="Cambria Math" w:eastAsia="DengXian" w:hAnsi="Cambria Math" w:cs="Times New Roman"/>
                    <w:sz w:val="20"/>
                    <w:szCs w:val="18"/>
                    <w:lang w:eastAsia="zh-CN"/>
                  </w:rPr>
                  <m:t>))</m:t>
                </m:r>
              </m:oMath>
            </m:oMathPara>
          </w:p>
          <w:p w14:paraId="1F13DD50"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p>
          <w:p w14:paraId="581DFDCF" w14:textId="77777777" w:rsidR="00C536FA" w:rsidRPr="00E430A1" w:rsidRDefault="00C536FA" w:rsidP="00C536FA">
            <w:pPr>
              <w:widowControl w:val="0"/>
              <w:suppressAutoHyphens/>
              <w:snapToGrid w:val="0"/>
              <w:rPr>
                <w:rFonts w:ascii="Times New Roman" w:eastAsia="DengXian" w:hAnsi="Times New Roman" w:cs="Times New Roman"/>
                <w:bCs/>
                <w:sz w:val="20"/>
                <w:szCs w:val="18"/>
                <w:lang w:eastAsia="zh-CN"/>
              </w:rPr>
            </w:pPr>
            <w:r w:rsidRPr="00E430A1">
              <w:rPr>
                <w:rFonts w:ascii="Times New Roman" w:eastAsia="DengXian" w:hAnsi="Times New Roman" w:cs="Times New Roman"/>
                <w:bCs/>
                <w:sz w:val="20"/>
                <w:szCs w:val="18"/>
                <w:lang w:eastAsia="zh-CN"/>
              </w:rPr>
              <w:t xml:space="preserve">UE does not need to calculate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xml:space="preserve"> for </w:t>
            </w:r>
            <w:proofErr w:type="gramStart"/>
            <w:r w:rsidRPr="00E430A1">
              <w:rPr>
                <w:rFonts w:ascii="Times New Roman" w:eastAsia="DengXian" w:hAnsi="Times New Roman" w:cs="Times New Roman"/>
                <w:bCs/>
                <w:sz w:val="20"/>
                <w:szCs w:val="18"/>
                <w:lang w:eastAsia="zh-CN"/>
              </w:rPr>
              <w:t>the each</w:t>
            </w:r>
            <w:proofErr w:type="gramEnd"/>
            <w:r w:rsidRPr="00E430A1">
              <w:rPr>
                <w:rFonts w:ascii="Times New Roman" w:eastAsia="DengXian" w:hAnsi="Times New Roman" w:cs="Times New Roman"/>
                <w:bCs/>
                <w:sz w:val="20"/>
                <w:szCs w:val="18"/>
                <w:lang w:eastAsia="zh-CN"/>
              </w:rPr>
              <w:t xml:space="preserve"> tap, but it only needs to calculate it for top N tops. From multiple </w:t>
            </w:r>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(τ)</m:t>
              </m:r>
            </m:oMath>
            <w:r w:rsidRPr="00E430A1">
              <w:rPr>
                <w:rFonts w:ascii="Times New Roman" w:eastAsia="DengXian" w:hAnsi="Times New Roman" w:cs="Times New Roman"/>
                <w:bCs/>
                <w:sz w:val="20"/>
                <w:szCs w:val="18"/>
                <w:lang w:eastAsia="zh-CN"/>
              </w:rPr>
              <w:t>, the UE can calculate the following:</w:t>
            </w:r>
          </w:p>
          <w:p w14:paraId="119ECD70" w14:textId="77777777" w:rsidR="00C536FA" w:rsidRPr="00E430A1" w:rsidRDefault="00C32BB7" w:rsidP="00C536FA">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max</m:t>
                    </m:r>
                  </m:sub>
                </m:s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max</m:t>
                </m:r>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d>
                  <m:dPr>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1</m:t>
                        </m:r>
                      </m:sub>
                    </m:sSub>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N</m:t>
                    </m:r>
                  </m:sub>
                </m:sSub>
                <m:r>
                  <w:rPr>
                    <w:rFonts w:ascii="Cambria Math" w:eastAsia="DengXian" w:hAnsi="Cambria Math" w:cs="Times New Roman"/>
                    <w:sz w:val="20"/>
                    <w:szCs w:val="18"/>
                    <w:lang w:eastAsia="zh-CN"/>
                  </w:rPr>
                  <m:t>)}</m:t>
                </m:r>
              </m:oMath>
            </m:oMathPara>
          </w:p>
          <w:p w14:paraId="143BEFFF" w14:textId="77777777" w:rsidR="00C536FA" w:rsidRPr="00E430A1" w:rsidRDefault="00C32BB7" w:rsidP="00C536FA">
            <w:pPr>
              <w:widowControl w:val="0"/>
              <w:suppressAutoHyphens/>
              <w:snapToGrid w:val="0"/>
              <w:rPr>
                <w:rFonts w:ascii="Times New Roman" w:eastAsia="DengXian" w:hAnsi="Times New Roman" w:cs="Times New Roman"/>
                <w:bCs/>
                <w:sz w:val="20"/>
                <w:szCs w:val="18"/>
                <w:lang w:eastAsia="zh-CN"/>
              </w:rPr>
            </w:pPr>
            <m:oMathPara>
              <m:oMath>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min</m:t>
                    </m:r>
                  </m:sub>
                </m:sSub>
                <m:r>
                  <w:rPr>
                    <w:rFonts w:ascii="Cambria Math" w:eastAsia="DengXian" w:hAnsi="Cambria Math" w:cs="Times New Roman"/>
                    <w:sz w:val="20"/>
                    <w:szCs w:val="18"/>
                    <w:lang w:eastAsia="zh-CN"/>
                  </w:rPr>
                  <m:t>=</m:t>
                </m:r>
                <m:r>
                  <w:rPr>
                    <w:rFonts w:ascii="Cambria Math" w:eastAsia="DengXian" w:hAnsi="Cambria Math" w:cs="Times New Roman"/>
                    <w:sz w:val="20"/>
                    <w:szCs w:val="18"/>
                    <w:lang w:eastAsia="zh-CN"/>
                  </w:rPr>
                  <m:t>min</m:t>
                </m:r>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d>
                  <m:dPr>
                    <m:ctrlPr>
                      <w:rPr>
                        <w:rFonts w:ascii="Cambria Math" w:eastAsia="DengXian" w:hAnsi="Cambria Math" w:cs="Times New Roman"/>
                        <w:bCs/>
                        <w:i/>
                        <w:sz w:val="20"/>
                        <w:szCs w:val="18"/>
                        <w:lang w:eastAsia="zh-CN"/>
                      </w:rPr>
                    </m:ctrlPr>
                  </m:dPr>
                  <m:e>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1</m:t>
                        </m:r>
                      </m:sub>
                    </m:sSub>
                  </m:e>
                </m:d>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f</m:t>
                    </m:r>
                  </m:e>
                  <m:sub>
                    <m:r>
                      <w:rPr>
                        <w:rFonts w:ascii="Cambria Math" w:eastAsia="DengXian" w:hAnsi="Cambria Math" w:cs="Times New Roman"/>
                        <w:sz w:val="20"/>
                        <w:szCs w:val="18"/>
                        <w:lang w:eastAsia="zh-CN"/>
                      </w:rPr>
                      <m:t>d</m:t>
                    </m:r>
                  </m:sub>
                </m:sSub>
                <m:r>
                  <w:rPr>
                    <w:rFonts w:ascii="Cambria Math" w:eastAsia="DengXian" w:hAnsi="Cambria Math" w:cs="Times New Roman"/>
                    <w:sz w:val="20"/>
                    <w:szCs w:val="18"/>
                    <w:lang w:eastAsia="zh-CN"/>
                  </w:rPr>
                  <m:t>(</m:t>
                </m:r>
                <m:sSub>
                  <m:sSubPr>
                    <m:ctrlPr>
                      <w:rPr>
                        <w:rFonts w:ascii="Cambria Math" w:eastAsia="DengXian" w:hAnsi="Cambria Math" w:cs="Times New Roman"/>
                        <w:bCs/>
                        <w:i/>
                        <w:sz w:val="20"/>
                        <w:szCs w:val="18"/>
                        <w:lang w:eastAsia="zh-CN"/>
                      </w:rPr>
                    </m:ctrlPr>
                  </m:sSubPr>
                  <m:e>
                    <m:r>
                      <w:rPr>
                        <w:rFonts w:ascii="Cambria Math" w:eastAsia="DengXian" w:hAnsi="Cambria Math" w:cs="Times New Roman"/>
                        <w:sz w:val="20"/>
                        <w:szCs w:val="18"/>
                        <w:lang w:eastAsia="zh-CN"/>
                      </w:rPr>
                      <m:t>τ</m:t>
                    </m:r>
                  </m:e>
                  <m:sub>
                    <m:r>
                      <w:rPr>
                        <w:rFonts w:ascii="Cambria Math" w:eastAsia="DengXian" w:hAnsi="Cambria Math" w:cs="Times New Roman"/>
                        <w:sz w:val="20"/>
                        <w:szCs w:val="18"/>
                        <w:lang w:eastAsia="zh-CN"/>
                      </w:rPr>
                      <m:t>N</m:t>
                    </m:r>
                  </m:sub>
                </m:sSub>
                <m:r>
                  <w:rPr>
                    <w:rFonts w:ascii="Cambria Math" w:eastAsia="DengXian" w:hAnsi="Cambria Math" w:cs="Times New Roman"/>
                    <w:sz w:val="20"/>
                    <w:szCs w:val="18"/>
                    <w:lang w:eastAsia="zh-CN"/>
                  </w:rPr>
                  <m:t>)}</m:t>
                </m:r>
              </m:oMath>
            </m:oMathPara>
          </w:p>
          <w:p w14:paraId="58245A72" w14:textId="77777777" w:rsidR="00C536FA" w:rsidRDefault="00C536FA" w:rsidP="00055CE3">
            <w:pPr>
              <w:rPr>
                <w:lang w:val="en-GB" w:eastAsia="ja-JP"/>
              </w:rPr>
            </w:pPr>
          </w:p>
        </w:tc>
      </w:tr>
    </w:tbl>
    <w:p w14:paraId="004EEB0A" w14:textId="77777777" w:rsidR="00C536FA" w:rsidRDefault="00C536FA" w:rsidP="00055CE3">
      <w:pPr>
        <w:rPr>
          <w:lang w:val="en-GB" w:eastAsia="ja-JP"/>
        </w:rPr>
      </w:pPr>
    </w:p>
    <w:p w14:paraId="673190F8" w14:textId="458004B0" w:rsidR="00467B2A" w:rsidRDefault="006F3CC4" w:rsidP="00055CE3">
      <w:pPr>
        <w:rPr>
          <w:rFonts w:eastAsiaTheme="minorEastAsia"/>
          <w:szCs w:val="18"/>
          <w:lang w:eastAsia="zh-CN"/>
        </w:rPr>
      </w:pPr>
      <w:r>
        <w:rPr>
          <w:lang w:val="en-GB" w:eastAsia="ja-JP"/>
        </w:rPr>
        <w:lastRenderedPageBreak/>
        <w:t xml:space="preserve">We note that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(τ)</m:t>
        </m:r>
      </m:oMath>
      <w:r>
        <w:rPr>
          <w:rFonts w:eastAsiaTheme="minorEastAsia"/>
          <w:szCs w:val="18"/>
          <w:lang w:eastAsia="zh-CN"/>
        </w:rPr>
        <w:t xml:space="preserve"> is an estimate of the Doppler</w:t>
      </w:r>
      <w:r w:rsidR="00467B2A">
        <w:rPr>
          <w:rFonts w:eastAsiaTheme="minorEastAsia"/>
          <w:szCs w:val="18"/>
          <w:lang w:eastAsia="zh-CN"/>
        </w:rPr>
        <w:t xml:space="preserve"> </w:t>
      </w:r>
      <w:r>
        <w:rPr>
          <w:rFonts w:eastAsiaTheme="minorEastAsia"/>
          <w:szCs w:val="18"/>
          <w:lang w:eastAsia="zh-CN"/>
        </w:rPr>
        <w:t xml:space="preserve">spread of </w:t>
      </w:r>
      <w:r w:rsidR="00526FB8">
        <w:rPr>
          <w:rFonts w:eastAsiaTheme="minorEastAsia"/>
          <w:szCs w:val="18"/>
          <w:lang w:eastAsia="zh-CN"/>
        </w:rPr>
        <w:t xml:space="preserve">the channel tap at delay </w:t>
      </w:r>
      <m:oMath>
        <m:r>
          <w:rPr>
            <w:rFonts w:ascii="Cambria Math" w:eastAsia="DengXian" w:hAnsi="Cambria Math" w:cs="Times New Roman"/>
            <w:szCs w:val="18"/>
            <w:lang w:eastAsia="zh-CN"/>
          </w:rPr>
          <m:t>τ</m:t>
        </m:r>
      </m:oMath>
      <w:r w:rsidR="00526FB8">
        <w:rPr>
          <w:rFonts w:eastAsiaTheme="minorEastAsia"/>
          <w:szCs w:val="18"/>
          <w:lang w:eastAsia="zh-CN"/>
        </w:rPr>
        <w:t>.</w:t>
      </w:r>
      <w:r w:rsidR="0008324B">
        <w:rPr>
          <w:rFonts w:eastAsiaTheme="minorEastAsia"/>
          <w:szCs w:val="18"/>
          <w:lang w:eastAsia="zh-CN"/>
        </w:rPr>
        <w:t xml:space="preserve"> We don’t understand the rational</w:t>
      </w:r>
      <w:r w:rsidR="00D54474">
        <w:rPr>
          <w:rFonts w:eastAsiaTheme="minorEastAsia"/>
          <w:szCs w:val="18"/>
          <w:lang w:eastAsia="zh-CN"/>
        </w:rPr>
        <w:t>e</w:t>
      </w:r>
      <w:r w:rsidR="0008324B">
        <w:rPr>
          <w:rFonts w:eastAsiaTheme="minorEastAsia"/>
          <w:szCs w:val="18"/>
          <w:lang w:eastAsia="zh-CN"/>
        </w:rPr>
        <w:t xml:space="preserve"> in calculating the difference in </w:t>
      </w:r>
      <w:r w:rsidR="00467B2A">
        <w:rPr>
          <w:rFonts w:eastAsiaTheme="minorEastAsia"/>
          <w:szCs w:val="18"/>
          <w:lang w:eastAsia="zh-CN"/>
        </w:rPr>
        <w:t>D</w:t>
      </w:r>
      <w:r w:rsidR="0008324B">
        <w:rPr>
          <w:rFonts w:eastAsiaTheme="minorEastAsia"/>
          <w:szCs w:val="18"/>
          <w:lang w:eastAsia="zh-CN"/>
        </w:rPr>
        <w:t>oppler</w:t>
      </w:r>
      <w:r w:rsidR="00467B2A">
        <w:rPr>
          <w:rFonts w:eastAsiaTheme="minorEastAsia"/>
          <w:szCs w:val="18"/>
          <w:lang w:eastAsia="zh-CN"/>
        </w:rPr>
        <w:t xml:space="preserve"> </w:t>
      </w:r>
      <w:r w:rsidR="0008324B">
        <w:rPr>
          <w:rFonts w:eastAsiaTheme="minorEastAsia"/>
          <w:szCs w:val="18"/>
          <w:lang w:eastAsia="zh-CN"/>
        </w:rPr>
        <w:t xml:space="preserve">spread between </w:t>
      </w:r>
      <w:r w:rsidR="00467B2A">
        <w:rPr>
          <w:rFonts w:eastAsiaTheme="minorEastAsia"/>
          <w:szCs w:val="18"/>
          <w:lang w:eastAsia="zh-CN"/>
        </w:rPr>
        <w:t xml:space="preserve">two delay taps </w:t>
      </w:r>
      <w:r w:rsidR="0075493E">
        <w:rPr>
          <w:rFonts w:eastAsiaTheme="minorEastAsia"/>
          <w:szCs w:val="18"/>
          <w:lang w:eastAsia="zh-CN"/>
        </w:rPr>
        <w:t xml:space="preserve">as </w:t>
      </w:r>
      <m:oMath>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d,max</m:t>
            </m:r>
          </m:sub>
        </m:sSub>
        <m:r>
          <w:rPr>
            <w:rFonts w:ascii="Cambria Math" w:eastAsia="DengXian" w:hAnsi="Cambria Math" w:cs="Times New Roman"/>
            <w:szCs w:val="20"/>
            <w:lang w:eastAsia="zh-CN"/>
          </w:rPr>
          <m:t>-</m:t>
        </m:r>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d,min</m:t>
            </m:r>
          </m:sub>
        </m:sSub>
      </m:oMath>
      <w:r w:rsidR="0075493E">
        <w:rPr>
          <w:lang w:val="en-GB" w:eastAsia="ja-JP"/>
        </w:rPr>
        <w:t>. We think this would make sense if</w:t>
      </w:r>
      <w:r w:rsidR="00B13D49">
        <w:rPr>
          <w:lang w:val="en-GB" w:eastAsia="ja-JP"/>
        </w:rPr>
        <w:t xml:space="preserve">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oMath>
      <w:r w:rsidR="0075493E">
        <w:rPr>
          <w:lang w:val="en-GB" w:eastAsia="ja-JP"/>
        </w:rPr>
        <w:t xml:space="preserve"> </w:t>
      </w:r>
      <w:r w:rsidR="009C3A46">
        <w:rPr>
          <w:lang w:val="en-GB" w:eastAsia="ja-JP"/>
        </w:rPr>
        <w:t>was an estimate of</w:t>
      </w:r>
      <w:r w:rsidR="00841A2B">
        <w:rPr>
          <w:lang w:val="en-GB" w:eastAsia="ja-JP"/>
        </w:rPr>
        <w:t xml:space="preserve"> </w:t>
      </w:r>
      <w:r w:rsidR="00345B8E">
        <w:rPr>
          <w:lang w:val="en-GB" w:eastAsia="ja-JP"/>
        </w:rPr>
        <w:t xml:space="preserve">the </w:t>
      </w:r>
      <w:r w:rsidR="00841A2B">
        <w:rPr>
          <w:lang w:val="en-GB" w:eastAsia="ja-JP"/>
        </w:rPr>
        <w:t>average Doppler</w:t>
      </w:r>
      <w:r w:rsidR="00B64256">
        <w:rPr>
          <w:lang w:val="en-GB" w:eastAsia="ja-JP"/>
        </w:rPr>
        <w:t xml:space="preserve"> </w:t>
      </w:r>
      <w:r w:rsidR="00841A2B">
        <w:rPr>
          <w:lang w:val="en-GB" w:eastAsia="ja-JP"/>
        </w:rPr>
        <w:t xml:space="preserve">shift of </w:t>
      </w:r>
      <w:r w:rsidR="00841A2B">
        <w:rPr>
          <w:rFonts w:eastAsiaTheme="minorEastAsia"/>
          <w:szCs w:val="18"/>
          <w:lang w:eastAsia="zh-CN"/>
        </w:rPr>
        <w:t xml:space="preserve">the channel tap at delay </w:t>
      </w:r>
      <m:oMath>
        <m:r>
          <w:rPr>
            <w:rFonts w:ascii="Cambria Math" w:eastAsia="DengXian" w:hAnsi="Cambria Math" w:cs="Times New Roman"/>
            <w:szCs w:val="18"/>
            <w:lang w:eastAsia="zh-CN"/>
          </w:rPr>
          <m:t>τ</m:t>
        </m:r>
      </m:oMath>
      <w:r w:rsidR="003E597C">
        <w:rPr>
          <w:rFonts w:eastAsiaTheme="minorEastAsia"/>
          <w:szCs w:val="18"/>
          <w:lang w:eastAsia="zh-CN"/>
        </w:rPr>
        <w:t>. The result would then be an estimate of the Doppler</w:t>
      </w:r>
      <w:r w:rsidR="00FD325E">
        <w:rPr>
          <w:rFonts w:eastAsiaTheme="minorEastAsia"/>
          <w:szCs w:val="18"/>
          <w:lang w:eastAsia="zh-CN"/>
        </w:rPr>
        <w:t xml:space="preserve"> </w:t>
      </w:r>
      <w:r w:rsidR="003E597C">
        <w:rPr>
          <w:rFonts w:eastAsiaTheme="minorEastAsia"/>
          <w:szCs w:val="18"/>
          <w:lang w:eastAsia="zh-CN"/>
        </w:rPr>
        <w:t xml:space="preserve">spread of the </w:t>
      </w:r>
      <w:r w:rsidR="003E597C" w:rsidRPr="00AD43FD">
        <w:rPr>
          <w:rFonts w:eastAsiaTheme="minorEastAsia"/>
          <w:i/>
          <w:szCs w:val="18"/>
          <w:lang w:eastAsia="zh-CN"/>
        </w:rPr>
        <w:t>complete</w:t>
      </w:r>
      <w:r w:rsidR="003E597C">
        <w:rPr>
          <w:rFonts w:eastAsiaTheme="minorEastAsia"/>
          <w:szCs w:val="18"/>
          <w:lang w:eastAsia="zh-CN"/>
        </w:rPr>
        <w:t xml:space="preserve"> channel</w:t>
      </w:r>
      <w:r w:rsidR="008B1F8C">
        <w:rPr>
          <w:rFonts w:eastAsiaTheme="minorEastAsia"/>
          <w:szCs w:val="18"/>
          <w:lang w:eastAsia="zh-CN"/>
        </w:rPr>
        <w:t xml:space="preserve"> consisting of all channel taps</w:t>
      </w:r>
      <w:r w:rsidR="00A34AC6">
        <w:rPr>
          <w:rFonts w:eastAsiaTheme="minorEastAsia"/>
          <w:szCs w:val="18"/>
          <w:lang w:eastAsia="zh-CN"/>
        </w:rPr>
        <w:t xml:space="preserve">. </w:t>
      </w:r>
      <w:proofErr w:type="gramStart"/>
      <w:r w:rsidR="00BE7E71">
        <w:rPr>
          <w:rFonts w:eastAsiaTheme="minorEastAsia"/>
          <w:szCs w:val="18"/>
          <w:lang w:eastAsia="zh-CN"/>
        </w:rPr>
        <w:t>This,</w:t>
      </w:r>
      <w:proofErr w:type="gramEnd"/>
      <w:r w:rsidR="00BE7E71">
        <w:rPr>
          <w:rFonts w:eastAsiaTheme="minorEastAsia"/>
          <w:szCs w:val="18"/>
          <w:lang w:eastAsia="zh-CN"/>
        </w:rPr>
        <w:t xml:space="preserve"> isn’t the case however, and the </w:t>
      </w:r>
      <w:r w:rsidR="00047F28">
        <w:rPr>
          <w:rFonts w:eastAsiaTheme="minorEastAsia"/>
          <w:szCs w:val="18"/>
          <w:lang w:eastAsia="zh-CN"/>
        </w:rPr>
        <w:t xml:space="preserve">measure </w:t>
      </w:r>
      <w:r w:rsidR="00AB4860">
        <w:rPr>
          <w:rFonts w:eastAsiaTheme="minorEastAsia"/>
          <w:szCs w:val="18"/>
          <w:lang w:eastAsia="zh-CN"/>
        </w:rPr>
        <w:t>of</w:t>
      </w:r>
      <w:r w:rsidR="00A045A3">
        <w:rPr>
          <w:rFonts w:eastAsiaTheme="minorEastAsia"/>
          <w:szCs w:val="18"/>
          <w:lang w:eastAsia="zh-CN"/>
        </w:rPr>
        <w:t xml:space="preserve"> the difference in D</w:t>
      </w:r>
      <w:r w:rsidR="00AB1C16">
        <w:rPr>
          <w:rFonts w:eastAsiaTheme="minorEastAsia"/>
          <w:szCs w:val="18"/>
          <w:lang w:eastAsia="zh-CN"/>
        </w:rPr>
        <w:t>oppler</w:t>
      </w:r>
      <w:r w:rsidR="00AB4860">
        <w:rPr>
          <w:rFonts w:eastAsiaTheme="minorEastAsia"/>
          <w:szCs w:val="18"/>
          <w:lang w:eastAsia="zh-CN"/>
        </w:rPr>
        <w:t xml:space="preserve"> </w:t>
      </w:r>
      <w:r w:rsidR="00AB1C16">
        <w:rPr>
          <w:rFonts w:eastAsiaTheme="minorEastAsia"/>
          <w:szCs w:val="18"/>
          <w:lang w:eastAsia="zh-CN"/>
        </w:rPr>
        <w:t xml:space="preserve">spread </w:t>
      </w:r>
      <w:r w:rsidR="00AB4860">
        <w:rPr>
          <w:rFonts w:eastAsiaTheme="minorEastAsia"/>
          <w:szCs w:val="18"/>
          <w:lang w:eastAsia="zh-CN"/>
        </w:rPr>
        <w:t>between</w:t>
      </w:r>
      <w:r w:rsidR="00AB1C16">
        <w:rPr>
          <w:rFonts w:eastAsiaTheme="minorEastAsia"/>
          <w:szCs w:val="18"/>
          <w:lang w:eastAsia="zh-CN"/>
        </w:rPr>
        <w:t xml:space="preserve"> the two channel taps</w:t>
      </w:r>
      <w:r w:rsidR="0013014D">
        <w:rPr>
          <w:rFonts w:eastAsiaTheme="minorEastAsia"/>
          <w:szCs w:val="18"/>
          <w:lang w:eastAsia="zh-CN"/>
        </w:rPr>
        <w:t xml:space="preserve"> </w:t>
      </w:r>
      <w:r w:rsidR="00AB4860">
        <w:rPr>
          <w:rFonts w:eastAsiaTheme="minorEastAsia"/>
          <w:szCs w:val="18"/>
          <w:lang w:eastAsia="zh-CN"/>
        </w:rPr>
        <w:t>doesn’t have</w:t>
      </w:r>
      <w:r w:rsidR="0013014D">
        <w:rPr>
          <w:rFonts w:eastAsiaTheme="minorEastAsia"/>
          <w:szCs w:val="18"/>
          <w:lang w:eastAsia="zh-CN"/>
        </w:rPr>
        <w:t xml:space="preserve"> any </w:t>
      </w:r>
      <w:r w:rsidR="00AB4860">
        <w:rPr>
          <w:rFonts w:eastAsiaTheme="minorEastAsia"/>
          <w:szCs w:val="18"/>
          <w:lang w:eastAsia="zh-CN"/>
        </w:rPr>
        <w:t>clear</w:t>
      </w:r>
      <w:r w:rsidR="0013014D">
        <w:rPr>
          <w:rFonts w:eastAsiaTheme="minorEastAsia"/>
          <w:szCs w:val="18"/>
          <w:lang w:eastAsia="zh-CN"/>
        </w:rPr>
        <w:t xml:space="preserve"> relation to the </w:t>
      </w:r>
      <w:r w:rsidR="008A7F9E">
        <w:rPr>
          <w:rFonts w:eastAsiaTheme="minorEastAsia"/>
          <w:szCs w:val="18"/>
          <w:lang w:eastAsia="zh-CN"/>
        </w:rPr>
        <w:t>Doppler</w:t>
      </w:r>
      <w:r w:rsidR="00FD325E">
        <w:rPr>
          <w:rFonts w:eastAsiaTheme="minorEastAsia"/>
          <w:szCs w:val="18"/>
          <w:lang w:eastAsia="zh-CN"/>
        </w:rPr>
        <w:t xml:space="preserve"> </w:t>
      </w:r>
      <w:r w:rsidR="008A7F9E">
        <w:rPr>
          <w:rFonts w:eastAsiaTheme="minorEastAsia"/>
          <w:szCs w:val="18"/>
          <w:lang w:eastAsia="zh-CN"/>
        </w:rPr>
        <w:t>spread of the complete channel.</w:t>
      </w:r>
      <w:r w:rsidR="00841A2B">
        <w:rPr>
          <w:rFonts w:eastAsiaTheme="minorEastAsia"/>
          <w:szCs w:val="18"/>
          <w:lang w:eastAsia="zh-CN"/>
        </w:rPr>
        <w:t xml:space="preserve"> </w:t>
      </w:r>
      <w:r w:rsidR="00345B8E">
        <w:rPr>
          <w:rFonts w:eastAsiaTheme="minorEastAsia"/>
          <w:szCs w:val="18"/>
          <w:lang w:eastAsia="zh-CN"/>
        </w:rPr>
        <w:t>Still, we perform the operations as described.</w:t>
      </w:r>
    </w:p>
    <w:p w14:paraId="159FF6C2" w14:textId="105533A2" w:rsidR="00024D4A" w:rsidRDefault="00024D4A" w:rsidP="00055CE3">
      <w:pPr>
        <w:rPr>
          <w:rFonts w:eastAsiaTheme="minorEastAsia"/>
          <w:szCs w:val="18"/>
          <w:lang w:eastAsia="zh-CN"/>
        </w:rPr>
      </w:pPr>
      <w:r>
        <w:rPr>
          <w:rFonts w:eastAsiaTheme="minorEastAsia"/>
          <w:szCs w:val="18"/>
          <w:lang w:eastAsia="zh-CN"/>
        </w:rPr>
        <w:t>We tried Alt A</w:t>
      </w:r>
      <w:r w:rsidR="00BD75F5">
        <w:rPr>
          <w:rFonts w:eastAsiaTheme="minorEastAsia"/>
          <w:szCs w:val="18"/>
          <w:lang w:eastAsia="zh-CN"/>
        </w:rPr>
        <w:t>.</w:t>
      </w:r>
      <w:r>
        <w:rPr>
          <w:rFonts w:eastAsiaTheme="minorEastAsia"/>
          <w:szCs w:val="18"/>
          <w:lang w:eastAsia="zh-CN"/>
        </w:rPr>
        <w:t xml:space="preserve">1 with different number of channel taps and found that </w:t>
      </w:r>
      <w:r w:rsidR="001D49EF">
        <w:rPr>
          <w:rFonts w:eastAsiaTheme="minorEastAsia"/>
          <w:szCs w:val="18"/>
          <w:lang w:eastAsia="zh-CN"/>
        </w:rPr>
        <w:t>it works best with</w:t>
      </w:r>
      <w:r w:rsidR="00C22867">
        <w:rPr>
          <w:rFonts w:eastAsiaTheme="minorEastAsia"/>
          <w:szCs w:val="18"/>
          <w:lang w:eastAsia="zh-CN"/>
        </w:rPr>
        <w:t xml:space="preserve"> the</w:t>
      </w:r>
      <w:r w:rsidR="001D49EF">
        <w:rPr>
          <w:rFonts w:eastAsiaTheme="minorEastAsia"/>
          <w:szCs w:val="18"/>
          <w:lang w:eastAsia="zh-CN"/>
        </w:rPr>
        <w:t xml:space="preserve"> two strongest taps.</w:t>
      </w:r>
    </w:p>
    <w:p w14:paraId="52B833D4" w14:textId="30A4C284" w:rsidR="00C22867" w:rsidRDefault="00C22867" w:rsidP="00055CE3">
      <w:pPr>
        <w:rPr>
          <w:rFonts w:eastAsiaTheme="minorEastAsia"/>
          <w:szCs w:val="18"/>
          <w:lang w:eastAsia="zh-CN"/>
        </w:rPr>
      </w:pPr>
      <w:r>
        <w:rPr>
          <w:rFonts w:eastAsiaTheme="minorEastAsia"/>
          <w:szCs w:val="18"/>
          <w:lang w:eastAsia="zh-CN"/>
        </w:rPr>
        <w:t>Generally</w:t>
      </w:r>
      <w:r w:rsidR="000B582D">
        <w:rPr>
          <w:rFonts w:eastAsiaTheme="minorEastAsia"/>
          <w:szCs w:val="18"/>
          <w:lang w:eastAsia="zh-CN"/>
        </w:rPr>
        <w:t>,</w:t>
      </w:r>
      <w:r>
        <w:rPr>
          <w:rFonts w:eastAsiaTheme="minorEastAsia"/>
          <w:szCs w:val="18"/>
          <w:lang w:eastAsia="zh-CN"/>
        </w:rPr>
        <w:t xml:space="preserve"> Alt A</w:t>
      </w:r>
      <w:r w:rsidR="00A23C80">
        <w:rPr>
          <w:rFonts w:eastAsiaTheme="minorEastAsia"/>
          <w:szCs w:val="18"/>
          <w:lang w:eastAsia="zh-CN"/>
        </w:rPr>
        <w:t>.</w:t>
      </w:r>
      <w:r>
        <w:rPr>
          <w:rFonts w:eastAsiaTheme="minorEastAsia"/>
          <w:szCs w:val="18"/>
          <w:lang w:eastAsia="zh-CN"/>
        </w:rPr>
        <w:t>1 performs badly but still a bit better than random</w:t>
      </w:r>
      <w:r w:rsidR="008B6190">
        <w:rPr>
          <w:rFonts w:eastAsiaTheme="minorEastAsia"/>
          <w:szCs w:val="18"/>
          <w:lang w:eastAsia="zh-CN"/>
        </w:rPr>
        <w:t xml:space="preserve"> mode switching. The reason is that even though Alt A</w:t>
      </w:r>
      <w:r w:rsidR="00A806A5">
        <w:rPr>
          <w:rFonts w:eastAsiaTheme="minorEastAsia"/>
          <w:szCs w:val="18"/>
          <w:lang w:eastAsia="zh-CN"/>
        </w:rPr>
        <w:t>.</w:t>
      </w:r>
      <w:r w:rsidR="008B6190">
        <w:rPr>
          <w:rFonts w:eastAsiaTheme="minorEastAsia"/>
          <w:szCs w:val="18"/>
          <w:lang w:eastAsia="zh-CN"/>
        </w:rPr>
        <w:t xml:space="preserve">1 is a strange </w:t>
      </w:r>
      <w:r w:rsidR="00AA3C26">
        <w:rPr>
          <w:rFonts w:eastAsiaTheme="minorEastAsia"/>
          <w:szCs w:val="18"/>
          <w:lang w:eastAsia="zh-CN"/>
        </w:rPr>
        <w:t>measure</w:t>
      </w:r>
      <w:r w:rsidR="00F8687C">
        <w:rPr>
          <w:rFonts w:eastAsiaTheme="minorEastAsia"/>
          <w:szCs w:val="18"/>
          <w:lang w:eastAsia="zh-CN"/>
        </w:rPr>
        <w:t>,</w:t>
      </w:r>
      <w:r w:rsidR="00AA3C26">
        <w:rPr>
          <w:rFonts w:eastAsiaTheme="minorEastAsia"/>
          <w:szCs w:val="18"/>
          <w:lang w:eastAsia="zh-CN"/>
        </w:rPr>
        <w:t xml:space="preserve"> it does scale with velocity </w:t>
      </w:r>
      <w:proofErr w:type="gramStart"/>
      <w:r w:rsidR="00AA3C26">
        <w:rPr>
          <w:rFonts w:eastAsiaTheme="minorEastAsia"/>
          <w:szCs w:val="18"/>
          <w:lang w:eastAsia="zh-CN"/>
        </w:rPr>
        <w:t>as long as</w:t>
      </w:r>
      <w:proofErr w:type="gramEnd"/>
      <w:r w:rsidR="00AA3C26">
        <w:rPr>
          <w:rFonts w:eastAsiaTheme="minorEastAsia"/>
          <w:szCs w:val="18"/>
          <w:lang w:eastAsia="zh-CN"/>
        </w:rPr>
        <w:t xml:space="preserve"> the shape of the channel isn’t changed. </w:t>
      </w:r>
      <w:r w:rsidR="00BC2297">
        <w:rPr>
          <w:rFonts w:eastAsiaTheme="minorEastAsia"/>
          <w:szCs w:val="18"/>
          <w:lang w:eastAsia="zh-CN"/>
        </w:rPr>
        <w:t>The Doppler spread of each channel tap scales with velocity and</w:t>
      </w:r>
      <w:r w:rsidR="0076215B">
        <w:rPr>
          <w:rFonts w:eastAsiaTheme="minorEastAsia"/>
          <w:szCs w:val="18"/>
          <w:lang w:eastAsia="zh-CN"/>
        </w:rPr>
        <w:t xml:space="preserve"> so </w:t>
      </w:r>
      <w:r w:rsidR="00127D88">
        <w:rPr>
          <w:rFonts w:eastAsiaTheme="minorEastAsia"/>
          <w:szCs w:val="18"/>
          <w:lang w:eastAsia="zh-CN"/>
        </w:rPr>
        <w:t>d</w:t>
      </w:r>
      <w:r w:rsidR="009F10CE">
        <w:rPr>
          <w:rFonts w:eastAsiaTheme="minorEastAsia"/>
          <w:szCs w:val="18"/>
          <w:lang w:eastAsia="zh-CN"/>
        </w:rPr>
        <w:t>oe</w:t>
      </w:r>
      <w:r w:rsidR="00127D88">
        <w:rPr>
          <w:rFonts w:eastAsiaTheme="minorEastAsia"/>
          <w:szCs w:val="18"/>
          <w:lang w:eastAsia="zh-CN"/>
        </w:rPr>
        <w:t xml:space="preserve">s </w:t>
      </w:r>
      <w:r w:rsidR="0076215B">
        <w:rPr>
          <w:rFonts w:eastAsiaTheme="minorEastAsia"/>
          <w:szCs w:val="18"/>
          <w:lang w:eastAsia="zh-CN"/>
        </w:rPr>
        <w:t xml:space="preserve">the difference </w:t>
      </w:r>
      <m:oMath>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d,max</m:t>
            </m:r>
          </m:sub>
        </m:sSub>
        <m:r>
          <w:rPr>
            <w:rFonts w:ascii="Cambria Math" w:eastAsia="DengXian" w:hAnsi="Cambria Math" w:cs="Times New Roman"/>
            <w:szCs w:val="20"/>
            <w:lang w:eastAsia="zh-CN"/>
          </w:rPr>
          <m:t>-</m:t>
        </m:r>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d,min</m:t>
            </m:r>
          </m:sub>
        </m:sSub>
      </m:oMath>
      <w:r w:rsidR="0076215B">
        <w:rPr>
          <w:lang w:val="en-GB" w:eastAsia="ja-JP"/>
        </w:rPr>
        <w:t>.</w:t>
      </w:r>
      <w:r w:rsidR="0076215B">
        <w:rPr>
          <w:rFonts w:eastAsiaTheme="minorEastAsia"/>
          <w:szCs w:val="18"/>
          <w:lang w:eastAsia="zh-CN"/>
        </w:rPr>
        <w:t xml:space="preserve"> </w:t>
      </w:r>
      <w:r w:rsidR="001C33C4">
        <w:rPr>
          <w:rFonts w:eastAsiaTheme="minorEastAsia"/>
          <w:szCs w:val="18"/>
          <w:lang w:eastAsia="zh-CN"/>
        </w:rPr>
        <w:t>The Alt A</w:t>
      </w:r>
      <w:r w:rsidR="00D966BE">
        <w:rPr>
          <w:rFonts w:eastAsiaTheme="minorEastAsia"/>
          <w:szCs w:val="18"/>
          <w:lang w:eastAsia="zh-CN"/>
        </w:rPr>
        <w:t>.</w:t>
      </w:r>
      <w:r w:rsidR="001C33C4">
        <w:rPr>
          <w:rFonts w:eastAsiaTheme="minorEastAsia"/>
          <w:szCs w:val="18"/>
          <w:lang w:eastAsia="zh-CN"/>
        </w:rPr>
        <w:t>1 measure</w:t>
      </w:r>
      <w:r w:rsidR="00AA3C26">
        <w:rPr>
          <w:rFonts w:eastAsiaTheme="minorEastAsia"/>
          <w:szCs w:val="18"/>
          <w:lang w:eastAsia="zh-CN"/>
        </w:rPr>
        <w:t xml:space="preserve"> can therefore be used as an indicator of velocity </w:t>
      </w:r>
      <w:proofErr w:type="gramStart"/>
      <w:r w:rsidR="00AA3C26">
        <w:rPr>
          <w:rFonts w:eastAsiaTheme="minorEastAsia"/>
          <w:szCs w:val="18"/>
          <w:lang w:eastAsia="zh-CN"/>
        </w:rPr>
        <w:t>as lon</w:t>
      </w:r>
      <w:r w:rsidR="000B582D">
        <w:rPr>
          <w:rFonts w:eastAsiaTheme="minorEastAsia"/>
          <w:szCs w:val="18"/>
          <w:lang w:eastAsia="zh-CN"/>
        </w:rPr>
        <w:t>g as</w:t>
      </w:r>
      <w:proofErr w:type="gramEnd"/>
      <w:r w:rsidR="000B582D">
        <w:rPr>
          <w:rFonts w:eastAsiaTheme="minorEastAsia"/>
          <w:szCs w:val="18"/>
          <w:lang w:eastAsia="zh-CN"/>
        </w:rPr>
        <w:t xml:space="preserve"> the form of the cannel is kept fixed. For real life channels</w:t>
      </w:r>
      <w:r w:rsidR="001C33C4">
        <w:rPr>
          <w:rFonts w:eastAsiaTheme="minorEastAsia"/>
          <w:szCs w:val="18"/>
          <w:lang w:eastAsia="zh-CN"/>
        </w:rPr>
        <w:t xml:space="preserve"> for which the form of the channel varies</w:t>
      </w:r>
      <w:r w:rsidR="00E01027">
        <w:rPr>
          <w:rFonts w:eastAsiaTheme="minorEastAsia"/>
          <w:szCs w:val="18"/>
          <w:lang w:eastAsia="zh-CN"/>
        </w:rPr>
        <w:t>,</w:t>
      </w:r>
      <w:r w:rsidR="000B582D">
        <w:rPr>
          <w:rFonts w:eastAsiaTheme="minorEastAsia"/>
          <w:szCs w:val="18"/>
          <w:lang w:eastAsia="zh-CN"/>
        </w:rPr>
        <w:t xml:space="preserve"> </w:t>
      </w:r>
      <w:r w:rsidR="001C33C4">
        <w:rPr>
          <w:rFonts w:eastAsiaTheme="minorEastAsia"/>
          <w:szCs w:val="18"/>
          <w:lang w:eastAsia="zh-CN"/>
        </w:rPr>
        <w:t>Alt A</w:t>
      </w:r>
      <w:r w:rsidR="00D966BE">
        <w:rPr>
          <w:rFonts w:eastAsiaTheme="minorEastAsia"/>
          <w:szCs w:val="18"/>
          <w:lang w:eastAsia="zh-CN"/>
        </w:rPr>
        <w:t>.</w:t>
      </w:r>
      <w:r w:rsidR="001C33C4">
        <w:rPr>
          <w:rFonts w:eastAsiaTheme="minorEastAsia"/>
          <w:szCs w:val="18"/>
          <w:lang w:eastAsia="zh-CN"/>
        </w:rPr>
        <w:t>1</w:t>
      </w:r>
      <w:r w:rsidR="000B582D">
        <w:rPr>
          <w:rFonts w:eastAsiaTheme="minorEastAsia"/>
          <w:szCs w:val="18"/>
          <w:lang w:eastAsia="zh-CN"/>
        </w:rPr>
        <w:t xml:space="preserve"> can be expected to perform even worse</w:t>
      </w:r>
      <w:r w:rsidR="00E01027">
        <w:rPr>
          <w:rFonts w:eastAsiaTheme="minorEastAsia"/>
          <w:szCs w:val="18"/>
          <w:lang w:eastAsia="zh-CN"/>
        </w:rPr>
        <w:t xml:space="preserve"> than we see in our simulations</w:t>
      </w:r>
      <w:r w:rsidR="000B582D">
        <w:rPr>
          <w:rFonts w:eastAsiaTheme="minorEastAsia"/>
          <w:szCs w:val="18"/>
          <w:lang w:eastAsia="zh-CN"/>
        </w:rPr>
        <w:t>.</w:t>
      </w:r>
    </w:p>
    <w:p w14:paraId="075C805C" w14:textId="3C03292B" w:rsidR="000B1026" w:rsidRDefault="000B1026" w:rsidP="00055CE3">
      <w:pPr>
        <w:rPr>
          <w:rFonts w:eastAsiaTheme="minorEastAsia"/>
          <w:szCs w:val="18"/>
          <w:lang w:eastAsia="zh-CN"/>
        </w:rPr>
      </w:pPr>
      <w:r>
        <w:rPr>
          <w:rFonts w:eastAsiaTheme="minorEastAsia"/>
          <w:szCs w:val="18"/>
          <w:lang w:eastAsia="zh-CN"/>
        </w:rPr>
        <w:t>Since the Doppler</w:t>
      </w:r>
      <w:r w:rsidR="00E27FBC">
        <w:rPr>
          <w:rFonts w:eastAsiaTheme="minorEastAsia"/>
          <w:szCs w:val="18"/>
          <w:lang w:eastAsia="zh-CN"/>
        </w:rPr>
        <w:t xml:space="preserve"> </w:t>
      </w:r>
      <w:r>
        <w:rPr>
          <w:rFonts w:eastAsiaTheme="minorEastAsia"/>
          <w:szCs w:val="18"/>
          <w:lang w:eastAsia="zh-CN"/>
        </w:rPr>
        <w:t xml:space="preserve">spreads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oMath>
      <w:r>
        <w:rPr>
          <w:rFonts w:eastAsiaTheme="minorEastAsia"/>
          <w:bCs/>
          <w:szCs w:val="18"/>
          <w:lang w:eastAsia="zh-CN"/>
        </w:rPr>
        <w:t xml:space="preserve"> are estimated per channel tap</w:t>
      </w:r>
      <w:r w:rsidR="00AB5669">
        <w:rPr>
          <w:rFonts w:eastAsiaTheme="minorEastAsia"/>
          <w:bCs/>
          <w:szCs w:val="18"/>
          <w:lang w:eastAsia="zh-CN"/>
        </w:rPr>
        <w:t xml:space="preserve">, there is no possibility to average over subcarriers. It’s therefore necessary to </w:t>
      </w:r>
      <w:r w:rsidR="003623E7">
        <w:rPr>
          <w:rFonts w:eastAsiaTheme="minorEastAsia"/>
          <w:bCs/>
          <w:szCs w:val="18"/>
          <w:lang w:eastAsia="zh-CN"/>
        </w:rPr>
        <w:t xml:space="preserve">average over </w:t>
      </w:r>
      <w:r w:rsidR="0094339A">
        <w:rPr>
          <w:rFonts w:eastAsiaTheme="minorEastAsia"/>
          <w:bCs/>
          <w:szCs w:val="18"/>
          <w:lang w:eastAsia="zh-CN"/>
        </w:rPr>
        <w:t>multiple TRS bursts</w:t>
      </w:r>
      <w:r w:rsidR="003623E7">
        <w:rPr>
          <w:rFonts w:eastAsiaTheme="minorEastAsia"/>
          <w:bCs/>
          <w:szCs w:val="18"/>
          <w:lang w:eastAsia="zh-CN"/>
        </w:rPr>
        <w:t xml:space="preserve"> instead</w:t>
      </w:r>
      <w:r w:rsidR="0094339A">
        <w:rPr>
          <w:rFonts w:eastAsiaTheme="minorEastAsia"/>
          <w:bCs/>
          <w:szCs w:val="18"/>
          <w:lang w:eastAsia="zh-CN"/>
        </w:rPr>
        <w:t xml:space="preserve"> (as noted in the description in </w:t>
      </w:r>
      <w:r w:rsidR="0094339A">
        <w:rPr>
          <w:lang w:val="en-GB" w:eastAsia="ja-JP"/>
        </w:rPr>
        <w:t>R1-2210523)</w:t>
      </w:r>
      <w:r w:rsidR="00D966BE">
        <w:rPr>
          <w:lang w:val="en-GB" w:eastAsia="ja-JP"/>
        </w:rPr>
        <w:t>.</w:t>
      </w:r>
      <w:r w:rsidR="0094339A">
        <w:rPr>
          <w:rFonts w:eastAsiaTheme="minorEastAsia"/>
          <w:bCs/>
          <w:szCs w:val="18"/>
          <w:lang w:eastAsia="zh-CN"/>
        </w:rPr>
        <w:t xml:space="preserve"> </w:t>
      </w:r>
      <w:r w:rsidR="008D68E8">
        <w:rPr>
          <w:rFonts w:eastAsiaTheme="minorEastAsia"/>
          <w:bCs/>
          <w:szCs w:val="18"/>
          <w:lang w:eastAsia="zh-CN"/>
        </w:rPr>
        <w:t xml:space="preserve"> In our simulations</w:t>
      </w:r>
      <w:r w:rsidR="00D966BE">
        <w:rPr>
          <w:rFonts w:eastAsiaTheme="minorEastAsia"/>
          <w:bCs/>
          <w:szCs w:val="18"/>
          <w:lang w:eastAsia="zh-CN"/>
        </w:rPr>
        <w:t>,</w:t>
      </w:r>
      <w:r w:rsidR="008D68E8">
        <w:rPr>
          <w:rFonts w:eastAsiaTheme="minorEastAsia"/>
          <w:bCs/>
          <w:szCs w:val="18"/>
          <w:lang w:eastAsia="zh-CN"/>
        </w:rPr>
        <w:t xml:space="preserve"> we show results with averaging over 10 TRS bursts. </w:t>
      </w:r>
      <w:r w:rsidR="009F60EA">
        <w:rPr>
          <w:rFonts w:eastAsiaTheme="minorEastAsia"/>
          <w:bCs/>
          <w:szCs w:val="18"/>
          <w:lang w:eastAsia="zh-CN"/>
        </w:rPr>
        <w:t xml:space="preserve">We have tried also with averaging over larger numbers of TRS bursts but see no significant improvement. For reference we </w:t>
      </w:r>
      <w:proofErr w:type="gramStart"/>
      <w:r w:rsidR="009F60EA">
        <w:rPr>
          <w:rFonts w:eastAsiaTheme="minorEastAsia"/>
          <w:bCs/>
          <w:szCs w:val="18"/>
          <w:lang w:eastAsia="zh-CN"/>
        </w:rPr>
        <w:t>show also</w:t>
      </w:r>
      <w:proofErr w:type="gramEnd"/>
      <w:r w:rsidR="009F60EA">
        <w:rPr>
          <w:rFonts w:eastAsiaTheme="minorEastAsia"/>
          <w:bCs/>
          <w:szCs w:val="18"/>
          <w:lang w:eastAsia="zh-CN"/>
        </w:rPr>
        <w:t xml:space="preserve"> the performance without averaging over TRS bursts.</w:t>
      </w:r>
    </w:p>
    <w:p w14:paraId="3ECF59FE" w14:textId="77777777" w:rsidR="00345B8E" w:rsidRPr="00026577" w:rsidRDefault="00345B8E" w:rsidP="00055CE3">
      <w:pPr>
        <w:rPr>
          <w:rFonts w:eastAsiaTheme="minorEastAsia"/>
          <w:szCs w:val="18"/>
          <w:lang w:eastAsia="zh-CN"/>
        </w:rPr>
      </w:pPr>
    </w:p>
    <w:p w14:paraId="39436F1F" w14:textId="77777777" w:rsidR="00327B39" w:rsidRDefault="00327B39" w:rsidP="00055CE3">
      <w:pPr>
        <w:rPr>
          <w:lang w:eastAsia="ja-JP"/>
        </w:rPr>
      </w:pPr>
    </w:p>
    <w:p w14:paraId="2191D6F5" w14:textId="77777777" w:rsidR="00F823F4" w:rsidRDefault="004D73C7" w:rsidP="00D86BCE">
      <w:pPr>
        <w:keepNext/>
      </w:pPr>
      <w:r>
        <w:rPr>
          <w:noProof/>
        </w:rPr>
        <w:lastRenderedPageBreak/>
        <w:drawing>
          <wp:inline distT="0" distB="0" distL="0" distR="0" wp14:anchorId="76064444" wp14:editId="17223260">
            <wp:extent cx="5063162" cy="4827513"/>
            <wp:effectExtent l="0" t="0" r="444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063162" cy="4827513"/>
                    </a:xfrm>
                    <a:prstGeom prst="rect">
                      <a:avLst/>
                    </a:prstGeom>
                    <a:noFill/>
                    <a:ln>
                      <a:noFill/>
                    </a:ln>
                  </pic:spPr>
                </pic:pic>
              </a:graphicData>
            </a:graphic>
          </wp:inline>
        </w:drawing>
      </w:r>
    </w:p>
    <w:p w14:paraId="1E2B3131" w14:textId="7BA69A0D" w:rsidR="00C536FA" w:rsidRDefault="00F823F4" w:rsidP="00D86BCE">
      <w:pPr>
        <w:pStyle w:val="Caption"/>
        <w:rPr>
          <w:lang w:eastAsia="ja-JP"/>
        </w:rPr>
      </w:pPr>
      <w:r>
        <w:t xml:space="preserve">Figure </w:t>
      </w:r>
      <w:r>
        <w:fldChar w:fldCharType="begin"/>
      </w:r>
      <w:r>
        <w:instrText xml:space="preserve"> SEQ Figure \* ARABIC </w:instrText>
      </w:r>
      <w:r>
        <w:fldChar w:fldCharType="separate"/>
      </w:r>
      <w:r w:rsidR="00B715F2">
        <w:rPr>
          <w:noProof/>
        </w:rPr>
        <w:t>9</w:t>
      </w:r>
      <w:r>
        <w:fldChar w:fldCharType="end"/>
      </w:r>
      <w:r w:rsidR="00807EA3">
        <w:t xml:space="preserve"> </w:t>
      </w:r>
      <w:r w:rsidR="005E3083">
        <w:t>Throughput for Alt A</w:t>
      </w:r>
      <w:r w:rsidR="002E2A87">
        <w:t>.</w:t>
      </w:r>
      <w:r w:rsidR="005E3083">
        <w:t>1 using 2 channel taps and averaging over 10 TRS bursts</w:t>
      </w:r>
      <w:r w:rsidR="005B6A09">
        <w:t xml:space="preserve">, for </w:t>
      </w:r>
      <w:r w:rsidR="0047378F">
        <w:t xml:space="preserve">six </w:t>
      </w:r>
      <w:r w:rsidR="005B6A09">
        <w:t>different threshold values</w:t>
      </w:r>
      <w:r w:rsidR="005E3083">
        <w:t>.</w:t>
      </w:r>
    </w:p>
    <w:p w14:paraId="7B6E2B73" w14:textId="09103B51" w:rsidR="00A614DD" w:rsidRDefault="00A614DD" w:rsidP="00A614DD">
      <w:pPr>
        <w:pStyle w:val="Heading2"/>
      </w:pPr>
      <w:r>
        <w:t>2.</w:t>
      </w:r>
      <w:r w:rsidR="008567C3">
        <w:t>9</w:t>
      </w:r>
      <w:r>
        <w:t xml:space="preserve"> Smaller bandwidths and </w:t>
      </w:r>
      <w:r w:rsidR="007A77A4">
        <w:t>averaging over time</w:t>
      </w:r>
    </w:p>
    <w:p w14:paraId="023D3019" w14:textId="52DEDDB4" w:rsidR="007A77A4" w:rsidRDefault="001B145E" w:rsidP="00032BBA">
      <w:pPr>
        <w:jc w:val="both"/>
        <w:rPr>
          <w:lang w:val="en-GB" w:eastAsia="ja-JP"/>
        </w:rPr>
      </w:pPr>
      <w:r>
        <w:rPr>
          <w:lang w:val="en-GB" w:eastAsia="ja-JP"/>
        </w:rPr>
        <w:t xml:space="preserve">For </w:t>
      </w:r>
      <w:r w:rsidR="00C74579">
        <w:rPr>
          <w:lang w:val="en-GB" w:eastAsia="ja-JP"/>
        </w:rPr>
        <w:t>A</w:t>
      </w:r>
      <w:r w:rsidR="00B56F5D">
        <w:rPr>
          <w:lang w:val="en-GB" w:eastAsia="ja-JP"/>
        </w:rPr>
        <w:t xml:space="preserve">lt A.2 and </w:t>
      </w:r>
      <w:r w:rsidR="00C74579">
        <w:rPr>
          <w:lang w:val="en-GB" w:eastAsia="ja-JP"/>
        </w:rPr>
        <w:t>A</w:t>
      </w:r>
      <w:r w:rsidR="00B56F5D">
        <w:rPr>
          <w:lang w:val="en-GB" w:eastAsia="ja-JP"/>
        </w:rPr>
        <w:t>lt B</w:t>
      </w:r>
      <w:r w:rsidR="00C74579">
        <w:rPr>
          <w:lang w:val="en-GB" w:eastAsia="ja-JP"/>
        </w:rPr>
        <w:t>,</w:t>
      </w:r>
      <w:r w:rsidR="00EB7BDC">
        <w:rPr>
          <w:lang w:val="en-GB" w:eastAsia="ja-JP"/>
        </w:rPr>
        <w:t xml:space="preserve"> the </w:t>
      </w:r>
      <w:r w:rsidR="006B0C5C">
        <w:rPr>
          <w:lang w:val="en-GB" w:eastAsia="ja-JP"/>
        </w:rPr>
        <w:t>TD-</w:t>
      </w:r>
      <w:r w:rsidR="00766CB2">
        <w:rPr>
          <w:lang w:val="en-GB" w:eastAsia="ja-JP"/>
        </w:rPr>
        <w:t xml:space="preserve">correlation is estimated </w:t>
      </w:r>
      <w:r w:rsidR="004C39A9">
        <w:rPr>
          <w:lang w:val="en-GB" w:eastAsia="ja-JP"/>
        </w:rPr>
        <w:t>by averaging over subcarriers</w:t>
      </w:r>
      <w:r w:rsidR="00421D25">
        <w:rPr>
          <w:lang w:val="en-GB" w:eastAsia="ja-JP"/>
        </w:rPr>
        <w:t xml:space="preserve">. </w:t>
      </w:r>
      <w:r w:rsidR="00537065">
        <w:rPr>
          <w:lang w:val="en-GB" w:eastAsia="ja-JP"/>
        </w:rPr>
        <w:t>For 100MHz bandwidth</w:t>
      </w:r>
      <w:r w:rsidR="00C74579">
        <w:rPr>
          <w:lang w:val="en-GB" w:eastAsia="ja-JP"/>
        </w:rPr>
        <w:t>,</w:t>
      </w:r>
      <w:r w:rsidR="00537065">
        <w:rPr>
          <w:lang w:val="en-GB" w:eastAsia="ja-JP"/>
        </w:rPr>
        <w:t xml:space="preserve"> we have seen above that this averaging is sufficient. For smaller bandwidths</w:t>
      </w:r>
      <w:r w:rsidR="00B32C99">
        <w:rPr>
          <w:lang w:val="en-GB" w:eastAsia="ja-JP"/>
        </w:rPr>
        <w:t xml:space="preserve"> averaging over subcarriers can be complemented by averaging over time, </w:t>
      </w:r>
      <w:proofErr w:type="gramStart"/>
      <w:r w:rsidR="00B32C99">
        <w:rPr>
          <w:lang w:val="en-GB" w:eastAsia="ja-JP"/>
        </w:rPr>
        <w:t>i.e.</w:t>
      </w:r>
      <w:proofErr w:type="gramEnd"/>
      <w:r w:rsidR="00B32C99">
        <w:rPr>
          <w:lang w:val="en-GB" w:eastAsia="ja-JP"/>
        </w:rPr>
        <w:t xml:space="preserve"> over multiple measurement occasions.</w:t>
      </w:r>
      <w:r w:rsidR="0003489A">
        <w:rPr>
          <w:lang w:val="en-GB" w:eastAsia="ja-JP"/>
        </w:rPr>
        <w:t xml:space="preserve"> In </w:t>
      </w:r>
      <w:r w:rsidR="00957BB4">
        <w:rPr>
          <w:lang w:val="en-GB" w:eastAsia="ja-JP"/>
        </w:rPr>
        <w:fldChar w:fldCharType="begin"/>
      </w:r>
      <w:r w:rsidR="00957BB4">
        <w:rPr>
          <w:lang w:val="en-GB" w:eastAsia="ja-JP"/>
        </w:rPr>
        <w:instrText xml:space="preserve"> REF _Ref127365442 \h </w:instrText>
      </w:r>
      <w:r w:rsidR="00957BB4">
        <w:rPr>
          <w:lang w:val="en-GB" w:eastAsia="ja-JP"/>
        </w:rPr>
      </w:r>
      <w:r w:rsidR="00032BBA">
        <w:rPr>
          <w:lang w:val="en-GB" w:eastAsia="ja-JP"/>
        </w:rPr>
        <w:instrText xml:space="preserve"> \* MERGEFORMAT </w:instrText>
      </w:r>
      <w:r w:rsidR="00957BB4">
        <w:rPr>
          <w:lang w:val="en-GB" w:eastAsia="ja-JP"/>
        </w:rPr>
        <w:fldChar w:fldCharType="separate"/>
      </w:r>
      <w:r w:rsidR="00B715F2">
        <w:t xml:space="preserve">Figure </w:t>
      </w:r>
      <w:r w:rsidR="00B715F2">
        <w:rPr>
          <w:noProof/>
        </w:rPr>
        <w:t>10</w:t>
      </w:r>
      <w:r w:rsidR="00B715F2">
        <w:t xml:space="preserve">  </w:t>
      </w:r>
      <w:r w:rsidR="00957BB4">
        <w:rPr>
          <w:lang w:val="en-GB" w:eastAsia="ja-JP"/>
        </w:rPr>
        <w:fldChar w:fldCharType="end"/>
      </w:r>
      <w:r w:rsidR="00016221">
        <w:rPr>
          <w:lang w:val="en-GB" w:eastAsia="ja-JP"/>
        </w:rPr>
        <w:t>,</w:t>
      </w:r>
      <w:r w:rsidR="00957BB4">
        <w:rPr>
          <w:lang w:val="en-GB" w:eastAsia="ja-JP"/>
        </w:rPr>
        <w:t xml:space="preserve"> we show the performance of </w:t>
      </w:r>
      <w:r w:rsidR="00016221">
        <w:rPr>
          <w:lang w:val="en-GB" w:eastAsia="ja-JP"/>
        </w:rPr>
        <w:t>A</w:t>
      </w:r>
      <w:r w:rsidR="00957BB4">
        <w:rPr>
          <w:lang w:val="en-GB" w:eastAsia="ja-JP"/>
        </w:rPr>
        <w:t xml:space="preserve">lt A.2 and </w:t>
      </w:r>
      <w:r w:rsidR="00016221">
        <w:rPr>
          <w:lang w:val="en-GB" w:eastAsia="ja-JP"/>
        </w:rPr>
        <w:t>A</w:t>
      </w:r>
      <w:r w:rsidR="00957BB4">
        <w:rPr>
          <w:lang w:val="en-GB" w:eastAsia="ja-JP"/>
        </w:rPr>
        <w:t xml:space="preserve">lt B for 20MHz bandwidth </w:t>
      </w:r>
      <w:r w:rsidR="0029442E">
        <w:rPr>
          <w:lang w:val="en-GB" w:eastAsia="ja-JP"/>
        </w:rPr>
        <w:t>without averaging over time and with averaging over ten consecutive measurement occasions.</w:t>
      </w:r>
      <w:r w:rsidR="00F441F8">
        <w:rPr>
          <w:lang w:val="en-GB" w:eastAsia="ja-JP"/>
        </w:rPr>
        <w:t xml:space="preserve"> We see that for all methods performance </w:t>
      </w:r>
      <w:r w:rsidR="00694C1D">
        <w:rPr>
          <w:lang w:val="en-GB" w:eastAsia="ja-JP"/>
        </w:rPr>
        <w:t>improve</w:t>
      </w:r>
      <w:r w:rsidR="00F441F8">
        <w:rPr>
          <w:lang w:val="en-GB" w:eastAsia="ja-JP"/>
        </w:rPr>
        <w:t xml:space="preserve"> with </w:t>
      </w:r>
      <w:r w:rsidR="00694C1D">
        <w:rPr>
          <w:lang w:val="en-GB" w:eastAsia="ja-JP"/>
        </w:rPr>
        <w:t xml:space="preserve">time averaging. </w:t>
      </w:r>
      <w:r w:rsidR="006D0F88">
        <w:rPr>
          <w:lang w:val="en-GB" w:eastAsia="ja-JP"/>
        </w:rPr>
        <w:t xml:space="preserve">We note also that </w:t>
      </w:r>
      <w:r w:rsidR="00016221">
        <w:rPr>
          <w:lang w:val="en-GB" w:eastAsia="ja-JP"/>
        </w:rPr>
        <w:t>A</w:t>
      </w:r>
      <w:r w:rsidR="006D0F88">
        <w:rPr>
          <w:lang w:val="en-GB" w:eastAsia="ja-JP"/>
        </w:rPr>
        <w:t>lt B without time averaging is still</w:t>
      </w:r>
      <w:r w:rsidR="002A07E5">
        <w:rPr>
          <w:lang w:val="en-GB" w:eastAsia="ja-JP"/>
        </w:rPr>
        <w:t xml:space="preserve"> better than </w:t>
      </w:r>
      <w:r w:rsidR="00016221">
        <w:rPr>
          <w:lang w:val="en-GB" w:eastAsia="ja-JP"/>
        </w:rPr>
        <w:t>A</w:t>
      </w:r>
      <w:r w:rsidR="002A07E5">
        <w:rPr>
          <w:lang w:val="en-GB" w:eastAsia="ja-JP"/>
        </w:rPr>
        <w:t>lt A.2 with time averaging.</w:t>
      </w:r>
    </w:p>
    <w:p w14:paraId="54613E94" w14:textId="39D99A25" w:rsidR="008D4234" w:rsidRDefault="008D4234" w:rsidP="00032BBA">
      <w:pPr>
        <w:jc w:val="both"/>
        <w:rPr>
          <w:lang w:val="en-GB" w:eastAsia="ja-JP"/>
        </w:rPr>
      </w:pPr>
      <w:proofErr w:type="gramStart"/>
      <w:r>
        <w:rPr>
          <w:lang w:val="en-GB" w:eastAsia="ja-JP"/>
        </w:rPr>
        <w:t>Note also</w:t>
      </w:r>
      <w:proofErr w:type="gramEnd"/>
      <w:r>
        <w:rPr>
          <w:lang w:val="en-GB" w:eastAsia="ja-JP"/>
        </w:rPr>
        <w:t xml:space="preserve"> that for </w:t>
      </w:r>
      <w:r w:rsidR="00DB035F">
        <w:rPr>
          <w:lang w:val="en-GB" w:eastAsia="ja-JP"/>
        </w:rPr>
        <w:t>A</w:t>
      </w:r>
      <w:r>
        <w:rPr>
          <w:lang w:val="en-GB" w:eastAsia="ja-JP"/>
        </w:rPr>
        <w:t xml:space="preserve">lt A.1 time averaging is necessary even for 100MHz bandwidth since </w:t>
      </w:r>
      <w:r w:rsidR="00DB035F">
        <w:rPr>
          <w:lang w:val="en-GB" w:eastAsia="ja-JP"/>
        </w:rPr>
        <w:t xml:space="preserve">Alt </w:t>
      </w:r>
      <w:r w:rsidR="002F044E">
        <w:rPr>
          <w:lang w:val="en-GB" w:eastAsia="ja-JP"/>
        </w:rPr>
        <w:t>A.1 doesn’t allow for any averaging over subcarriers.</w:t>
      </w:r>
    </w:p>
    <w:p w14:paraId="52B0C453" w14:textId="77777777" w:rsidR="00245C58" w:rsidRDefault="009E4AEE" w:rsidP="00245C58">
      <w:pPr>
        <w:keepNext/>
      </w:pPr>
      <w:r>
        <w:rPr>
          <w:noProof/>
        </w:rPr>
        <w:lastRenderedPageBreak/>
        <w:drawing>
          <wp:inline distT="0" distB="0" distL="0" distR="0" wp14:anchorId="21AFA472" wp14:editId="06DF6090">
            <wp:extent cx="6120765" cy="5883910"/>
            <wp:effectExtent l="0" t="0" r="0"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83910"/>
                    </a:xfrm>
                    <a:prstGeom prst="rect">
                      <a:avLst/>
                    </a:prstGeom>
                    <a:noFill/>
                    <a:ln>
                      <a:noFill/>
                    </a:ln>
                  </pic:spPr>
                </pic:pic>
              </a:graphicData>
            </a:graphic>
          </wp:inline>
        </w:drawing>
      </w:r>
    </w:p>
    <w:p w14:paraId="2F154DF1" w14:textId="612F4C88" w:rsidR="002E0F67" w:rsidRDefault="00032BBA" w:rsidP="00245C58">
      <w:pPr>
        <w:pStyle w:val="Caption"/>
      </w:pPr>
      <w:bookmarkStart w:id="26" w:name="_Ref127365442"/>
      <w:r>
        <w:t xml:space="preserve">Figure </w:t>
      </w:r>
      <w:r>
        <w:fldChar w:fldCharType="begin"/>
      </w:r>
      <w:r>
        <w:instrText xml:space="preserve"> SEQ Figure \* ARABIC </w:instrText>
      </w:r>
      <w:r>
        <w:fldChar w:fldCharType="separate"/>
      </w:r>
      <w:r w:rsidR="00B715F2">
        <w:rPr>
          <w:noProof/>
        </w:rPr>
        <w:t>10</w:t>
      </w:r>
      <w:r>
        <w:fldChar w:fldCharType="end"/>
      </w:r>
      <w:r>
        <w:t xml:space="preserve">  </w:t>
      </w:r>
      <w:bookmarkEnd w:id="26"/>
      <w:r w:rsidR="00436DD7">
        <w:fldChar w:fldCharType="begin"/>
      </w:r>
      <w:r w:rsidR="00436DD7">
        <w:fldChar w:fldCharType="separate"/>
      </w:r>
      <w:r w:rsidR="000340EF">
        <w:rPr>
          <w:noProof/>
        </w:rPr>
        <w:t>10</w:t>
      </w:r>
      <w:r w:rsidR="00436DD7">
        <w:fldChar w:fldCharType="end"/>
      </w:r>
      <w:r w:rsidR="00245C58" w:rsidRPr="00245C58">
        <w:t>Impact of time averaging on alt A.2 and alt B for 20MHz bandwidth. Note that for alt A.1 time averaging is necessary even for 100MHz bandwidth since no averaging over subcarriers is performed.</w:t>
      </w:r>
    </w:p>
    <w:p w14:paraId="64C720AF" w14:textId="1C571C5A" w:rsidR="00A26C19" w:rsidRDefault="00A26C19" w:rsidP="00E64F87">
      <w:pPr>
        <w:pStyle w:val="NormalWeb"/>
        <w:rPr>
          <w:lang w:val="en-GB" w:eastAsia="ja-JP"/>
        </w:rPr>
      </w:pPr>
      <w:bookmarkStart w:id="27" w:name="_Toc111218149"/>
      <w:bookmarkStart w:id="28" w:name="_Toc111219836"/>
      <w:bookmarkEnd w:id="27"/>
      <w:bookmarkEnd w:id="28"/>
    </w:p>
    <w:p w14:paraId="204368C4" w14:textId="3FA3E8A7" w:rsidR="00963399" w:rsidRDefault="00C63750" w:rsidP="00CF6681">
      <w:pPr>
        <w:pStyle w:val="Heading1"/>
        <w:jc w:val="both"/>
      </w:pPr>
      <w:bookmarkStart w:id="29" w:name="_Ref189046994"/>
      <w:r>
        <w:t xml:space="preserve"> </w:t>
      </w:r>
      <w:r w:rsidR="00B409E0">
        <w:t>3</w:t>
      </w:r>
      <w:r w:rsidR="00B409E0">
        <w:tab/>
      </w:r>
      <w:bookmarkStart w:id="30" w:name="_Hlk102135948"/>
      <w:r w:rsidR="001F0283">
        <w:t>Type II codebook refinement</w:t>
      </w:r>
      <w:r w:rsidR="00963399">
        <w:t xml:space="preserve"> </w:t>
      </w:r>
      <w:bookmarkEnd w:id="30"/>
      <w:r w:rsidR="005C5DA2" w:rsidRPr="005C5DA2">
        <w:t>for high/medium UE velocities</w:t>
      </w:r>
    </w:p>
    <w:p w14:paraId="456EAFFE" w14:textId="77777777" w:rsidR="00C155CD" w:rsidRDefault="00C155CD" w:rsidP="002235DD">
      <w:pPr>
        <w:pStyle w:val="BodyText"/>
        <w:rPr>
          <w:rFonts w:ascii="Times New Roman" w:eastAsia="Batang" w:hAnsi="Times New Roman"/>
          <w:szCs w:val="24"/>
          <w:lang w:val="en-GB"/>
        </w:rPr>
      </w:pPr>
    </w:p>
    <w:p w14:paraId="196504D3" w14:textId="77777777" w:rsidR="002235DD" w:rsidRPr="00D1386C" w:rsidRDefault="002235DD" w:rsidP="002235DD">
      <w:pPr>
        <w:pStyle w:val="BodyText"/>
        <w:rPr>
          <w:lang w:val="en-GB"/>
        </w:rPr>
      </w:pPr>
    </w:p>
    <w:p w14:paraId="511518AE" w14:textId="784CFA03" w:rsidR="00D8115E" w:rsidRDefault="00D8115E" w:rsidP="00EA44DB">
      <w:pPr>
        <w:pStyle w:val="Proposal"/>
        <w:numPr>
          <w:ilvl w:val="0"/>
          <w:numId w:val="0"/>
        </w:numPr>
        <w:rPr>
          <w:lang w:val="en-GB" w:eastAsia="ja-JP"/>
        </w:rPr>
      </w:pPr>
      <w:bookmarkStart w:id="31" w:name="_Toc118701001"/>
      <w:bookmarkStart w:id="32" w:name="_Toc118701120"/>
      <w:bookmarkStart w:id="33" w:name="_Toc127375324"/>
      <w:bookmarkStart w:id="34" w:name="_Toc127432254"/>
      <w:bookmarkStart w:id="35" w:name="_Toc127438759"/>
      <w:bookmarkStart w:id="36" w:name="_Toc127491407"/>
      <w:bookmarkEnd w:id="31"/>
      <w:bookmarkEnd w:id="32"/>
      <w:bookmarkEnd w:id="33"/>
      <w:bookmarkEnd w:id="34"/>
      <w:bookmarkEnd w:id="35"/>
      <w:bookmarkEnd w:id="36"/>
    </w:p>
    <w:p w14:paraId="446F2E82" w14:textId="19CD63F5" w:rsidR="000D5A18" w:rsidRPr="003232A4" w:rsidRDefault="000D73A2" w:rsidP="00EA44DB">
      <w:pPr>
        <w:pStyle w:val="Heading2"/>
      </w:pPr>
      <w:r>
        <w:t>3.</w:t>
      </w:r>
      <w:r w:rsidR="00D71693">
        <w:t>1</w:t>
      </w:r>
      <w:r w:rsidR="003232A4">
        <w:t xml:space="preserve"> </w:t>
      </w:r>
      <w:r>
        <w:t xml:space="preserve">On </w:t>
      </w:r>
      <w:r w:rsidR="005435EE" w:rsidRPr="003232A4">
        <w:rPr>
          <w:rFonts w:eastAsia="Malgun Gothic"/>
        </w:rPr>
        <w:t>the number of selected DD basis vectors</w:t>
      </w:r>
      <w:r w:rsidR="00290B33" w:rsidRPr="003232A4">
        <w:t xml:space="preserve"> Q</w:t>
      </w:r>
    </w:p>
    <w:p w14:paraId="4A5DF603" w14:textId="1313BA20" w:rsidR="00EA44DB" w:rsidRPr="00EA44DB" w:rsidRDefault="00276E92" w:rsidP="00EA44DB">
      <w:pPr>
        <w:rPr>
          <w:lang w:val="en-GB" w:eastAsia="ja-JP"/>
        </w:rPr>
      </w:pPr>
      <w:r>
        <w:rPr>
          <w:lang w:val="en-GB" w:eastAsia="ja-JP"/>
        </w:rPr>
        <w:t>In RAN1#111, the following agreement was reached:</w:t>
      </w:r>
    </w:p>
    <w:p w14:paraId="2738D394" w14:textId="0758FB9C" w:rsidR="000D5A18" w:rsidRPr="00D331C2" w:rsidRDefault="000D5A18" w:rsidP="000D5A18">
      <w:pPr>
        <w:snapToGrid w:val="0"/>
        <w:rPr>
          <w:rFonts w:ascii="Times" w:eastAsia="Batang" w:hAnsi="Times" w:cs="Times"/>
        </w:rPr>
      </w:pPr>
      <w:proofErr w:type="spellStart"/>
      <w:r w:rsidRPr="00D331C2">
        <w:rPr>
          <w:rFonts w:ascii="Times" w:eastAsia="Batang" w:hAnsi="Times" w:cs="Times"/>
          <w:b/>
          <w:highlight w:val="green"/>
        </w:rPr>
        <w:lastRenderedPageBreak/>
        <w:t>Agreement</w:t>
      </w:r>
      <w:r w:rsidRPr="00D331C2">
        <w:rPr>
          <w:rFonts w:ascii="Times" w:eastAsia="Batang" w:hAnsi="Times" w:cs="Times"/>
        </w:rPr>
        <w:t>For</w:t>
      </w:r>
      <w:proofErr w:type="spellEnd"/>
      <w:r w:rsidRPr="00D331C2">
        <w:rPr>
          <w:rFonts w:ascii="Times" w:eastAsia="Batang" w:hAnsi="Times" w:cs="Times"/>
        </w:rPr>
        <w:t xml:space="preserve"> the Type-II codebook refinement for high/medium velocities, for N</w:t>
      </w:r>
      <w:r w:rsidRPr="00D331C2">
        <w:rPr>
          <w:rFonts w:ascii="Times" w:eastAsia="Batang" w:hAnsi="Times" w:cs="Times"/>
          <w:vertAlign w:val="subscript"/>
        </w:rPr>
        <w:t>4</w:t>
      </w:r>
      <w:r w:rsidRPr="00D331C2">
        <w:rPr>
          <w:rFonts w:ascii="Times" w:eastAsia="Batang" w:hAnsi="Times" w:cs="Times"/>
        </w:rPr>
        <w:t>&gt;</w:t>
      </w:r>
      <w:r w:rsidRPr="00D331C2">
        <w:rPr>
          <w:rFonts w:ascii="Times" w:eastAsia="Batang" w:hAnsi="Times" w:cs="Times"/>
          <w:bCs/>
        </w:rPr>
        <w:t>1</w:t>
      </w:r>
      <w:r w:rsidRPr="00D331C2">
        <w:rPr>
          <w:rFonts w:ascii="Times" w:eastAsia="Batang" w:hAnsi="Times" w:cs="Times"/>
        </w:rPr>
        <w:t xml:space="preserve">, regarding the parameter </w:t>
      </w:r>
      <w:r w:rsidRPr="00D331C2">
        <w:rPr>
          <w:rFonts w:ascii="Times" w:eastAsia="Batang" w:hAnsi="Times" w:cs="Times"/>
          <w:i/>
        </w:rPr>
        <w:t>Q</w:t>
      </w:r>
      <w:r w:rsidRPr="00D331C2">
        <w:rPr>
          <w:rFonts w:ascii="Times" w:eastAsia="Batang" w:hAnsi="Times" w:cs="Times"/>
        </w:rPr>
        <w:t xml:space="preserve">, at least </w:t>
      </w:r>
      <w:r w:rsidRPr="00D331C2">
        <w:rPr>
          <w:rFonts w:ascii="Times" w:eastAsia="Batang" w:hAnsi="Times" w:cs="Times"/>
          <w:i/>
        </w:rPr>
        <w:t>Q</w:t>
      </w:r>
      <w:r w:rsidRPr="00D331C2">
        <w:rPr>
          <w:rFonts w:ascii="Times" w:eastAsia="Batang" w:hAnsi="Times" w:cs="Times"/>
        </w:rPr>
        <w:t xml:space="preserve">=2 is supported. </w:t>
      </w:r>
    </w:p>
    <w:p w14:paraId="6B7D95E5" w14:textId="6E3FEF23" w:rsidR="000D5A18" w:rsidRDefault="000D5A18" w:rsidP="000D5A18">
      <w:pPr>
        <w:numPr>
          <w:ilvl w:val="0"/>
          <w:numId w:val="102"/>
        </w:numPr>
        <w:snapToGrid w:val="0"/>
        <w:contextualSpacing/>
        <w:rPr>
          <w:rFonts w:ascii="Times" w:eastAsia="Batang" w:hAnsi="Times" w:cs="Times"/>
          <w:lang w:eastAsia="x-none"/>
        </w:rPr>
      </w:pPr>
      <w:r w:rsidRPr="00D331C2">
        <w:rPr>
          <w:rFonts w:ascii="Times" w:eastAsia="Batang" w:hAnsi="Times" w:cs="Times"/>
          <w:lang w:eastAsia="x-none"/>
        </w:rPr>
        <w:t xml:space="preserve">FFS: Whether </w:t>
      </w:r>
      <w:r w:rsidRPr="00D331C2">
        <w:rPr>
          <w:rFonts w:ascii="Times" w:eastAsia="Batang" w:hAnsi="Times" w:cs="Times"/>
          <w:i/>
          <w:lang w:eastAsia="x-none"/>
        </w:rPr>
        <w:t>Q</w:t>
      </w:r>
      <w:r w:rsidRPr="00D331C2">
        <w:rPr>
          <w:rFonts w:ascii="Times" w:eastAsia="Batang" w:hAnsi="Times" w:cs="Times"/>
          <w:lang w:eastAsia="x-none"/>
        </w:rPr>
        <w:t xml:space="preserve">=3 and/or </w:t>
      </w:r>
      <w:r w:rsidRPr="00D331C2">
        <w:rPr>
          <w:rFonts w:ascii="Times" w:eastAsia="Batang" w:hAnsi="Times" w:cs="Times"/>
          <w:i/>
          <w:lang w:eastAsia="x-none"/>
        </w:rPr>
        <w:t>Q</w:t>
      </w:r>
      <w:r w:rsidRPr="00D331C2">
        <w:rPr>
          <w:rFonts w:ascii="Times" w:eastAsia="Batang" w:hAnsi="Times" w:cs="Times"/>
          <w:lang w:eastAsia="x-none"/>
        </w:rPr>
        <w:t xml:space="preserve">=4 </w:t>
      </w:r>
      <w:proofErr w:type="gramStart"/>
      <w:r w:rsidRPr="00D331C2">
        <w:rPr>
          <w:rFonts w:ascii="Times" w:eastAsia="Batang" w:hAnsi="Times" w:cs="Times"/>
          <w:lang w:eastAsia="x-none"/>
        </w:rPr>
        <w:t>are</w:t>
      </w:r>
      <w:proofErr w:type="gramEnd"/>
      <w:r w:rsidRPr="00D331C2">
        <w:rPr>
          <w:rFonts w:ascii="Times" w:eastAsia="Batang" w:hAnsi="Times" w:cs="Times"/>
          <w:lang w:eastAsia="x-none"/>
        </w:rPr>
        <w:t xml:space="preserve"> also supported as other candidate value(s), as well as the supported Parameter Combination(s) </w:t>
      </w:r>
    </w:p>
    <w:p w14:paraId="25C608A1" w14:textId="1CD83115" w:rsidR="00AD137B" w:rsidRDefault="00AD137B" w:rsidP="00AD137B">
      <w:pPr>
        <w:snapToGrid w:val="0"/>
        <w:contextualSpacing/>
        <w:rPr>
          <w:rFonts w:ascii="Times" w:eastAsia="Batang" w:hAnsi="Times" w:cs="Times"/>
          <w:lang w:eastAsia="x-none"/>
        </w:rPr>
      </w:pPr>
    </w:p>
    <w:p w14:paraId="2CDFB1CC" w14:textId="7ABCA678" w:rsidR="00AD137B" w:rsidRDefault="00276E92" w:rsidP="00276E92">
      <w:pPr>
        <w:snapToGrid w:val="0"/>
        <w:contextualSpacing/>
        <w:rPr>
          <w:rFonts w:ascii="Times" w:eastAsia="Batang" w:hAnsi="Times" w:cs="Times"/>
          <w:lang w:eastAsia="x-none"/>
        </w:rPr>
      </w:pPr>
      <w:r>
        <w:rPr>
          <w:lang w:val="en-GB" w:eastAsia="ja-JP"/>
        </w:rPr>
        <w:t xml:space="preserve">To resolve the FFS on the support of </w:t>
      </w:r>
      <w:r>
        <w:rPr>
          <w:i/>
          <w:iCs/>
          <w:lang w:val="en-GB" w:eastAsia="ja-JP"/>
        </w:rPr>
        <w:t xml:space="preserve">Q=3 </w:t>
      </w:r>
      <w:r>
        <w:rPr>
          <w:lang w:val="en-GB" w:eastAsia="ja-JP"/>
        </w:rPr>
        <w:t xml:space="preserve">and </w:t>
      </w:r>
      <w:r>
        <w:rPr>
          <w:i/>
          <w:iCs/>
          <w:lang w:val="en-GB" w:eastAsia="ja-JP"/>
        </w:rPr>
        <w:t>Q=4</w:t>
      </w:r>
      <w:r>
        <w:rPr>
          <w:lang w:val="en-GB" w:eastAsia="ja-JP"/>
        </w:rPr>
        <w:t>, w</w:t>
      </w:r>
      <w:r w:rsidR="00AD137B" w:rsidRPr="004D40C5">
        <w:rPr>
          <w:lang w:val="en-GB" w:eastAsia="ja-JP"/>
        </w:rPr>
        <w:t xml:space="preserve">e performed system level simulations to compare the performance between </w:t>
      </w:r>
      <w:r w:rsidR="00AD137B">
        <w:rPr>
          <w:lang w:val="en-GB" w:eastAsia="ja-JP"/>
        </w:rPr>
        <w:t>Q=2 and Q=3</w:t>
      </w:r>
      <w:r w:rsidR="00AD137B" w:rsidRPr="004D40C5">
        <w:rPr>
          <w:lang w:val="en-GB" w:eastAsia="ja-JP"/>
        </w:rPr>
        <w:t xml:space="preserve">. In </w:t>
      </w:r>
      <w:r w:rsidR="00AD137B">
        <w:rPr>
          <w:lang w:val="en-GB" w:eastAsia="ja-JP"/>
        </w:rPr>
        <w:fldChar w:fldCharType="begin"/>
      </w:r>
      <w:r w:rsidR="00AD137B">
        <w:rPr>
          <w:lang w:val="en-GB" w:eastAsia="ja-JP"/>
        </w:rPr>
        <w:instrText xml:space="preserve"> REF _Ref127475014 \h </w:instrText>
      </w:r>
      <w:r w:rsidR="00AD137B">
        <w:rPr>
          <w:lang w:val="en-GB" w:eastAsia="ja-JP"/>
        </w:rPr>
      </w:r>
      <w:r w:rsidR="00AD137B">
        <w:rPr>
          <w:lang w:val="en-GB" w:eastAsia="ja-JP"/>
        </w:rPr>
        <w:fldChar w:fldCharType="separate"/>
      </w:r>
      <w:r w:rsidR="00B715F2">
        <w:t xml:space="preserve">Table </w:t>
      </w:r>
      <w:r w:rsidR="00B715F2">
        <w:rPr>
          <w:noProof/>
        </w:rPr>
        <w:t>6</w:t>
      </w:r>
      <w:r w:rsidR="00AD137B">
        <w:rPr>
          <w:lang w:val="en-GB" w:eastAsia="ja-JP"/>
        </w:rPr>
        <w:fldChar w:fldCharType="end"/>
      </w:r>
      <w:r w:rsidR="00AD137B" w:rsidRPr="004D40C5">
        <w:rPr>
          <w:lang w:val="en-GB" w:eastAsia="ja-JP"/>
        </w:rPr>
        <w:t xml:space="preserve">, we show our system level simulation results </w:t>
      </w:r>
      <w:r w:rsidR="00AD137B" w:rsidRPr="003D5608">
        <w:rPr>
          <w:lang w:val="en-GB" w:eastAsia="ja-JP"/>
        </w:rPr>
        <w:t xml:space="preserve">for </w:t>
      </w:r>
      <w:r w:rsidR="00AD137B" w:rsidRPr="004D40C5">
        <w:rPr>
          <w:lang w:val="en-GB" w:eastAsia="ja-JP"/>
        </w:rPr>
        <w:t xml:space="preserve">60 km/h UE velocity using 16 TX ports and 2 RX for </w:t>
      </w:r>
      <m:oMath>
        <m:sSub>
          <m:sSubPr>
            <m:ctrlPr>
              <w:rPr>
                <w:rFonts w:ascii="Cambria Math" w:hAnsi="Cambria Math" w:cs="Times"/>
                <w:i/>
                <w:iCs/>
                <w:lang w:val="sv-SE"/>
              </w:rPr>
            </m:ctrlPr>
          </m:sSubPr>
          <m:e>
            <m:r>
              <w:rPr>
                <w:rFonts w:ascii="Cambria Math" w:hAnsi="Cambria Math" w:cs="Times"/>
                <w:lang w:val="sv-SE"/>
              </w:rPr>
              <m:t>N</m:t>
            </m:r>
          </m:e>
          <m:sub>
            <m:r>
              <w:rPr>
                <w:rFonts w:ascii="Cambria Math" w:hAnsi="Cambria Math" w:cs="Times"/>
              </w:rPr>
              <m:t>4</m:t>
            </m:r>
          </m:sub>
        </m:sSub>
      </m:oMath>
      <w:r w:rsidR="00AD137B" w:rsidRPr="004D40C5">
        <w:rPr>
          <w:rFonts w:eastAsiaTheme="minorEastAsia"/>
          <w:iCs/>
        </w:rPr>
        <w:t>=</w:t>
      </w:r>
      <w:r w:rsidR="00AD137B" w:rsidRPr="004D40C5">
        <w:rPr>
          <w:rFonts w:eastAsiaTheme="minorEastAsia"/>
          <w:lang w:val="en-GB" w:eastAsia="ja-JP"/>
        </w:rPr>
        <w:t xml:space="preserve"> {</w:t>
      </w:r>
      <w:r w:rsidR="00AD137B" w:rsidRPr="003D5608">
        <w:rPr>
          <w:rFonts w:eastAsiaTheme="minorEastAsia"/>
          <w:lang w:val="en-GB" w:eastAsia="ja-JP"/>
        </w:rPr>
        <w:t>4</w:t>
      </w:r>
      <w:r w:rsidR="00AD137B" w:rsidRPr="004D40C5">
        <w:rPr>
          <w:rFonts w:eastAsiaTheme="minorEastAsia"/>
          <w:lang w:val="en-GB" w:eastAsia="ja-JP"/>
        </w:rPr>
        <w:t xml:space="preserve">, </w:t>
      </w:r>
      <w:r w:rsidR="00AD137B" w:rsidRPr="003D5608">
        <w:rPr>
          <w:rFonts w:eastAsiaTheme="minorEastAsia"/>
          <w:lang w:val="en-GB" w:eastAsia="ja-JP"/>
        </w:rPr>
        <w:t>8</w:t>
      </w:r>
      <w:r w:rsidR="00AD137B" w:rsidRPr="004D40C5">
        <w:rPr>
          <w:rFonts w:eastAsiaTheme="minorEastAsia"/>
          <w:lang w:val="en-GB" w:eastAsia="ja-JP"/>
        </w:rPr>
        <w:t xml:space="preserve">, </w:t>
      </w:r>
      <w:r w:rsidR="00AD137B" w:rsidRPr="003D5608">
        <w:rPr>
          <w:rFonts w:eastAsiaTheme="minorEastAsia"/>
          <w:lang w:val="en-GB" w:eastAsia="ja-JP"/>
        </w:rPr>
        <w:t>16</w:t>
      </w:r>
      <w:r w:rsidR="00AD137B" w:rsidRPr="004D40C5">
        <w:rPr>
          <w:rFonts w:eastAsiaTheme="minorEastAsia"/>
          <w:lang w:val="en-GB" w:eastAsia="ja-JP"/>
        </w:rPr>
        <w:t xml:space="preserve">, </w:t>
      </w:r>
      <w:r w:rsidR="00AD137B" w:rsidRPr="003D5608">
        <w:rPr>
          <w:rFonts w:eastAsiaTheme="minorEastAsia"/>
          <w:lang w:val="en-GB" w:eastAsia="ja-JP"/>
        </w:rPr>
        <w:t>32</w:t>
      </w:r>
      <w:r w:rsidR="00AD137B" w:rsidRPr="004D40C5">
        <w:rPr>
          <w:rFonts w:eastAsiaTheme="minorEastAsia"/>
          <w:lang w:val="en-GB" w:eastAsia="ja-JP"/>
        </w:rPr>
        <w:t xml:space="preserve">} at </w:t>
      </w:r>
      <w:r w:rsidR="00AD137B">
        <w:rPr>
          <w:rFonts w:eastAsiaTheme="minorEastAsia"/>
          <w:lang w:val="en-GB" w:eastAsia="ja-JP"/>
        </w:rPr>
        <w:t>7</w:t>
      </w:r>
      <w:r w:rsidR="00AD137B" w:rsidRPr="004D40C5">
        <w:rPr>
          <w:rFonts w:eastAsiaTheme="minorEastAsia"/>
          <w:lang w:val="en-GB" w:eastAsia="ja-JP"/>
        </w:rPr>
        <w:t>0% resource utilization (RU)</w:t>
      </w:r>
      <w:r w:rsidR="00AD137B" w:rsidRPr="004D40C5">
        <w:rPr>
          <w:lang w:val="en-GB" w:eastAsia="ja-JP"/>
        </w:rPr>
        <w:t xml:space="preserve">. For UE side prediction, </w:t>
      </w:r>
      <w:r w:rsidR="00AD137B" w:rsidRPr="003D5608">
        <w:rPr>
          <w:bCs/>
          <w:lang w:val="en-GB" w:eastAsia="ja-JP"/>
        </w:rPr>
        <w:t xml:space="preserve">ideal channel </w:t>
      </w:r>
      <w:r w:rsidR="00AD137B" w:rsidRPr="003D5608" w:rsidDel="007E1834">
        <w:rPr>
          <w:bCs/>
          <w:lang w:val="en-GB" w:eastAsia="ja-JP"/>
        </w:rPr>
        <w:t>prediction</w:t>
      </w:r>
      <w:r w:rsidR="00AD137B" w:rsidRPr="004D40C5" w:rsidDel="007E1834">
        <w:rPr>
          <w:lang w:val="en-GB" w:eastAsia="ja-JP"/>
        </w:rPr>
        <w:t xml:space="preserve"> </w:t>
      </w:r>
      <w:r w:rsidR="00AD137B" w:rsidRPr="003D5608">
        <w:rPr>
          <w:lang w:val="en-GB" w:eastAsia="ja-JP"/>
        </w:rPr>
        <w:t>is used</w:t>
      </w:r>
      <w:r w:rsidR="00AD137B" w:rsidRPr="004D40C5" w:rsidDel="007E1834">
        <w:rPr>
          <w:lang w:val="en-GB" w:eastAsia="ja-JP"/>
        </w:rPr>
        <w:t>.</w:t>
      </w:r>
      <w:r w:rsidR="00AD137B" w:rsidRPr="004D40C5">
        <w:rPr>
          <w:lang w:val="en-GB" w:eastAsia="ja-JP"/>
        </w:rPr>
        <w:t xml:space="preserve"> Other simulation assumptions for the results in the </w:t>
      </w:r>
      <w:r>
        <w:rPr>
          <w:lang w:val="en-GB" w:eastAsia="ja-JP"/>
        </w:rPr>
        <w:t>table</w:t>
      </w:r>
      <w:r w:rsidR="00AD137B" w:rsidRPr="004D40C5">
        <w:rPr>
          <w:lang w:val="en-GB" w:eastAsia="ja-JP"/>
        </w:rPr>
        <w:t xml:space="preserve"> are shown in Appendix </w:t>
      </w:r>
      <w:r w:rsidR="00AD137B" w:rsidRPr="004D40C5">
        <w:t>7B</w:t>
      </w:r>
      <w:r w:rsidR="00AD137B" w:rsidRPr="004D40C5">
        <w:rPr>
          <w:lang w:val="en-GB" w:eastAsia="ja-JP"/>
        </w:rPr>
        <w:t>. Assumptions related to the computation of the overhead of the alternatives are summarized in Appendix 7C.</w:t>
      </w:r>
    </w:p>
    <w:p w14:paraId="56E58769" w14:textId="386A41AB" w:rsidR="00C13A0B" w:rsidRDefault="00C13A0B" w:rsidP="00C13A0B">
      <w:pPr>
        <w:snapToGrid w:val="0"/>
        <w:contextualSpacing/>
        <w:rPr>
          <w:rFonts w:ascii="Times" w:eastAsia="Batang" w:hAnsi="Times" w:cs="Times"/>
          <w:lang w:eastAsia="x-none"/>
        </w:rPr>
      </w:pPr>
    </w:p>
    <w:p w14:paraId="6CC7763F" w14:textId="03D53DA4" w:rsidR="007E2C63" w:rsidRDefault="00306EA1" w:rsidP="007E2C63">
      <w:pPr>
        <w:spacing w:after="0" w:line="240" w:lineRule="auto"/>
        <w:rPr>
          <w:rFonts w:ascii="Times" w:eastAsia="Batang" w:hAnsi="Times" w:cs="Times"/>
          <w:szCs w:val="20"/>
          <w:lang w:val="en-GB" w:eastAsia="x-none"/>
        </w:rPr>
      </w:pPr>
      <w:r>
        <w:rPr>
          <w:rFonts w:eastAsia="Batang" w:cs="Arial"/>
          <w:szCs w:val="20"/>
          <w:lang w:val="en-GB" w:eastAsia="x-none"/>
        </w:rPr>
        <w:t>In the simulations,</w:t>
      </w:r>
      <w:r w:rsidR="007E2C63">
        <w:rPr>
          <w:rFonts w:eastAsia="Batang" w:cs="Arial"/>
          <w:szCs w:val="20"/>
          <w:lang w:val="en-GB" w:eastAsia="x-none"/>
        </w:rPr>
        <w:t xml:space="preserve"> d</w:t>
      </w:r>
      <w:r>
        <w:rPr>
          <w:rFonts w:eastAsia="Batang" w:cs="Arial"/>
          <w:szCs w:val="20"/>
          <w:lang w:val="en-GB" w:eastAsia="x-none"/>
        </w:rPr>
        <w:t xml:space="preserve"> </w:t>
      </w:r>
      <w:r w:rsidR="007E2C63" w:rsidRPr="00DB3661">
        <w:rPr>
          <w:rFonts w:eastAsia="Batang" w:cs="Arial"/>
          <w:szCs w:val="20"/>
          <w:lang w:val="en-GB" w:eastAsia="x-none"/>
        </w:rPr>
        <w:t xml:space="preserve">=1 with CSI report periodicity </w:t>
      </w:r>
      <w:r w:rsidR="000335D1">
        <w:rPr>
          <w:rFonts w:eastAsia="Batang" w:cs="Arial"/>
          <w:szCs w:val="20"/>
          <w:lang w:val="en-GB" w:eastAsia="x-none"/>
        </w:rPr>
        <w:t>of</w:t>
      </w:r>
      <w:r w:rsidR="007E2C63" w:rsidRPr="00DB3661">
        <w:rPr>
          <w:rFonts w:eastAsia="Batang" w:cs="Arial"/>
          <w:szCs w:val="20"/>
          <w:lang w:val="en-GB" w:eastAsia="x-none"/>
        </w:rPr>
        <w:t xml:space="preserve"> d</w:t>
      </w:r>
      <m:oMath>
        <m:sSub>
          <m:sSubPr>
            <m:ctrlPr>
              <w:rPr>
                <w:rFonts w:ascii="Cambria Math" w:eastAsia="Batang" w:hAnsi="Cambria Math" w:cs="Arial"/>
                <w:i/>
                <w:szCs w:val="20"/>
                <w:lang w:val="en-GB" w:eastAsia="x-none"/>
              </w:rPr>
            </m:ctrlPr>
          </m:sSubPr>
          <m:e>
            <m:r>
              <w:rPr>
                <w:rFonts w:ascii="Cambria Math" w:eastAsia="Batang" w:hAnsi="Cambria Math" w:cs="Arial"/>
                <w:szCs w:val="20"/>
                <w:lang w:val="en-GB" w:eastAsia="x-none"/>
              </w:rPr>
              <m:t>N</m:t>
            </m:r>
          </m:e>
          <m:sub>
            <m:r>
              <w:rPr>
                <w:rFonts w:ascii="Cambria Math" w:eastAsia="Batang" w:hAnsi="Cambria Math" w:cs="Arial"/>
                <w:szCs w:val="20"/>
                <w:lang w:val="en-GB" w:eastAsia="x-none"/>
              </w:rPr>
              <m:t>4</m:t>
            </m:r>
          </m:sub>
        </m:sSub>
      </m:oMath>
      <w:r w:rsidR="007E2C63" w:rsidRPr="00DB3661">
        <w:rPr>
          <w:rFonts w:eastAsia="Batang" w:cs="Arial"/>
          <w:szCs w:val="20"/>
          <w:lang w:val="en-GB" w:eastAsia="x-none"/>
        </w:rPr>
        <w:t xml:space="preserve"> (</w:t>
      </w:r>
      <w:r w:rsidR="00D907F7">
        <w:rPr>
          <w:rFonts w:eastAsia="Batang" w:cs="Arial"/>
          <w:szCs w:val="20"/>
          <w:lang w:val="en-GB" w:eastAsia="x-none"/>
        </w:rPr>
        <w:t xml:space="preserve">i.e., </w:t>
      </w:r>
      <w:r w:rsidR="007E2C63" w:rsidRPr="00DB3661">
        <w:rPr>
          <w:rFonts w:eastAsia="Batang" w:cs="Arial"/>
          <w:szCs w:val="20"/>
          <w:lang w:val="en-GB" w:eastAsia="x-none"/>
        </w:rPr>
        <w:t>same</w:t>
      </w:r>
      <w:r w:rsidR="007E2C63">
        <w:rPr>
          <w:rFonts w:eastAsia="Batang" w:cs="Arial"/>
          <w:szCs w:val="20"/>
          <w:lang w:val="en-GB" w:eastAsia="x-none"/>
        </w:rPr>
        <w:t xml:space="preserve"> </w:t>
      </w:r>
      <w:r w:rsidR="00864EC4">
        <w:rPr>
          <w:rFonts w:eastAsia="Batang" w:cs="Arial"/>
          <w:szCs w:val="20"/>
          <w:lang w:val="en-GB" w:eastAsia="x-none"/>
        </w:rPr>
        <w:t>periodicity</w:t>
      </w:r>
      <w:r w:rsidR="007E2C63" w:rsidRPr="00DB3661">
        <w:rPr>
          <w:rFonts w:eastAsia="Batang" w:cs="Arial"/>
          <w:szCs w:val="20"/>
          <w:lang w:val="en-GB" w:eastAsia="x-none"/>
        </w:rPr>
        <w:t xml:space="preserve"> as prediction window length </w:t>
      </w:r>
      <w:r w:rsidR="00864EC4">
        <w:rPr>
          <w:rFonts w:eastAsia="Batang" w:cs="Arial"/>
          <w:szCs w:val="20"/>
          <w:lang w:val="en-GB" w:eastAsia="x-none"/>
        </w:rPr>
        <w:t>which is a</w:t>
      </w:r>
      <w:r w:rsidR="007E2C63" w:rsidRPr="00DB3661">
        <w:rPr>
          <w:rFonts w:eastAsia="Batang" w:cs="Arial"/>
          <w:szCs w:val="20"/>
          <w:lang w:val="en-GB" w:eastAsia="x-none"/>
        </w:rPr>
        <w:t xml:space="preserve"> reasonable assumption for P/SP-CSI-RS) </w:t>
      </w:r>
      <w:r w:rsidR="00D256C6">
        <w:rPr>
          <w:rFonts w:eastAsia="Batang" w:cs="Arial"/>
          <w:szCs w:val="20"/>
          <w:lang w:val="en-GB" w:eastAsia="x-none"/>
        </w:rPr>
        <w:t>and</w:t>
      </w:r>
      <w:r w:rsidR="00D256C6" w:rsidRPr="00DB3661">
        <w:rPr>
          <w:rFonts w:eastAsia="Batang" w:cs="Arial"/>
          <w:szCs w:val="20"/>
          <w:lang w:val="en-GB" w:eastAsia="x-none"/>
        </w:rPr>
        <w:t xml:space="preserve"> </w:t>
      </w:r>
      <w:r w:rsidR="007E2C63" w:rsidRPr="00DB3661">
        <w:rPr>
          <w:rFonts w:eastAsia="Batang" w:cs="Arial"/>
          <w:szCs w:val="20"/>
          <w:lang w:val="en-GB" w:eastAsia="x-none"/>
        </w:rPr>
        <w:t xml:space="preserve">a single CQI (i.e., time-instance, </w:t>
      </w:r>
      <m:oMath>
        <m:sSub>
          <m:sSubPr>
            <m:ctrlPr>
              <w:rPr>
                <w:rFonts w:ascii="Cambria Math" w:eastAsia="Batang" w:hAnsi="Cambria Math" w:cs="Arial"/>
                <w:i/>
                <w:szCs w:val="20"/>
                <w:lang w:val="en-GB" w:eastAsia="x-none"/>
              </w:rPr>
            </m:ctrlPr>
          </m:sSubPr>
          <m:e>
            <m:r>
              <w:rPr>
                <w:rFonts w:ascii="Cambria Math" w:eastAsia="Batang" w:hAnsi="Cambria Math" w:cs="Arial"/>
                <w:szCs w:val="20"/>
                <w:lang w:val="en-GB" w:eastAsia="x-none"/>
              </w:rPr>
              <m:t>N</m:t>
            </m:r>
          </m:e>
          <m:sub>
            <m:r>
              <w:rPr>
                <w:rFonts w:ascii="Cambria Math" w:eastAsia="Batang" w:hAnsi="Cambria Math" w:cs="Arial"/>
                <w:szCs w:val="20"/>
                <w:lang w:val="en-GB" w:eastAsia="x-none"/>
              </w:rPr>
              <m:t>CQI</m:t>
            </m:r>
          </m:sub>
        </m:sSub>
      </m:oMath>
      <w:r w:rsidR="00D256C6">
        <w:rPr>
          <w:rFonts w:eastAsia="Batang" w:cs="Arial"/>
          <w:szCs w:val="20"/>
          <w:lang w:val="en-GB" w:eastAsia="x-none"/>
        </w:rPr>
        <w:t xml:space="preserve"> </w:t>
      </w:r>
      <w:r w:rsidR="007E2C63" w:rsidRPr="00DB3661">
        <w:rPr>
          <w:rFonts w:eastAsia="Batang" w:cs="Arial"/>
          <w:szCs w:val="20"/>
          <w:lang w:val="en-GB" w:eastAsia="x-none"/>
        </w:rPr>
        <w:t>= 1) per Rel-18 PMI report</w:t>
      </w:r>
      <w:r w:rsidR="00D256C6">
        <w:rPr>
          <w:rFonts w:eastAsia="Batang" w:cs="Arial"/>
          <w:szCs w:val="20"/>
          <w:lang w:val="en-GB" w:eastAsia="x-none"/>
        </w:rPr>
        <w:t xml:space="preserve"> are assumed</w:t>
      </w:r>
      <w:r w:rsidR="007E2C63" w:rsidRPr="00DB3661">
        <w:rPr>
          <w:rFonts w:eastAsia="Batang" w:cs="Arial"/>
          <w:szCs w:val="20"/>
          <w:lang w:val="en-GB" w:eastAsia="x-none"/>
        </w:rPr>
        <w:t>. Note that for Q=3, we “drop” i.e., do not report any all-zero DD-bitmaps using a</w:t>
      </w:r>
      <w:r>
        <w:rPr>
          <w:rFonts w:eastAsia="Batang" w:cs="Arial"/>
          <w:szCs w:val="20"/>
          <w:lang w:val="en-GB" w:eastAsia="x-none"/>
        </w:rPr>
        <w:t>nother</w:t>
      </w:r>
      <w:r w:rsidR="007E2C63" w:rsidRPr="00DB3661">
        <w:rPr>
          <w:rFonts w:eastAsia="Batang" w:cs="Arial"/>
          <w:szCs w:val="20"/>
          <w:lang w:val="en-GB" w:eastAsia="x-none"/>
        </w:rPr>
        <w:t xml:space="preserve"> bitmap</w:t>
      </w:r>
      <w:r w:rsidR="007E2C63">
        <w:rPr>
          <w:rFonts w:eastAsia="Batang" w:cs="Arial"/>
          <w:szCs w:val="20"/>
          <w:lang w:val="en-GB" w:eastAsia="x-none"/>
        </w:rPr>
        <w:t xml:space="preserve"> </w:t>
      </w:r>
      <w:r>
        <w:rPr>
          <w:rFonts w:eastAsia="Batang" w:cs="Arial"/>
          <w:szCs w:val="20"/>
          <w:lang w:val="en-GB" w:eastAsia="x-none"/>
        </w:rPr>
        <w:t>in CSI part 1</w:t>
      </w:r>
      <w:r w:rsidR="007E2C63" w:rsidRPr="00DB3661">
        <w:rPr>
          <w:rFonts w:eastAsia="Batang" w:cs="Arial"/>
          <w:szCs w:val="20"/>
          <w:lang w:val="en-GB" w:eastAsia="x-none"/>
        </w:rPr>
        <w:t xml:space="preserve"> to indicate which (non-zero) DD-bitmaps are included in the CSI report. </w:t>
      </w:r>
      <w:r>
        <w:rPr>
          <w:rFonts w:eastAsia="Batang" w:cs="Arial"/>
          <w:szCs w:val="20"/>
          <w:lang w:val="en-GB" w:eastAsia="x-none"/>
        </w:rPr>
        <w:t>As shown by the results,</w:t>
      </w:r>
      <w:r w:rsidR="007E2C63">
        <w:rPr>
          <w:rFonts w:eastAsia="Batang" w:cs="Arial"/>
          <w:szCs w:val="20"/>
          <w:lang w:val="en-GB" w:eastAsia="x-none"/>
        </w:rPr>
        <w:t xml:space="preserve"> </w:t>
      </w:r>
      <w:r w:rsidR="007E2C63" w:rsidRPr="00DB3661">
        <w:rPr>
          <w:rFonts w:eastAsia="Batang" w:cs="Arial"/>
          <w:szCs w:val="20"/>
          <w:lang w:val="en-GB" w:eastAsia="x-none"/>
        </w:rPr>
        <w:t xml:space="preserve">Q=3 yields higher performance than Q=2, especially at </w:t>
      </w:r>
      <m:oMath>
        <m:sSub>
          <m:sSubPr>
            <m:ctrlPr>
              <w:rPr>
                <w:rFonts w:ascii="Cambria Math" w:eastAsia="Batang" w:hAnsi="Cambria Math" w:cs="Arial"/>
                <w:i/>
                <w:szCs w:val="20"/>
                <w:lang w:val="en-GB" w:eastAsia="x-none"/>
              </w:rPr>
            </m:ctrlPr>
          </m:sSubPr>
          <m:e>
            <m:r>
              <w:rPr>
                <w:rFonts w:ascii="Cambria Math" w:eastAsia="Batang" w:hAnsi="Cambria Math" w:cs="Arial"/>
                <w:szCs w:val="20"/>
                <w:lang w:val="en-GB" w:eastAsia="x-none"/>
              </w:rPr>
              <m:t>N</m:t>
            </m:r>
          </m:e>
          <m:sub>
            <m:r>
              <w:rPr>
                <w:rFonts w:ascii="Cambria Math" w:eastAsia="Batang" w:hAnsi="Cambria Math" w:cs="Arial"/>
                <w:szCs w:val="20"/>
                <w:lang w:val="en-GB" w:eastAsia="x-none"/>
              </w:rPr>
              <m:t>4</m:t>
            </m:r>
          </m:sub>
        </m:sSub>
        <m:r>
          <w:rPr>
            <w:rFonts w:ascii="Cambria Math" w:eastAsia="Batang" w:hAnsi="Cambria Math" w:cs="Arial"/>
            <w:szCs w:val="20"/>
            <w:lang w:val="en-GB" w:eastAsia="x-none"/>
          </w:rPr>
          <m:t>≥16</m:t>
        </m:r>
      </m:oMath>
      <w:r w:rsidR="007E2C63" w:rsidRPr="00DB3661">
        <w:rPr>
          <w:rFonts w:eastAsia="Batang" w:cs="Arial"/>
          <w:szCs w:val="20"/>
          <w:lang w:val="en-GB" w:eastAsia="x-none"/>
        </w:rPr>
        <w:t>, where the g</w:t>
      </w:r>
      <w:proofErr w:type="spellStart"/>
      <w:r w:rsidR="007E2C63" w:rsidRPr="00DB3661">
        <w:rPr>
          <w:rFonts w:eastAsia="Batang" w:cs="Arial"/>
          <w:szCs w:val="20"/>
          <w:lang w:val="en-GB" w:eastAsia="x-none"/>
        </w:rPr>
        <w:t>ain</w:t>
      </w:r>
      <w:proofErr w:type="spellEnd"/>
      <w:r w:rsidR="007E2C63" w:rsidRPr="00DB3661">
        <w:rPr>
          <w:rFonts w:eastAsia="Batang" w:cs="Arial"/>
          <w:szCs w:val="20"/>
          <w:lang w:val="en-GB" w:eastAsia="x-none"/>
        </w:rPr>
        <w:t xml:space="preserve"> is on the order of 5% mean-UTP and 20% cell-edge-UTP. The simple scheme of dropping/not reporting empty DD-bitmaps is sufficient to only have a slight increase of CSI OH on the order of 10% more in average when using Q=3 compared to Q=2.</w:t>
      </w:r>
    </w:p>
    <w:p w14:paraId="684C2541" w14:textId="77777777" w:rsidR="007E2C63" w:rsidRPr="007E2C63" w:rsidRDefault="007E2C63" w:rsidP="007E2C63">
      <w:pPr>
        <w:spacing w:after="0" w:line="240" w:lineRule="auto"/>
        <w:rPr>
          <w:rFonts w:ascii="Times" w:eastAsia="Batang" w:hAnsi="Times" w:cs="Times"/>
          <w:szCs w:val="20"/>
          <w:lang w:val="en-GB" w:eastAsia="x-none"/>
        </w:rPr>
      </w:pPr>
    </w:p>
    <w:p w14:paraId="477DB3B1" w14:textId="0E4D3775" w:rsidR="007E2C63" w:rsidRPr="007E2C63" w:rsidRDefault="007E2C63" w:rsidP="00DB3661">
      <w:pPr>
        <w:spacing w:after="0" w:line="240" w:lineRule="auto"/>
        <w:jc w:val="center"/>
        <w:rPr>
          <w:rFonts w:ascii="Times" w:eastAsia="Batang" w:hAnsi="Times" w:cs="Times"/>
          <w:szCs w:val="20"/>
          <w:lang w:val="en-GB" w:eastAsia="x-none"/>
        </w:rPr>
      </w:pPr>
    </w:p>
    <w:p w14:paraId="3EEC7233" w14:textId="458E4497" w:rsidR="00B47D72" w:rsidRDefault="00B47D72" w:rsidP="00DB3661">
      <w:pPr>
        <w:pStyle w:val="Caption"/>
        <w:keepNext/>
        <w:jc w:val="center"/>
      </w:pPr>
      <w:bookmarkStart w:id="37" w:name="_Ref127475014"/>
      <w:r>
        <w:t xml:space="preserve">Table </w:t>
      </w:r>
      <w:r>
        <w:fldChar w:fldCharType="begin"/>
      </w:r>
      <w:r>
        <w:instrText xml:space="preserve"> SEQ Table \* ARABIC </w:instrText>
      </w:r>
      <w:r>
        <w:fldChar w:fldCharType="separate"/>
      </w:r>
      <w:r w:rsidR="00B715F2">
        <w:rPr>
          <w:noProof/>
        </w:rPr>
        <w:t>6</w:t>
      </w:r>
      <w:r>
        <w:fldChar w:fldCharType="end"/>
      </w:r>
      <w:bookmarkEnd w:id="37"/>
      <w:r>
        <w:t>: Comparison of performance when using Q=2 and Q=3</w:t>
      </w:r>
    </w:p>
    <w:tbl>
      <w:tblPr>
        <w:tblW w:w="5238" w:type="dxa"/>
        <w:jc w:val="center"/>
        <w:tblLook w:val="04A0" w:firstRow="1" w:lastRow="0" w:firstColumn="1" w:lastColumn="0" w:noHBand="0" w:noVBand="1"/>
      </w:tblPr>
      <w:tblGrid>
        <w:gridCol w:w="993"/>
        <w:gridCol w:w="2126"/>
        <w:gridCol w:w="2119"/>
      </w:tblGrid>
      <w:tr w:rsidR="007E2C63" w:rsidRPr="007E2C63" w14:paraId="4F753F59" w14:textId="77777777" w:rsidTr="00DB3661">
        <w:trPr>
          <w:trHeight w:val="300"/>
          <w:jc w:val="center"/>
        </w:trPr>
        <w:tc>
          <w:tcPr>
            <w:tcW w:w="5238" w:type="dxa"/>
            <w:gridSpan w:val="3"/>
            <w:tcBorders>
              <w:top w:val="nil"/>
              <w:left w:val="nil"/>
              <w:bottom w:val="nil"/>
              <w:right w:val="nil"/>
            </w:tcBorders>
            <w:shd w:val="clear" w:color="D9D9D9" w:fill="D9D9D9"/>
            <w:noWrap/>
            <w:vAlign w:val="bottom"/>
            <w:hideMark/>
          </w:tcPr>
          <w:p w14:paraId="3C637B12" w14:textId="77777777" w:rsidR="007E2C63" w:rsidRPr="007E2C63" w:rsidRDefault="007E2C63" w:rsidP="00DB3661">
            <w:pPr>
              <w:spacing w:after="0" w:line="240" w:lineRule="auto"/>
              <w:jc w:val="center"/>
              <w:rPr>
                <w:rFonts w:ascii="Times New Roman" w:eastAsia="Times New Roman" w:hAnsi="Times New Roman" w:cs="Times New Roman"/>
                <w:szCs w:val="20"/>
                <w:lang w:val="en-GB"/>
              </w:rPr>
            </w:pPr>
            <w:r w:rsidRPr="007E2C63">
              <w:rPr>
                <w:rFonts w:ascii="Calibri" w:eastAsia="Times New Roman" w:hAnsi="Calibri" w:cs="Calibri"/>
                <w:color w:val="000000"/>
                <w:sz w:val="22"/>
              </w:rPr>
              <w:t>Resource utilization:</w:t>
            </w:r>
            <w:r w:rsidRPr="007E2C63">
              <w:rPr>
                <w:rFonts w:ascii="Calibri" w:eastAsia="Times New Roman" w:hAnsi="Calibri" w:cs="Calibri"/>
                <w:color w:val="000000"/>
                <w:sz w:val="22"/>
                <w:lang w:val="en-GB"/>
              </w:rPr>
              <w:t xml:space="preserve"> 70 %</w:t>
            </w:r>
          </w:p>
        </w:tc>
      </w:tr>
      <w:tr w:rsidR="007E2C63" w:rsidRPr="007E2C63" w14:paraId="4CA9B53D" w14:textId="77777777" w:rsidTr="00DB3661">
        <w:trPr>
          <w:trHeight w:val="300"/>
          <w:jc w:val="center"/>
        </w:trPr>
        <w:tc>
          <w:tcPr>
            <w:tcW w:w="5238" w:type="dxa"/>
            <w:gridSpan w:val="3"/>
            <w:tcBorders>
              <w:top w:val="nil"/>
              <w:left w:val="nil"/>
              <w:bottom w:val="double" w:sz="4" w:space="0" w:color="auto"/>
              <w:right w:val="nil"/>
            </w:tcBorders>
            <w:shd w:val="clear" w:color="D9D9D9" w:fill="D9D9D9"/>
            <w:noWrap/>
            <w:vAlign w:val="bottom"/>
            <w:hideMark/>
          </w:tcPr>
          <w:p w14:paraId="600C230E" w14:textId="61F4EC3E" w:rsidR="007E2C63" w:rsidRPr="00DB3661" w:rsidRDefault="007E2C63" w:rsidP="00DB3661">
            <w:pPr>
              <w:spacing w:after="0" w:line="240" w:lineRule="auto"/>
              <w:jc w:val="center"/>
              <w:rPr>
                <w:rFonts w:ascii="Calibri" w:eastAsia="Times New Roman" w:hAnsi="Calibri" w:cs="Calibri"/>
                <w:color w:val="000000"/>
                <w:sz w:val="22"/>
                <w:lang w:val="sv-SE"/>
              </w:rPr>
            </w:pPr>
            <w:r w:rsidRPr="00DB3661">
              <w:rPr>
                <w:rFonts w:ascii="Calibri" w:eastAsia="Times New Roman" w:hAnsi="Calibri" w:cs="Calibri"/>
                <w:color w:val="000000"/>
                <w:sz w:val="22"/>
                <w:lang w:val="sv-SE"/>
              </w:rPr>
              <w:t>Alt1</w:t>
            </w:r>
            <w:r w:rsidRPr="007E2C63">
              <w:rPr>
                <w:rFonts w:ascii="Calibri" w:eastAsia="Times New Roman" w:hAnsi="Calibri" w:cs="Calibri"/>
                <w:color w:val="000000"/>
                <w:sz w:val="22"/>
                <w:lang w:val="sv-SE"/>
              </w:rPr>
              <w:t xml:space="preserve">, </w:t>
            </w:r>
            <w:r w:rsidRPr="00DB3661">
              <w:rPr>
                <w:rFonts w:ascii="Calibri" w:eastAsia="Times New Roman" w:hAnsi="Calibri" w:cs="Calibri"/>
                <w:color w:val="000000"/>
                <w:sz w:val="22"/>
                <w:lang w:val="sv-SE"/>
              </w:rPr>
              <w:t>d=1</w:t>
            </w:r>
            <w:r w:rsidRPr="007E2C63">
              <w:rPr>
                <w:rFonts w:ascii="Calibri" w:eastAsia="Times New Roman" w:hAnsi="Calibri" w:cs="Calibri"/>
                <w:color w:val="000000"/>
                <w:sz w:val="22"/>
                <w:lang w:val="sv-SE"/>
              </w:rPr>
              <w:t xml:space="preserve">, </w:t>
            </w:r>
            <w:r w:rsidRPr="00DB3661">
              <w:rPr>
                <w:rFonts w:ascii="Calibri" w:eastAsia="Times New Roman" w:hAnsi="Calibri" w:cs="Calibri"/>
                <w:color w:val="000000"/>
                <w:sz w:val="22"/>
                <w:lang w:val="sv-SE"/>
              </w:rPr>
              <w:t>T_F=d</w:t>
            </w:r>
            <m:oMath>
              <m:sSub>
                <m:sSubPr>
                  <m:ctrlPr>
                    <w:rPr>
                      <w:rFonts w:ascii="Cambria Math" w:eastAsia="Times New Roman" w:hAnsi="Cambria Math" w:cs="Calibri"/>
                      <w:i/>
                      <w:color w:val="000000"/>
                      <w:sz w:val="22"/>
                      <w:lang w:val="en-GB"/>
                    </w:rPr>
                  </m:ctrlPr>
                </m:sSubPr>
                <m:e>
                  <m:r>
                    <w:rPr>
                      <w:rFonts w:ascii="Cambria Math" w:eastAsia="Times New Roman" w:hAnsi="Cambria Math" w:cs="Calibri"/>
                      <w:color w:val="000000"/>
                      <w:sz w:val="22"/>
                      <w:lang w:val="en-GB"/>
                    </w:rPr>
                    <m:t>N</m:t>
                  </m:r>
                </m:e>
                <m:sub>
                  <m:r>
                    <w:rPr>
                      <w:rFonts w:ascii="Cambria Math" w:eastAsia="Times New Roman" w:hAnsi="Cambria Math" w:cs="Calibri"/>
                      <w:color w:val="000000"/>
                      <w:sz w:val="22"/>
                      <w:lang w:val="sv-SE"/>
                    </w:rPr>
                    <m:t>4</m:t>
                  </m:r>
                </m:sub>
              </m:sSub>
            </m:oMath>
            <w:r w:rsidRPr="007E2C63">
              <w:rPr>
                <w:rFonts w:ascii="Calibri" w:eastAsia="Times New Roman" w:hAnsi="Calibri" w:cs="Calibri"/>
                <w:color w:val="000000"/>
                <w:sz w:val="22"/>
                <w:lang w:val="sv-SE"/>
              </w:rPr>
              <w:t>,</w:t>
            </w:r>
            <w:r w:rsidRPr="00DB3661">
              <w:rPr>
                <w:rFonts w:ascii="Calibri" w:eastAsia="Times New Roman" w:hAnsi="Calibri" w:cs="Calibri"/>
                <w:color w:val="000000"/>
                <w:sz w:val="22"/>
                <w:lang w:val="sv-SE"/>
              </w:rPr>
              <w:t xml:space="preserve"> N_CQI=1</w:t>
            </w:r>
            <w:r w:rsidRPr="007E2C63">
              <w:rPr>
                <w:rFonts w:ascii="Calibri" w:eastAsia="Times New Roman" w:hAnsi="Calibri" w:cs="Calibri"/>
                <w:color w:val="000000"/>
                <w:sz w:val="22"/>
                <w:lang w:val="sv-SE"/>
              </w:rPr>
              <w:t xml:space="preserve">, </w:t>
            </w:r>
            <m:oMath>
              <m:sSub>
                <m:sSubPr>
                  <m:ctrlPr>
                    <w:rPr>
                      <w:rFonts w:ascii="Cambria Math" w:eastAsia="Times New Roman" w:hAnsi="Cambria Math" w:cs="Calibri"/>
                      <w:i/>
                      <w:color w:val="000000"/>
                      <w:sz w:val="22"/>
                      <w:lang w:val="en-GB"/>
                    </w:rPr>
                  </m:ctrlPr>
                </m:sSubPr>
                <m:e>
                  <m:r>
                    <w:rPr>
                      <w:rFonts w:ascii="Cambria Math" w:eastAsia="Times New Roman" w:hAnsi="Cambria Math" w:cs="Calibri"/>
                      <w:color w:val="000000"/>
                      <w:sz w:val="22"/>
                      <w:lang w:val="en-GB"/>
                    </w:rPr>
                    <m:t>N</m:t>
                  </m:r>
                </m:e>
                <m:sub>
                  <m:r>
                    <w:rPr>
                      <w:rFonts w:ascii="Cambria Math" w:eastAsia="Times New Roman" w:hAnsi="Cambria Math" w:cs="Calibri"/>
                      <w:color w:val="000000"/>
                      <w:sz w:val="22"/>
                      <w:lang w:val="sv-SE"/>
                    </w:rPr>
                    <m:t>4</m:t>
                  </m:r>
                </m:sub>
              </m:sSub>
            </m:oMath>
            <w:r w:rsidRPr="00DB3661">
              <w:rPr>
                <w:rFonts w:ascii="Calibri" w:eastAsia="Times New Roman" w:hAnsi="Calibri" w:cs="Calibri"/>
                <w:color w:val="000000"/>
                <w:sz w:val="22"/>
                <w:lang w:val="sv-SE"/>
              </w:rPr>
              <w:t>=4,8,16,32</w:t>
            </w:r>
          </w:p>
        </w:tc>
      </w:tr>
      <w:tr w:rsidR="007E2C63" w:rsidRPr="007E2C63" w14:paraId="4F356CE7" w14:textId="77777777" w:rsidTr="001809B1">
        <w:trPr>
          <w:trHeight w:val="300"/>
          <w:jc w:val="center"/>
        </w:trPr>
        <w:tc>
          <w:tcPr>
            <w:tcW w:w="99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58DED020" w14:textId="2F7C9112" w:rsidR="007E2C63" w:rsidRDefault="00B157B4" w:rsidP="00DB3661">
            <w:pPr>
              <w:spacing w:after="0" w:line="240" w:lineRule="auto"/>
              <w:jc w:val="center"/>
              <w:rPr>
                <w:rFonts w:ascii="Calibri" w:eastAsia="Times New Roman" w:hAnsi="Calibri" w:cs="Calibri"/>
                <w:color w:val="000000"/>
                <w:sz w:val="22"/>
              </w:rPr>
            </w:pPr>
            <w:r w:rsidRPr="001809B1">
              <w:rPr>
                <w:rFonts w:ascii="Calibri" w:eastAsia="Times New Roman" w:hAnsi="Calibri" w:cs="Calibri"/>
                <w:color w:val="000000"/>
                <w:sz w:val="22"/>
                <w:lang w:val="sv-SE"/>
              </w:rPr>
              <w:t xml:space="preserve"> </w:t>
            </w:r>
            <w:r w:rsidR="007E2C63" w:rsidRPr="007E2C63">
              <w:rPr>
                <w:rFonts w:ascii="Calibri" w:eastAsia="Times New Roman" w:hAnsi="Calibri" w:cs="Calibri"/>
                <w:color w:val="000000"/>
                <w:sz w:val="22"/>
              </w:rPr>
              <w:t>Q</w:t>
            </w:r>
          </w:p>
          <w:p w14:paraId="259AC73E" w14:textId="48BFB7A9" w:rsidR="007E2C63" w:rsidRPr="007E2C63" w:rsidRDefault="00C32BB7" w:rsidP="00DB3661">
            <w:pPr>
              <w:spacing w:after="0" w:line="240" w:lineRule="auto"/>
              <w:jc w:val="center"/>
              <w:rPr>
                <w:rFonts w:ascii="Calibri" w:eastAsia="Times New Roman" w:hAnsi="Calibri" w:cs="Calibri"/>
                <w:color w:val="000000"/>
                <w:sz w:val="22"/>
              </w:rPr>
            </w:pPr>
            <m:oMathPara>
              <m:oMath>
                <m:sSub>
                  <m:sSubPr>
                    <m:ctrlPr>
                      <w:rPr>
                        <w:rFonts w:ascii="Cambria Math" w:eastAsia="Times New Roman" w:hAnsi="Cambria Math" w:cs="Calibri"/>
                        <w:i/>
                        <w:color w:val="000000"/>
                        <w:sz w:val="22"/>
                      </w:rPr>
                    </m:ctrlPr>
                  </m:sSubPr>
                  <m:e>
                    <m:r>
                      <w:rPr>
                        <w:rFonts w:ascii="Cambria Math" w:eastAsia="Times New Roman" w:hAnsi="Cambria Math" w:cs="Calibri"/>
                        <w:color w:val="000000"/>
                        <w:sz w:val="22"/>
                      </w:rPr>
                      <m:t>N</m:t>
                    </m:r>
                  </m:e>
                  <m:sub>
                    <m:r>
                      <w:rPr>
                        <w:rFonts w:ascii="Cambria Math" w:eastAsia="Times New Roman" w:hAnsi="Cambria Math" w:cs="Calibri"/>
                        <w:color w:val="000000"/>
                        <w:sz w:val="22"/>
                      </w:rPr>
                      <m:t>4</m:t>
                    </m:r>
                  </m:sub>
                </m:sSub>
              </m:oMath>
            </m:oMathPara>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DA6672" w14:textId="1229A3F5" w:rsidR="007E2C63" w:rsidRPr="007E2C63" w:rsidRDefault="007E2C63" w:rsidP="00DB3661">
            <w:pPr>
              <w:spacing w:after="0" w:line="240" w:lineRule="auto"/>
              <w:jc w:val="center"/>
              <w:rPr>
                <w:rFonts w:ascii="Calibri" w:eastAsia="Times New Roman" w:hAnsi="Calibri" w:cs="Calibri"/>
                <w:color w:val="000000"/>
                <w:sz w:val="22"/>
              </w:rPr>
            </w:pPr>
            <w:r w:rsidRPr="007E2C63">
              <w:rPr>
                <w:rFonts w:ascii="Calibri" w:eastAsia="Times New Roman" w:hAnsi="Calibri" w:cs="Calibri"/>
                <w:color w:val="000000"/>
                <w:sz w:val="22"/>
              </w:rPr>
              <w:t>2</w:t>
            </w:r>
          </w:p>
        </w:tc>
        <w:tc>
          <w:tcPr>
            <w:tcW w:w="2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9903D8" w14:textId="6283AB71" w:rsidR="007E2C63" w:rsidRPr="007E2C63" w:rsidRDefault="007E2C63" w:rsidP="00DB3661">
            <w:pPr>
              <w:spacing w:after="0" w:line="240" w:lineRule="auto"/>
              <w:jc w:val="center"/>
              <w:rPr>
                <w:rFonts w:ascii="Calibri" w:eastAsia="Times New Roman" w:hAnsi="Calibri" w:cs="Calibri"/>
                <w:color w:val="000000"/>
                <w:sz w:val="22"/>
              </w:rPr>
            </w:pPr>
            <w:r w:rsidRPr="007E2C63">
              <w:rPr>
                <w:rFonts w:ascii="Calibri" w:eastAsia="Times New Roman" w:hAnsi="Calibri" w:cs="Calibri"/>
                <w:color w:val="000000"/>
                <w:sz w:val="22"/>
              </w:rPr>
              <w:t>3</w:t>
            </w:r>
          </w:p>
        </w:tc>
      </w:tr>
      <w:tr w:rsidR="007E2C63" w:rsidRPr="007E2C63" w14:paraId="0D971405" w14:textId="77777777" w:rsidTr="0017619A">
        <w:trPr>
          <w:trHeight w:val="300"/>
          <w:jc w:val="center"/>
        </w:trPr>
        <w:tc>
          <w:tcPr>
            <w:tcW w:w="5238" w:type="dxa"/>
            <w:gridSpan w:val="3"/>
            <w:tcBorders>
              <w:top w:val="single" w:sz="4" w:space="0" w:color="auto"/>
              <w:left w:val="single" w:sz="4" w:space="0" w:color="auto"/>
              <w:bottom w:val="single" w:sz="4" w:space="0" w:color="auto"/>
              <w:right w:val="single" w:sz="4" w:space="0" w:color="auto"/>
            </w:tcBorders>
            <w:shd w:val="clear" w:color="D9D9D9" w:fill="D9D9D9"/>
            <w:noWrap/>
            <w:vAlign w:val="bottom"/>
            <w:hideMark/>
          </w:tcPr>
          <w:p w14:paraId="07FD2DBF"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Mean user throughput gains versus Rel-16</w:t>
            </w:r>
          </w:p>
        </w:tc>
      </w:tr>
      <w:tr w:rsidR="007E2C63" w:rsidRPr="007E2C63" w14:paraId="62A540B1" w14:textId="77777777" w:rsidTr="00DB3661">
        <w:trPr>
          <w:trHeight w:val="300"/>
          <w:jc w:val="center"/>
        </w:trPr>
        <w:tc>
          <w:tcPr>
            <w:tcW w:w="993" w:type="dxa"/>
            <w:tcBorders>
              <w:top w:val="single" w:sz="4" w:space="0" w:color="auto"/>
              <w:left w:val="single" w:sz="4" w:space="0" w:color="auto"/>
              <w:right w:val="single" w:sz="4" w:space="0" w:color="auto"/>
            </w:tcBorders>
            <w:shd w:val="clear" w:color="auto" w:fill="auto"/>
            <w:noWrap/>
            <w:vAlign w:val="bottom"/>
            <w:hideMark/>
          </w:tcPr>
          <w:p w14:paraId="77E7C65A" w14:textId="70550C27" w:rsidR="007E2C63" w:rsidRPr="007E2C63" w:rsidRDefault="007E2C63" w:rsidP="00DB3661">
            <w:pPr>
              <w:spacing w:after="0" w:line="240" w:lineRule="auto"/>
              <w:jc w:val="center"/>
              <w:rPr>
                <w:rFonts w:ascii="Calibri" w:eastAsia="Times New Roman" w:hAnsi="Calibri" w:cs="Calibri"/>
                <w:color w:val="000000"/>
                <w:sz w:val="22"/>
              </w:rPr>
            </w:pPr>
            <w:r w:rsidRPr="007E2C63">
              <w:rPr>
                <w:rFonts w:ascii="Calibri" w:eastAsia="Times New Roman" w:hAnsi="Calibri" w:cs="Calibri"/>
                <w:color w:val="000000"/>
                <w:sz w:val="22"/>
              </w:rPr>
              <w:t>4</w:t>
            </w:r>
          </w:p>
        </w:tc>
        <w:tc>
          <w:tcPr>
            <w:tcW w:w="2126" w:type="dxa"/>
            <w:tcBorders>
              <w:top w:val="single" w:sz="4" w:space="0" w:color="auto"/>
              <w:left w:val="single" w:sz="4" w:space="0" w:color="auto"/>
              <w:right w:val="single" w:sz="4" w:space="0" w:color="auto"/>
            </w:tcBorders>
            <w:shd w:val="clear" w:color="auto" w:fill="auto"/>
            <w:noWrap/>
            <w:vAlign w:val="bottom"/>
            <w:hideMark/>
          </w:tcPr>
          <w:p w14:paraId="11B14FED"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53%</w:t>
            </w:r>
          </w:p>
        </w:tc>
        <w:tc>
          <w:tcPr>
            <w:tcW w:w="2119" w:type="dxa"/>
            <w:tcBorders>
              <w:top w:val="single" w:sz="4" w:space="0" w:color="auto"/>
              <w:left w:val="single" w:sz="4" w:space="0" w:color="auto"/>
              <w:right w:val="single" w:sz="4" w:space="0" w:color="auto"/>
            </w:tcBorders>
            <w:shd w:val="clear" w:color="auto" w:fill="auto"/>
            <w:noWrap/>
            <w:vAlign w:val="bottom"/>
            <w:hideMark/>
          </w:tcPr>
          <w:p w14:paraId="5A53F9DC"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55%</w:t>
            </w:r>
          </w:p>
        </w:tc>
      </w:tr>
      <w:tr w:rsidR="007E2C63" w:rsidRPr="007E2C63" w14:paraId="11B76403" w14:textId="77777777" w:rsidTr="00DB3661">
        <w:trPr>
          <w:trHeight w:val="300"/>
          <w:jc w:val="center"/>
        </w:trPr>
        <w:tc>
          <w:tcPr>
            <w:tcW w:w="993" w:type="dxa"/>
            <w:tcBorders>
              <w:left w:val="single" w:sz="4" w:space="0" w:color="auto"/>
              <w:right w:val="single" w:sz="4" w:space="0" w:color="auto"/>
            </w:tcBorders>
            <w:shd w:val="clear" w:color="D9D9D9" w:fill="D9D9D9"/>
            <w:noWrap/>
            <w:vAlign w:val="bottom"/>
            <w:hideMark/>
          </w:tcPr>
          <w:p w14:paraId="78AFA2FC" w14:textId="2BEE261F"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rPr>
              <w:t>8</w:t>
            </w:r>
          </w:p>
        </w:tc>
        <w:tc>
          <w:tcPr>
            <w:tcW w:w="2126" w:type="dxa"/>
            <w:tcBorders>
              <w:left w:val="single" w:sz="4" w:space="0" w:color="auto"/>
              <w:right w:val="single" w:sz="4" w:space="0" w:color="auto"/>
            </w:tcBorders>
            <w:shd w:val="clear" w:color="D9D9D9" w:fill="D9D9D9"/>
            <w:noWrap/>
            <w:vAlign w:val="bottom"/>
            <w:hideMark/>
          </w:tcPr>
          <w:p w14:paraId="050C91D7"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46%</w:t>
            </w:r>
          </w:p>
        </w:tc>
        <w:tc>
          <w:tcPr>
            <w:tcW w:w="2119" w:type="dxa"/>
            <w:tcBorders>
              <w:left w:val="single" w:sz="4" w:space="0" w:color="auto"/>
              <w:right w:val="single" w:sz="4" w:space="0" w:color="auto"/>
            </w:tcBorders>
            <w:shd w:val="clear" w:color="D9D9D9" w:fill="D9D9D9"/>
            <w:noWrap/>
            <w:vAlign w:val="bottom"/>
            <w:hideMark/>
          </w:tcPr>
          <w:p w14:paraId="4E4394FC"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47%</w:t>
            </w:r>
          </w:p>
        </w:tc>
      </w:tr>
      <w:tr w:rsidR="007E2C63" w:rsidRPr="007E2C63" w14:paraId="6D17176F" w14:textId="77777777" w:rsidTr="00DB3661">
        <w:trPr>
          <w:trHeight w:val="300"/>
          <w:jc w:val="center"/>
        </w:trPr>
        <w:tc>
          <w:tcPr>
            <w:tcW w:w="993" w:type="dxa"/>
            <w:tcBorders>
              <w:left w:val="single" w:sz="4" w:space="0" w:color="auto"/>
              <w:right w:val="single" w:sz="4" w:space="0" w:color="auto"/>
            </w:tcBorders>
            <w:shd w:val="clear" w:color="auto" w:fill="auto"/>
            <w:noWrap/>
            <w:vAlign w:val="bottom"/>
            <w:hideMark/>
          </w:tcPr>
          <w:p w14:paraId="4384801C" w14:textId="6A3944EE" w:rsidR="007E2C63" w:rsidRPr="007E2C63" w:rsidRDefault="007E2C63" w:rsidP="00DB3661">
            <w:pPr>
              <w:spacing w:after="0" w:line="240" w:lineRule="auto"/>
              <w:jc w:val="center"/>
              <w:rPr>
                <w:rFonts w:ascii="Calibri" w:eastAsia="Times New Roman" w:hAnsi="Calibri" w:cs="Calibri"/>
                <w:color w:val="000000"/>
                <w:sz w:val="22"/>
              </w:rPr>
            </w:pPr>
            <w:r w:rsidRPr="007E2C63">
              <w:rPr>
                <w:rFonts w:ascii="Calibri" w:eastAsia="Times New Roman" w:hAnsi="Calibri" w:cs="Calibri"/>
                <w:color w:val="000000"/>
                <w:sz w:val="22"/>
                <w:lang w:val="en-GB"/>
              </w:rPr>
              <w:t>16</w:t>
            </w:r>
          </w:p>
        </w:tc>
        <w:tc>
          <w:tcPr>
            <w:tcW w:w="2126" w:type="dxa"/>
            <w:tcBorders>
              <w:left w:val="single" w:sz="4" w:space="0" w:color="auto"/>
              <w:right w:val="single" w:sz="4" w:space="0" w:color="auto"/>
            </w:tcBorders>
            <w:shd w:val="clear" w:color="auto" w:fill="auto"/>
            <w:noWrap/>
            <w:vAlign w:val="bottom"/>
            <w:hideMark/>
          </w:tcPr>
          <w:p w14:paraId="4D3394C7"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34%</w:t>
            </w:r>
          </w:p>
        </w:tc>
        <w:tc>
          <w:tcPr>
            <w:tcW w:w="2119" w:type="dxa"/>
            <w:tcBorders>
              <w:left w:val="single" w:sz="4" w:space="0" w:color="auto"/>
              <w:right w:val="single" w:sz="4" w:space="0" w:color="auto"/>
            </w:tcBorders>
            <w:shd w:val="clear" w:color="auto" w:fill="auto"/>
            <w:noWrap/>
            <w:vAlign w:val="bottom"/>
            <w:hideMark/>
          </w:tcPr>
          <w:p w14:paraId="4EDF71A1"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40%</w:t>
            </w:r>
          </w:p>
        </w:tc>
      </w:tr>
      <w:tr w:rsidR="007E2C63" w:rsidRPr="007E2C63" w14:paraId="67EF6080" w14:textId="77777777" w:rsidTr="00DB3661">
        <w:trPr>
          <w:trHeight w:val="300"/>
          <w:jc w:val="center"/>
        </w:trPr>
        <w:tc>
          <w:tcPr>
            <w:tcW w:w="993" w:type="dxa"/>
            <w:tcBorders>
              <w:left w:val="single" w:sz="4" w:space="0" w:color="auto"/>
              <w:bottom w:val="single" w:sz="4" w:space="0" w:color="auto"/>
              <w:right w:val="single" w:sz="4" w:space="0" w:color="auto"/>
            </w:tcBorders>
            <w:shd w:val="clear" w:color="D9D9D9" w:fill="D9D9D9"/>
            <w:noWrap/>
            <w:vAlign w:val="bottom"/>
            <w:hideMark/>
          </w:tcPr>
          <w:p w14:paraId="29EAF762" w14:textId="32165E37" w:rsidR="007E2C63" w:rsidRPr="007E2C63" w:rsidRDefault="007E2C63" w:rsidP="00DB3661">
            <w:pPr>
              <w:spacing w:after="0" w:line="240" w:lineRule="auto"/>
              <w:jc w:val="center"/>
              <w:rPr>
                <w:rFonts w:ascii="Calibri" w:eastAsia="Times New Roman" w:hAnsi="Calibri" w:cs="Calibri"/>
                <w:color w:val="000000"/>
                <w:sz w:val="22"/>
              </w:rPr>
            </w:pPr>
            <w:r w:rsidRPr="007E2C63">
              <w:rPr>
                <w:rFonts w:ascii="Calibri" w:eastAsia="Times New Roman" w:hAnsi="Calibri" w:cs="Calibri"/>
                <w:color w:val="000000"/>
                <w:sz w:val="22"/>
              </w:rPr>
              <w:t>32</w:t>
            </w:r>
          </w:p>
        </w:tc>
        <w:tc>
          <w:tcPr>
            <w:tcW w:w="2126" w:type="dxa"/>
            <w:tcBorders>
              <w:left w:val="single" w:sz="4" w:space="0" w:color="auto"/>
              <w:bottom w:val="single" w:sz="4" w:space="0" w:color="auto"/>
              <w:right w:val="single" w:sz="4" w:space="0" w:color="auto"/>
            </w:tcBorders>
            <w:shd w:val="clear" w:color="D9D9D9" w:fill="D9D9D9"/>
            <w:noWrap/>
            <w:vAlign w:val="bottom"/>
            <w:hideMark/>
          </w:tcPr>
          <w:p w14:paraId="36214065"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21%</w:t>
            </w:r>
          </w:p>
        </w:tc>
        <w:tc>
          <w:tcPr>
            <w:tcW w:w="2119" w:type="dxa"/>
            <w:tcBorders>
              <w:left w:val="single" w:sz="4" w:space="0" w:color="auto"/>
              <w:bottom w:val="single" w:sz="4" w:space="0" w:color="auto"/>
              <w:right w:val="single" w:sz="4" w:space="0" w:color="auto"/>
            </w:tcBorders>
            <w:shd w:val="clear" w:color="D9D9D9" w:fill="D9D9D9"/>
            <w:noWrap/>
            <w:vAlign w:val="bottom"/>
            <w:hideMark/>
          </w:tcPr>
          <w:p w14:paraId="34B03BB5"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25%</w:t>
            </w:r>
          </w:p>
        </w:tc>
      </w:tr>
      <w:tr w:rsidR="007E2C63" w:rsidRPr="007E2C63" w14:paraId="2CB93807" w14:textId="77777777" w:rsidTr="00DB3661">
        <w:trPr>
          <w:trHeight w:val="300"/>
          <w:jc w:val="center"/>
        </w:trPr>
        <w:tc>
          <w:tcPr>
            <w:tcW w:w="5238"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55EEDB"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Cell-edge user throughput gains versus Rel-16</w:t>
            </w:r>
          </w:p>
        </w:tc>
      </w:tr>
      <w:tr w:rsidR="007E2C63" w:rsidRPr="007E2C63" w14:paraId="6166AE68" w14:textId="77777777" w:rsidTr="00DB3661">
        <w:trPr>
          <w:trHeight w:val="300"/>
          <w:jc w:val="center"/>
        </w:trPr>
        <w:tc>
          <w:tcPr>
            <w:tcW w:w="993" w:type="dxa"/>
            <w:tcBorders>
              <w:top w:val="single" w:sz="4" w:space="0" w:color="auto"/>
              <w:left w:val="single" w:sz="4" w:space="0" w:color="auto"/>
              <w:right w:val="single" w:sz="4" w:space="0" w:color="auto"/>
            </w:tcBorders>
            <w:shd w:val="clear" w:color="D9D9D9" w:fill="D9D9D9"/>
            <w:noWrap/>
            <w:vAlign w:val="bottom"/>
            <w:hideMark/>
          </w:tcPr>
          <w:p w14:paraId="58A730AB" w14:textId="1F293235"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rPr>
              <w:t>4</w:t>
            </w:r>
          </w:p>
        </w:tc>
        <w:tc>
          <w:tcPr>
            <w:tcW w:w="2126" w:type="dxa"/>
            <w:tcBorders>
              <w:top w:val="single" w:sz="4" w:space="0" w:color="auto"/>
              <w:left w:val="single" w:sz="4" w:space="0" w:color="auto"/>
              <w:bottom w:val="nil"/>
              <w:right w:val="single" w:sz="4" w:space="0" w:color="auto"/>
            </w:tcBorders>
            <w:shd w:val="clear" w:color="D9D9D9" w:fill="D9D9D9"/>
            <w:noWrap/>
            <w:vAlign w:val="bottom"/>
            <w:hideMark/>
          </w:tcPr>
          <w:p w14:paraId="2102FEF1"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206%</w:t>
            </w:r>
          </w:p>
        </w:tc>
        <w:tc>
          <w:tcPr>
            <w:tcW w:w="2119" w:type="dxa"/>
            <w:tcBorders>
              <w:top w:val="single" w:sz="4" w:space="0" w:color="auto"/>
              <w:left w:val="single" w:sz="4" w:space="0" w:color="auto"/>
              <w:bottom w:val="nil"/>
              <w:right w:val="single" w:sz="4" w:space="0" w:color="auto"/>
            </w:tcBorders>
            <w:shd w:val="clear" w:color="D9D9D9" w:fill="D9D9D9"/>
            <w:noWrap/>
            <w:vAlign w:val="bottom"/>
            <w:hideMark/>
          </w:tcPr>
          <w:p w14:paraId="0AFB2FD5"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209%</w:t>
            </w:r>
          </w:p>
        </w:tc>
      </w:tr>
      <w:tr w:rsidR="007E2C63" w:rsidRPr="007E2C63" w14:paraId="76B3EC84" w14:textId="77777777" w:rsidTr="00DB3661">
        <w:trPr>
          <w:trHeight w:val="300"/>
          <w:jc w:val="center"/>
        </w:trPr>
        <w:tc>
          <w:tcPr>
            <w:tcW w:w="993" w:type="dxa"/>
            <w:tcBorders>
              <w:left w:val="single" w:sz="4" w:space="0" w:color="auto"/>
              <w:right w:val="single" w:sz="4" w:space="0" w:color="auto"/>
            </w:tcBorders>
            <w:shd w:val="clear" w:color="auto" w:fill="auto"/>
            <w:noWrap/>
            <w:vAlign w:val="bottom"/>
            <w:hideMark/>
          </w:tcPr>
          <w:p w14:paraId="3B3DB62E" w14:textId="34E603B4"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rPr>
              <w:t>8</w:t>
            </w:r>
          </w:p>
        </w:tc>
        <w:tc>
          <w:tcPr>
            <w:tcW w:w="2126" w:type="dxa"/>
            <w:tcBorders>
              <w:top w:val="nil"/>
              <w:left w:val="single" w:sz="4" w:space="0" w:color="auto"/>
              <w:bottom w:val="nil"/>
              <w:right w:val="single" w:sz="4" w:space="0" w:color="auto"/>
            </w:tcBorders>
            <w:shd w:val="clear" w:color="auto" w:fill="auto"/>
            <w:noWrap/>
            <w:vAlign w:val="bottom"/>
            <w:hideMark/>
          </w:tcPr>
          <w:p w14:paraId="4982D9DA"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169%</w:t>
            </w:r>
          </w:p>
        </w:tc>
        <w:tc>
          <w:tcPr>
            <w:tcW w:w="2119" w:type="dxa"/>
            <w:tcBorders>
              <w:top w:val="nil"/>
              <w:left w:val="single" w:sz="4" w:space="0" w:color="auto"/>
              <w:bottom w:val="nil"/>
              <w:right w:val="single" w:sz="4" w:space="0" w:color="auto"/>
            </w:tcBorders>
            <w:shd w:val="clear" w:color="auto" w:fill="auto"/>
            <w:noWrap/>
            <w:vAlign w:val="bottom"/>
            <w:hideMark/>
          </w:tcPr>
          <w:p w14:paraId="3BEC638D"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177%</w:t>
            </w:r>
          </w:p>
        </w:tc>
      </w:tr>
      <w:tr w:rsidR="007E2C63" w:rsidRPr="007E2C63" w14:paraId="4F25FC66" w14:textId="77777777" w:rsidTr="00DB3661">
        <w:trPr>
          <w:trHeight w:val="300"/>
          <w:jc w:val="center"/>
        </w:trPr>
        <w:tc>
          <w:tcPr>
            <w:tcW w:w="993" w:type="dxa"/>
            <w:tcBorders>
              <w:left w:val="single" w:sz="4" w:space="0" w:color="auto"/>
              <w:right w:val="single" w:sz="4" w:space="0" w:color="auto"/>
            </w:tcBorders>
            <w:shd w:val="clear" w:color="D9D9D9" w:fill="D9D9D9"/>
            <w:noWrap/>
            <w:vAlign w:val="bottom"/>
            <w:hideMark/>
          </w:tcPr>
          <w:p w14:paraId="6F856B0D" w14:textId="7728F145"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16</w:t>
            </w:r>
          </w:p>
        </w:tc>
        <w:tc>
          <w:tcPr>
            <w:tcW w:w="2126" w:type="dxa"/>
            <w:tcBorders>
              <w:top w:val="nil"/>
              <w:left w:val="single" w:sz="4" w:space="0" w:color="auto"/>
              <w:bottom w:val="nil"/>
              <w:right w:val="single" w:sz="4" w:space="0" w:color="auto"/>
            </w:tcBorders>
            <w:shd w:val="clear" w:color="D9D9D9" w:fill="D9D9D9"/>
            <w:noWrap/>
            <w:vAlign w:val="bottom"/>
            <w:hideMark/>
          </w:tcPr>
          <w:p w14:paraId="6C68CF86"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134%</w:t>
            </w:r>
          </w:p>
        </w:tc>
        <w:tc>
          <w:tcPr>
            <w:tcW w:w="2119" w:type="dxa"/>
            <w:tcBorders>
              <w:top w:val="nil"/>
              <w:left w:val="single" w:sz="4" w:space="0" w:color="auto"/>
              <w:bottom w:val="nil"/>
              <w:right w:val="single" w:sz="4" w:space="0" w:color="auto"/>
            </w:tcBorders>
            <w:shd w:val="clear" w:color="D9D9D9" w:fill="D9D9D9"/>
            <w:noWrap/>
            <w:vAlign w:val="bottom"/>
            <w:hideMark/>
          </w:tcPr>
          <w:p w14:paraId="0BEE46FD"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147%</w:t>
            </w:r>
          </w:p>
        </w:tc>
      </w:tr>
      <w:tr w:rsidR="007E2C63" w:rsidRPr="007E2C63" w14:paraId="45330D98" w14:textId="77777777" w:rsidTr="00DB3661">
        <w:trPr>
          <w:trHeight w:val="300"/>
          <w:jc w:val="center"/>
        </w:trPr>
        <w:tc>
          <w:tcPr>
            <w:tcW w:w="993" w:type="dxa"/>
            <w:tcBorders>
              <w:left w:val="single" w:sz="4" w:space="0" w:color="auto"/>
              <w:bottom w:val="single" w:sz="4" w:space="0" w:color="auto"/>
              <w:right w:val="single" w:sz="4" w:space="0" w:color="auto"/>
            </w:tcBorders>
            <w:shd w:val="clear" w:color="auto" w:fill="auto"/>
            <w:noWrap/>
            <w:vAlign w:val="bottom"/>
            <w:hideMark/>
          </w:tcPr>
          <w:p w14:paraId="7F50C080" w14:textId="78BCDEF2"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rPr>
              <w:t>32</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57F5DA78"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68%</w:t>
            </w:r>
          </w:p>
        </w:tc>
        <w:tc>
          <w:tcPr>
            <w:tcW w:w="2119" w:type="dxa"/>
            <w:tcBorders>
              <w:top w:val="nil"/>
              <w:left w:val="single" w:sz="4" w:space="0" w:color="auto"/>
              <w:bottom w:val="single" w:sz="4" w:space="0" w:color="auto"/>
              <w:right w:val="single" w:sz="4" w:space="0" w:color="auto"/>
            </w:tcBorders>
            <w:shd w:val="clear" w:color="auto" w:fill="auto"/>
            <w:noWrap/>
            <w:vAlign w:val="bottom"/>
            <w:hideMark/>
          </w:tcPr>
          <w:p w14:paraId="0DCB240F"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82%</w:t>
            </w:r>
          </w:p>
        </w:tc>
      </w:tr>
      <w:tr w:rsidR="007E2C63" w:rsidRPr="007E2C63" w14:paraId="794FC639" w14:textId="77777777" w:rsidTr="00DB3661">
        <w:trPr>
          <w:trHeight w:val="300"/>
          <w:jc w:val="center"/>
        </w:trPr>
        <w:tc>
          <w:tcPr>
            <w:tcW w:w="5238" w:type="dxa"/>
            <w:gridSpan w:val="3"/>
            <w:tcBorders>
              <w:top w:val="single" w:sz="4" w:space="0" w:color="auto"/>
              <w:left w:val="single" w:sz="4" w:space="0" w:color="auto"/>
              <w:bottom w:val="single" w:sz="4" w:space="0" w:color="auto"/>
              <w:right w:val="single" w:sz="4" w:space="0" w:color="auto"/>
            </w:tcBorders>
            <w:shd w:val="clear" w:color="D9D9D9" w:fill="D9D9D9"/>
            <w:noWrap/>
            <w:vAlign w:val="bottom"/>
            <w:hideMark/>
          </w:tcPr>
          <w:p w14:paraId="529D5842"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CSI overhead gains versus Rel-16</w:t>
            </w:r>
          </w:p>
        </w:tc>
      </w:tr>
      <w:tr w:rsidR="007E2C63" w:rsidRPr="007E2C63" w14:paraId="110D7D08" w14:textId="77777777" w:rsidTr="00DB3661">
        <w:trPr>
          <w:trHeight w:val="300"/>
          <w:jc w:val="center"/>
        </w:trPr>
        <w:tc>
          <w:tcPr>
            <w:tcW w:w="993" w:type="dxa"/>
            <w:tcBorders>
              <w:top w:val="single" w:sz="4" w:space="0" w:color="auto"/>
              <w:left w:val="single" w:sz="4" w:space="0" w:color="auto"/>
              <w:right w:val="single" w:sz="4" w:space="0" w:color="auto"/>
            </w:tcBorders>
            <w:shd w:val="clear" w:color="auto" w:fill="auto"/>
            <w:noWrap/>
            <w:vAlign w:val="bottom"/>
            <w:hideMark/>
          </w:tcPr>
          <w:p w14:paraId="04746847" w14:textId="00C1E5ED"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rPr>
              <w:t>4</w:t>
            </w:r>
          </w:p>
        </w:tc>
        <w:tc>
          <w:tcPr>
            <w:tcW w:w="2126" w:type="dxa"/>
            <w:tcBorders>
              <w:top w:val="single" w:sz="4" w:space="0" w:color="auto"/>
              <w:left w:val="single" w:sz="4" w:space="0" w:color="auto"/>
              <w:bottom w:val="nil"/>
              <w:right w:val="single" w:sz="4" w:space="0" w:color="auto"/>
            </w:tcBorders>
            <w:shd w:val="clear" w:color="auto" w:fill="auto"/>
            <w:noWrap/>
            <w:vAlign w:val="bottom"/>
            <w:hideMark/>
          </w:tcPr>
          <w:p w14:paraId="00D1311B"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75%</w:t>
            </w:r>
          </w:p>
        </w:tc>
        <w:tc>
          <w:tcPr>
            <w:tcW w:w="2119" w:type="dxa"/>
            <w:tcBorders>
              <w:top w:val="single" w:sz="4" w:space="0" w:color="auto"/>
              <w:left w:val="single" w:sz="4" w:space="0" w:color="auto"/>
              <w:bottom w:val="nil"/>
              <w:right w:val="single" w:sz="4" w:space="0" w:color="auto"/>
            </w:tcBorders>
            <w:shd w:val="clear" w:color="auto" w:fill="auto"/>
            <w:noWrap/>
            <w:vAlign w:val="bottom"/>
            <w:hideMark/>
          </w:tcPr>
          <w:p w14:paraId="74558CF5"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85%</w:t>
            </w:r>
          </w:p>
        </w:tc>
      </w:tr>
      <w:tr w:rsidR="007E2C63" w:rsidRPr="007E2C63" w14:paraId="50FF5A2C" w14:textId="77777777" w:rsidTr="00DB3661">
        <w:trPr>
          <w:trHeight w:val="300"/>
          <w:jc w:val="center"/>
        </w:trPr>
        <w:tc>
          <w:tcPr>
            <w:tcW w:w="993" w:type="dxa"/>
            <w:tcBorders>
              <w:left w:val="single" w:sz="4" w:space="0" w:color="auto"/>
              <w:right w:val="single" w:sz="4" w:space="0" w:color="auto"/>
            </w:tcBorders>
            <w:shd w:val="clear" w:color="D9D9D9" w:fill="D9D9D9"/>
            <w:noWrap/>
            <w:vAlign w:val="bottom"/>
            <w:hideMark/>
          </w:tcPr>
          <w:p w14:paraId="4D825BD2" w14:textId="3AEB3A6D"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rPr>
              <w:t>8</w:t>
            </w:r>
          </w:p>
        </w:tc>
        <w:tc>
          <w:tcPr>
            <w:tcW w:w="2126" w:type="dxa"/>
            <w:tcBorders>
              <w:top w:val="nil"/>
              <w:left w:val="single" w:sz="4" w:space="0" w:color="auto"/>
              <w:bottom w:val="nil"/>
              <w:right w:val="single" w:sz="4" w:space="0" w:color="auto"/>
            </w:tcBorders>
            <w:shd w:val="clear" w:color="D9D9D9" w:fill="D9D9D9"/>
            <w:noWrap/>
            <w:vAlign w:val="bottom"/>
            <w:hideMark/>
          </w:tcPr>
          <w:p w14:paraId="1D095ECF"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-13%</w:t>
            </w:r>
          </w:p>
        </w:tc>
        <w:tc>
          <w:tcPr>
            <w:tcW w:w="2119" w:type="dxa"/>
            <w:tcBorders>
              <w:top w:val="nil"/>
              <w:left w:val="single" w:sz="4" w:space="0" w:color="auto"/>
              <w:bottom w:val="nil"/>
              <w:right w:val="single" w:sz="4" w:space="0" w:color="auto"/>
            </w:tcBorders>
            <w:shd w:val="clear" w:color="D9D9D9" w:fill="D9D9D9"/>
            <w:noWrap/>
            <w:vAlign w:val="bottom"/>
            <w:hideMark/>
          </w:tcPr>
          <w:p w14:paraId="0B86E4AC"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1%</w:t>
            </w:r>
          </w:p>
        </w:tc>
      </w:tr>
      <w:tr w:rsidR="007E2C63" w:rsidRPr="007E2C63" w14:paraId="7B4A0FAD" w14:textId="77777777" w:rsidTr="00DB3661">
        <w:trPr>
          <w:trHeight w:val="300"/>
          <w:jc w:val="center"/>
        </w:trPr>
        <w:tc>
          <w:tcPr>
            <w:tcW w:w="993" w:type="dxa"/>
            <w:tcBorders>
              <w:left w:val="single" w:sz="4" w:space="0" w:color="auto"/>
              <w:right w:val="single" w:sz="4" w:space="0" w:color="auto"/>
            </w:tcBorders>
            <w:shd w:val="clear" w:color="auto" w:fill="auto"/>
            <w:noWrap/>
            <w:vAlign w:val="bottom"/>
            <w:hideMark/>
          </w:tcPr>
          <w:p w14:paraId="6F3332F5" w14:textId="6D2D2839"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16</w:t>
            </w:r>
          </w:p>
        </w:tc>
        <w:tc>
          <w:tcPr>
            <w:tcW w:w="2126" w:type="dxa"/>
            <w:tcBorders>
              <w:top w:val="nil"/>
              <w:left w:val="single" w:sz="4" w:space="0" w:color="auto"/>
              <w:bottom w:val="nil"/>
              <w:right w:val="single" w:sz="4" w:space="0" w:color="auto"/>
            </w:tcBorders>
            <w:shd w:val="clear" w:color="auto" w:fill="auto"/>
            <w:noWrap/>
            <w:vAlign w:val="bottom"/>
            <w:hideMark/>
          </w:tcPr>
          <w:p w14:paraId="1A36CD34"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-57%</w:t>
            </w:r>
          </w:p>
        </w:tc>
        <w:tc>
          <w:tcPr>
            <w:tcW w:w="2119" w:type="dxa"/>
            <w:tcBorders>
              <w:top w:val="nil"/>
              <w:left w:val="single" w:sz="4" w:space="0" w:color="auto"/>
              <w:bottom w:val="nil"/>
              <w:right w:val="single" w:sz="4" w:space="0" w:color="auto"/>
            </w:tcBorders>
            <w:shd w:val="clear" w:color="auto" w:fill="auto"/>
            <w:noWrap/>
            <w:vAlign w:val="bottom"/>
            <w:hideMark/>
          </w:tcPr>
          <w:p w14:paraId="436B0275"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-45%</w:t>
            </w:r>
          </w:p>
        </w:tc>
      </w:tr>
      <w:tr w:rsidR="007E2C63" w:rsidRPr="007E2C63" w14:paraId="1E551713" w14:textId="77777777" w:rsidTr="00DB3661">
        <w:trPr>
          <w:trHeight w:val="300"/>
          <w:jc w:val="center"/>
        </w:trPr>
        <w:tc>
          <w:tcPr>
            <w:tcW w:w="993" w:type="dxa"/>
            <w:tcBorders>
              <w:left w:val="single" w:sz="4" w:space="0" w:color="auto"/>
              <w:bottom w:val="single" w:sz="4" w:space="0" w:color="auto"/>
              <w:right w:val="single" w:sz="4" w:space="0" w:color="auto"/>
            </w:tcBorders>
            <w:shd w:val="clear" w:color="D9D9D9" w:fill="D9D9D9"/>
            <w:noWrap/>
            <w:vAlign w:val="bottom"/>
            <w:hideMark/>
          </w:tcPr>
          <w:p w14:paraId="6348637F" w14:textId="786CF2E9"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rPr>
              <w:t>32</w:t>
            </w:r>
          </w:p>
        </w:tc>
        <w:tc>
          <w:tcPr>
            <w:tcW w:w="2126" w:type="dxa"/>
            <w:tcBorders>
              <w:top w:val="nil"/>
              <w:left w:val="single" w:sz="4" w:space="0" w:color="auto"/>
              <w:bottom w:val="single" w:sz="4" w:space="0" w:color="auto"/>
              <w:right w:val="single" w:sz="4" w:space="0" w:color="auto"/>
            </w:tcBorders>
            <w:shd w:val="clear" w:color="D9D9D9" w:fill="D9D9D9"/>
            <w:noWrap/>
            <w:vAlign w:val="bottom"/>
            <w:hideMark/>
          </w:tcPr>
          <w:p w14:paraId="6B1DDE85" w14:textId="77777777" w:rsidR="007E2C63" w:rsidRPr="007E2C63" w:rsidRDefault="007E2C63" w:rsidP="00DB3661">
            <w:pPr>
              <w:spacing w:after="0" w:line="240" w:lineRule="auto"/>
              <w:jc w:val="center"/>
              <w:rPr>
                <w:rFonts w:ascii="Calibri" w:eastAsia="Times New Roman" w:hAnsi="Calibri" w:cs="Calibri"/>
                <w:b/>
                <w:bCs/>
                <w:color w:val="000000"/>
                <w:sz w:val="22"/>
                <w:lang w:val="en-GB"/>
              </w:rPr>
            </w:pPr>
            <w:r w:rsidRPr="007E2C63">
              <w:rPr>
                <w:rFonts w:ascii="Calibri" w:eastAsia="Times New Roman" w:hAnsi="Calibri" w:cs="Calibri"/>
                <w:b/>
                <w:bCs/>
                <w:color w:val="000000"/>
                <w:sz w:val="22"/>
                <w:lang w:val="en-GB"/>
              </w:rPr>
              <w:t>-78%</w:t>
            </w:r>
          </w:p>
        </w:tc>
        <w:tc>
          <w:tcPr>
            <w:tcW w:w="2119" w:type="dxa"/>
            <w:tcBorders>
              <w:top w:val="nil"/>
              <w:left w:val="single" w:sz="4" w:space="0" w:color="auto"/>
              <w:bottom w:val="single" w:sz="4" w:space="0" w:color="auto"/>
              <w:right w:val="single" w:sz="4" w:space="0" w:color="auto"/>
            </w:tcBorders>
            <w:shd w:val="clear" w:color="D9D9D9" w:fill="D9D9D9"/>
            <w:noWrap/>
            <w:vAlign w:val="bottom"/>
            <w:hideMark/>
          </w:tcPr>
          <w:p w14:paraId="73EE76EB" w14:textId="77777777" w:rsidR="007E2C63" w:rsidRPr="007E2C63" w:rsidRDefault="007E2C63" w:rsidP="00DB3661">
            <w:pPr>
              <w:spacing w:after="0" w:line="240" w:lineRule="auto"/>
              <w:jc w:val="center"/>
              <w:rPr>
                <w:rFonts w:ascii="Calibri" w:eastAsia="Times New Roman" w:hAnsi="Calibri" w:cs="Calibri"/>
                <w:color w:val="000000"/>
                <w:sz w:val="22"/>
                <w:lang w:val="en-GB"/>
              </w:rPr>
            </w:pPr>
            <w:r w:rsidRPr="007E2C63">
              <w:rPr>
                <w:rFonts w:ascii="Calibri" w:eastAsia="Times New Roman" w:hAnsi="Calibri" w:cs="Calibri"/>
                <w:color w:val="000000"/>
                <w:sz w:val="22"/>
                <w:lang w:val="en-GB"/>
              </w:rPr>
              <w:t>-71%</w:t>
            </w:r>
          </w:p>
        </w:tc>
      </w:tr>
    </w:tbl>
    <w:p w14:paraId="4162F790" w14:textId="19D422C7" w:rsidR="007E2C63" w:rsidRDefault="007E2C63" w:rsidP="007E2C63">
      <w:pPr>
        <w:spacing w:after="0" w:line="240" w:lineRule="auto"/>
        <w:rPr>
          <w:rFonts w:ascii="Times" w:eastAsia="Batang" w:hAnsi="Times" w:cs="Times"/>
          <w:iCs/>
          <w:szCs w:val="20"/>
          <w:lang w:val="en-GB"/>
        </w:rPr>
      </w:pPr>
    </w:p>
    <w:p w14:paraId="258A355E" w14:textId="77777777" w:rsidR="00A5593F" w:rsidRDefault="00A5593F" w:rsidP="00A5593F">
      <w:pPr>
        <w:pStyle w:val="Observation"/>
        <w:numPr>
          <w:ilvl w:val="0"/>
          <w:numId w:val="0"/>
        </w:numPr>
        <w:ind w:left="360"/>
        <w:jc w:val="left"/>
        <w:rPr>
          <w:lang w:val="en-GB"/>
        </w:rPr>
      </w:pPr>
    </w:p>
    <w:p w14:paraId="7A46EF6D" w14:textId="168FCBCD" w:rsidR="00B47D72" w:rsidRDefault="00B47D72" w:rsidP="00DB3661">
      <w:pPr>
        <w:pStyle w:val="Observation"/>
        <w:jc w:val="left"/>
        <w:rPr>
          <w:lang w:val="en-GB"/>
        </w:rPr>
      </w:pPr>
      <w:bookmarkStart w:id="38" w:name="_Toc127541239"/>
      <w:r>
        <w:rPr>
          <w:lang w:val="en-GB"/>
        </w:rPr>
        <w:t>Q=3 provides performance gains over Q=2 across different prediction windows</w:t>
      </w:r>
      <w:bookmarkEnd w:id="38"/>
    </w:p>
    <w:p w14:paraId="5CCE33C4" w14:textId="77777777" w:rsidR="00A5593F" w:rsidRDefault="00A5593F" w:rsidP="000340EF">
      <w:pPr>
        <w:rPr>
          <w:lang w:val="en-GB" w:eastAsia="ja-JP"/>
        </w:rPr>
      </w:pPr>
    </w:p>
    <w:p w14:paraId="422E0BF9" w14:textId="1B965BE8" w:rsidR="00A5593F" w:rsidRPr="00C8109C" w:rsidRDefault="00B47D72" w:rsidP="001809B1">
      <w:pPr>
        <w:pStyle w:val="Proposal"/>
        <w:ind w:left="357" w:hanging="357"/>
      </w:pPr>
      <w:bookmarkStart w:id="39" w:name="_Toc127541570"/>
      <w:r w:rsidRPr="00A5593F">
        <w:t>Support Q=3 for number of selected DD basis vectors</w:t>
      </w:r>
      <w:r w:rsidR="00A5593F">
        <w:rPr>
          <w:lang w:val="en-GB"/>
        </w:rPr>
        <w:t>.</w:t>
      </w:r>
      <w:bookmarkEnd w:id="39"/>
    </w:p>
    <w:p w14:paraId="672877FB" w14:textId="77777777" w:rsidR="00A5593F" w:rsidRDefault="00A5593F" w:rsidP="000340EF">
      <w:pPr>
        <w:rPr>
          <w:lang w:val="en-GB" w:eastAsia="ja-JP"/>
        </w:rPr>
      </w:pPr>
    </w:p>
    <w:p w14:paraId="2D59BFF2" w14:textId="7250827C" w:rsidR="000D5A18" w:rsidRPr="000340EF" w:rsidRDefault="000D5A18" w:rsidP="000340EF">
      <w:pPr>
        <w:rPr>
          <w:lang w:val="en-GB" w:eastAsia="ja-JP"/>
        </w:rPr>
      </w:pPr>
    </w:p>
    <w:p w14:paraId="3A7D989E" w14:textId="58B08A8F" w:rsidR="002C254B" w:rsidRPr="002C254B" w:rsidRDefault="001D21BA" w:rsidP="002C254B">
      <w:pPr>
        <w:pStyle w:val="Heading2"/>
      </w:pPr>
      <w:r>
        <w:t>3.</w:t>
      </w:r>
      <w:r>
        <w:t xml:space="preserve">2 </w:t>
      </w:r>
      <w:r w:rsidR="00CF2C39">
        <w:t>On Bitmap design</w:t>
      </w:r>
    </w:p>
    <w:p w14:paraId="264D6E39" w14:textId="7159D165" w:rsidR="0005767C" w:rsidRDefault="00A83F9C" w:rsidP="00930E86">
      <w:pPr>
        <w:jc w:val="both"/>
        <w:rPr>
          <w:lang w:val="en-GB" w:eastAsia="ja-JP"/>
        </w:rPr>
      </w:pPr>
      <w:r>
        <w:rPr>
          <w:lang w:val="en-GB" w:eastAsia="ja-JP"/>
        </w:rPr>
        <w:t>In RAN1#111, the following agreement was made:</w:t>
      </w:r>
    </w:p>
    <w:p w14:paraId="2A1EC5D6" w14:textId="77777777" w:rsidR="00950410" w:rsidRPr="00D331C2" w:rsidRDefault="00950410" w:rsidP="00950410">
      <w:pPr>
        <w:snapToGrid w:val="0"/>
        <w:rPr>
          <w:rFonts w:ascii="Times" w:eastAsia="Batang" w:hAnsi="Times" w:cs="Times"/>
          <w:highlight w:val="green"/>
        </w:rPr>
      </w:pPr>
      <w:r w:rsidRPr="00D331C2">
        <w:rPr>
          <w:rFonts w:ascii="Times" w:eastAsia="Batang" w:hAnsi="Times" w:cs="Times"/>
          <w:b/>
          <w:highlight w:val="green"/>
        </w:rPr>
        <w:t>Agreement</w:t>
      </w:r>
    </w:p>
    <w:p w14:paraId="79987396" w14:textId="77777777" w:rsidR="00950410" w:rsidRPr="00D331C2" w:rsidRDefault="00950410" w:rsidP="00950410">
      <w:pPr>
        <w:widowControl w:val="0"/>
        <w:snapToGrid w:val="0"/>
        <w:jc w:val="both"/>
        <w:rPr>
          <w:rFonts w:ascii="Times" w:eastAsia="SimSun" w:hAnsi="Times" w:cs="Times"/>
        </w:rPr>
      </w:pPr>
      <w:r w:rsidRPr="00D331C2">
        <w:rPr>
          <w:rFonts w:ascii="Times" w:eastAsia="SimSun" w:hAnsi="Times" w:cs="Times"/>
        </w:rPr>
        <w:t>For the Type-II codebook refinement for high/medium velocities, regarding the bitmap(s) for indicating the locations of the NZCs, support the following:</w:t>
      </w:r>
    </w:p>
    <w:p w14:paraId="68974151" w14:textId="77777777" w:rsidR="00950410" w:rsidRPr="00D331C2" w:rsidRDefault="00950410" w:rsidP="00950410">
      <w:pPr>
        <w:numPr>
          <w:ilvl w:val="0"/>
          <w:numId w:val="44"/>
        </w:numPr>
        <w:snapToGrid w:val="0"/>
        <w:rPr>
          <w:rFonts w:ascii="Times" w:eastAsia="Malgun Gothic" w:hAnsi="Times" w:cs="Times"/>
        </w:rPr>
      </w:pPr>
      <w:r w:rsidRPr="00D331C2">
        <w:rPr>
          <w:rFonts w:ascii="Times" w:eastAsia="Malgun Gothic" w:hAnsi="Times" w:cs="Times"/>
          <w:i/>
          <w:iCs/>
        </w:rPr>
        <w:t xml:space="preserve">Q </w:t>
      </w:r>
      <w:r w:rsidRPr="00D331C2">
        <w:rPr>
          <w:rFonts w:ascii="Times" w:eastAsia="Malgun Gothic" w:hAnsi="Times" w:cs="Times"/>
        </w:rPr>
        <w:t xml:space="preserve">different 2-dimensional bitmaps are introduced for indicating the location of the NZCs, where the </w:t>
      </w:r>
      <w:proofErr w:type="spellStart"/>
      <w:r w:rsidRPr="00D331C2">
        <w:rPr>
          <w:rFonts w:ascii="Times" w:eastAsia="Malgun Gothic" w:hAnsi="Times" w:cs="Times"/>
        </w:rPr>
        <w:t>q</w:t>
      </w:r>
      <w:r w:rsidRPr="00D331C2">
        <w:rPr>
          <w:rFonts w:ascii="Times" w:eastAsia="Malgun Gothic" w:hAnsi="Times" w:cs="Times"/>
          <w:vertAlign w:val="superscript"/>
        </w:rPr>
        <w:t>th</w:t>
      </w:r>
      <w:proofErr w:type="spellEnd"/>
      <w:r w:rsidRPr="00D331C2">
        <w:rPr>
          <w:rFonts w:ascii="Times" w:eastAsia="Malgun Gothic" w:hAnsi="Times" w:cs="Times"/>
        </w:rPr>
        <w:t xml:space="preserve"> (q=</w:t>
      </w:r>
      <w:proofErr w:type="gramStart"/>
      <w:r w:rsidRPr="00D331C2">
        <w:rPr>
          <w:rFonts w:ascii="Times" w:eastAsia="Malgun Gothic" w:hAnsi="Times" w:cs="Times"/>
        </w:rPr>
        <w:t>1,…</w:t>
      </w:r>
      <w:proofErr w:type="gramEnd"/>
      <w:r w:rsidRPr="00D331C2">
        <w:rPr>
          <w:rFonts w:ascii="Times" w:eastAsia="Malgun Gothic" w:hAnsi="Times" w:cs="Times"/>
        </w:rPr>
        <w:t xml:space="preserve">., </w:t>
      </w:r>
      <w:r w:rsidRPr="00D331C2">
        <w:rPr>
          <w:rFonts w:ascii="Times" w:eastAsia="Malgun Gothic" w:hAnsi="Times" w:cs="Times"/>
          <w:i/>
          <w:iCs/>
        </w:rPr>
        <w:t>Q</w:t>
      </w:r>
      <w:r w:rsidRPr="00D331C2">
        <w:rPr>
          <w:rFonts w:ascii="Times" w:eastAsia="Malgun Gothic" w:hAnsi="Times" w:cs="Times"/>
        </w:rPr>
        <w:t xml:space="preserve">) 2-dimensional bitmap corresponds to </w:t>
      </w:r>
      <w:proofErr w:type="spellStart"/>
      <w:r w:rsidRPr="00D331C2">
        <w:rPr>
          <w:rFonts w:ascii="Times" w:eastAsia="Malgun Gothic" w:hAnsi="Times" w:cs="Times"/>
        </w:rPr>
        <w:t>q</w:t>
      </w:r>
      <w:r w:rsidRPr="00D331C2">
        <w:rPr>
          <w:rFonts w:ascii="Times" w:eastAsia="Malgun Gothic" w:hAnsi="Times" w:cs="Times"/>
          <w:vertAlign w:val="superscript"/>
        </w:rPr>
        <w:t>th</w:t>
      </w:r>
      <w:proofErr w:type="spellEnd"/>
      <w:r w:rsidRPr="00D331C2">
        <w:rPr>
          <w:rFonts w:ascii="Times" w:eastAsia="Malgun Gothic" w:hAnsi="Times" w:cs="Times"/>
        </w:rPr>
        <w:t xml:space="preserve"> selected DD basis vector</w:t>
      </w:r>
    </w:p>
    <w:p w14:paraId="0DB1BC23" w14:textId="77777777" w:rsidR="00950410" w:rsidRPr="00D331C2" w:rsidRDefault="00950410" w:rsidP="00950410">
      <w:pPr>
        <w:numPr>
          <w:ilvl w:val="1"/>
          <w:numId w:val="44"/>
        </w:numPr>
        <w:snapToGrid w:val="0"/>
        <w:rPr>
          <w:rFonts w:ascii="Times" w:eastAsia="Malgun Gothic" w:hAnsi="Times" w:cs="Times"/>
          <w:lang w:eastAsia="zh-CN"/>
        </w:rPr>
      </w:pPr>
      <w:r w:rsidRPr="00D331C2">
        <w:rPr>
          <w:rFonts w:ascii="Times" w:eastAsia="Malgun Gothic" w:hAnsi="Times" w:cs="Times"/>
        </w:rPr>
        <w:t xml:space="preserve">The number of selected DD basis vectors is denoted as </w:t>
      </w:r>
      <w:r w:rsidRPr="00D331C2">
        <w:rPr>
          <w:rFonts w:ascii="Times" w:eastAsia="Malgun Gothic" w:hAnsi="Times" w:cs="Times"/>
          <w:i/>
          <w:iCs/>
        </w:rPr>
        <w:t>Q</w:t>
      </w:r>
    </w:p>
    <w:p w14:paraId="768B39EB" w14:textId="77777777" w:rsidR="00950410" w:rsidRPr="00D331C2" w:rsidRDefault="00950410" w:rsidP="00950410">
      <w:pPr>
        <w:numPr>
          <w:ilvl w:val="1"/>
          <w:numId w:val="44"/>
        </w:numPr>
        <w:snapToGrid w:val="0"/>
        <w:rPr>
          <w:rFonts w:ascii="Times" w:eastAsia="Malgun Gothic" w:hAnsi="Times" w:cs="Times"/>
        </w:rPr>
      </w:pPr>
      <w:r w:rsidRPr="00D331C2">
        <w:rPr>
          <w:rFonts w:ascii="Times" w:eastAsia="Malgun Gothic" w:hAnsi="Times" w:cs="Times"/>
        </w:rPr>
        <w:t>This implies that for each layer, the location of NZCs in SD-FD can be different for different selected DD basis vectors.</w:t>
      </w:r>
    </w:p>
    <w:p w14:paraId="5639D6D8" w14:textId="77777777" w:rsidR="00950410" w:rsidRPr="00D331C2" w:rsidRDefault="00950410" w:rsidP="00950410">
      <w:pPr>
        <w:snapToGrid w:val="0"/>
        <w:rPr>
          <w:rFonts w:ascii="Times" w:eastAsia="SimSun" w:hAnsi="Times" w:cs="Times"/>
          <w:lang w:eastAsia="zh-CN"/>
        </w:rPr>
      </w:pPr>
      <w:r w:rsidRPr="00D331C2">
        <w:rPr>
          <w:rFonts w:ascii="Times" w:eastAsia="SimSun" w:hAnsi="Times" w:cs="Times"/>
          <w:lang w:eastAsia="zh-CN"/>
        </w:rPr>
        <w:t>FFS: Further overhead reduction on bitmap(s)</w:t>
      </w:r>
    </w:p>
    <w:p w14:paraId="03F3FAA8" w14:textId="77777777" w:rsidR="00950410" w:rsidRPr="00D331C2" w:rsidRDefault="00950410" w:rsidP="00950410">
      <w:pPr>
        <w:snapToGrid w:val="0"/>
        <w:rPr>
          <w:rFonts w:ascii="Times" w:eastAsia="SimSun" w:hAnsi="Times" w:cs="Times"/>
          <w:lang w:eastAsia="zh-CN"/>
        </w:rPr>
      </w:pPr>
      <w:r w:rsidRPr="00D331C2">
        <w:rPr>
          <w:rFonts w:ascii="Times" w:eastAsia="SimSun" w:hAnsi="Times" w:cs="Times"/>
          <w:lang w:eastAsia="zh-CN"/>
        </w:rPr>
        <w:t>FFS: Whether the number of NZCs is upper bounded across all DD basis vectors or per DD basis vector</w:t>
      </w:r>
    </w:p>
    <w:p w14:paraId="2D03EFF1" w14:textId="77777777" w:rsidR="00131DEF" w:rsidRDefault="00131DEF" w:rsidP="00930E86">
      <w:pPr>
        <w:jc w:val="both"/>
        <w:rPr>
          <w:lang w:val="en-GB" w:eastAsia="ja-JP"/>
        </w:rPr>
      </w:pPr>
    </w:p>
    <w:p w14:paraId="28BA7B2E" w14:textId="60E38E7F" w:rsidR="00950410" w:rsidRDefault="00A83F9C" w:rsidP="00930E86">
      <w:pPr>
        <w:jc w:val="both"/>
        <w:rPr>
          <w:lang w:val="en-GB" w:eastAsia="ja-JP"/>
        </w:rPr>
      </w:pPr>
      <w:r>
        <w:rPr>
          <w:lang w:val="en-GB" w:eastAsia="ja-JP"/>
        </w:rPr>
        <w:t xml:space="preserve">Although the following proposal </w:t>
      </w:r>
      <w:r w:rsidR="00131DEF">
        <w:rPr>
          <w:lang w:val="en-GB" w:eastAsia="ja-JP"/>
        </w:rPr>
        <w:t>was discussed for different overhead reduction methods, the proposal was not agreed:</w:t>
      </w:r>
    </w:p>
    <w:p w14:paraId="528F7E47" w14:textId="49944752" w:rsidR="00C42D0C" w:rsidRDefault="0009341A" w:rsidP="0009341A">
      <w:pPr>
        <w:widowControl w:val="0"/>
        <w:snapToGrid w:val="0"/>
        <w:jc w:val="both"/>
        <w:rPr>
          <w:rFonts w:ascii="Times" w:eastAsia="Batang" w:hAnsi="Times" w:cs="Times"/>
          <w:szCs w:val="20"/>
        </w:rPr>
      </w:pPr>
      <w:r w:rsidRPr="00F847C7">
        <w:rPr>
          <w:rFonts w:ascii="Times" w:eastAsia="Batang" w:hAnsi="Times" w:cs="Times"/>
          <w:b/>
          <w:szCs w:val="20"/>
          <w:u w:val="single"/>
        </w:rPr>
        <w:t>Proposal 2.E.2</w:t>
      </w:r>
      <w:r w:rsidRPr="00834A7E">
        <w:rPr>
          <w:rFonts w:ascii="Times" w:eastAsia="Batang" w:hAnsi="Times" w:cs="Times"/>
          <w:szCs w:val="20"/>
        </w:rPr>
        <w:t xml:space="preserve"> </w:t>
      </w:r>
    </w:p>
    <w:p w14:paraId="66316AC2" w14:textId="2237D267" w:rsidR="0009341A" w:rsidRPr="00834A7E" w:rsidRDefault="0009341A" w:rsidP="0009341A">
      <w:pPr>
        <w:widowControl w:val="0"/>
        <w:snapToGrid w:val="0"/>
        <w:jc w:val="both"/>
        <w:rPr>
          <w:rFonts w:ascii="Times" w:eastAsia="Batang" w:hAnsi="Times" w:cs="Times"/>
          <w:szCs w:val="20"/>
        </w:rPr>
      </w:pPr>
      <w:r w:rsidRPr="00834A7E">
        <w:rPr>
          <w:rFonts w:ascii="Times" w:eastAsia="Batang" w:hAnsi="Times" w:cs="Times"/>
          <w:szCs w:val="20"/>
        </w:rPr>
        <w:t xml:space="preserve">For the Type-II codebook refinement for high/medium velocities, regarding the bitmap(s) for indicating the locations of the NZCs, down-select only one from the following alternatives: </w:t>
      </w:r>
    </w:p>
    <w:p w14:paraId="10D9914F" w14:textId="77777777" w:rsidR="0009341A" w:rsidRPr="00834A7E" w:rsidRDefault="0009341A" w:rsidP="0009341A">
      <w:pPr>
        <w:widowControl w:val="0"/>
        <w:numPr>
          <w:ilvl w:val="0"/>
          <w:numId w:val="111"/>
        </w:numPr>
        <w:suppressAutoHyphens/>
        <w:snapToGrid w:val="0"/>
        <w:spacing w:after="0" w:line="240" w:lineRule="auto"/>
        <w:jc w:val="both"/>
        <w:rPr>
          <w:rFonts w:ascii="Times" w:eastAsia="Batang" w:hAnsi="Times" w:cs="Times"/>
          <w:szCs w:val="20"/>
        </w:rPr>
      </w:pPr>
      <w:r w:rsidRPr="00834A7E">
        <w:rPr>
          <w:rFonts w:ascii="Times" w:eastAsia="Batang" w:hAnsi="Times" w:cs="Times"/>
          <w:szCs w:val="20"/>
        </w:rPr>
        <w:t xml:space="preserve">Alt1. </w:t>
      </w:r>
      <w:r w:rsidRPr="00834A7E">
        <w:rPr>
          <w:rFonts w:ascii="Times" w:eastAsia="Batang" w:hAnsi="Times" w:cs="Times"/>
          <w:i/>
          <w:szCs w:val="20"/>
        </w:rPr>
        <w:t xml:space="preserve">Q </w:t>
      </w:r>
      <w:r w:rsidRPr="00834A7E">
        <w:rPr>
          <w:rFonts w:ascii="Times" w:eastAsia="Batang" w:hAnsi="Times" w:cs="Times"/>
          <w:szCs w:val="20"/>
        </w:rPr>
        <w:t xml:space="preserve">different 2-dimensional bitmaps where each bitmap reuses the legacy design </w:t>
      </w:r>
      <w:proofErr w:type="gramStart"/>
      <w:r w:rsidRPr="00834A7E">
        <w:rPr>
          <w:rFonts w:ascii="Times" w:eastAsia="Batang" w:hAnsi="Times" w:cs="Times"/>
          <w:szCs w:val="20"/>
        </w:rPr>
        <w:t>i.e.</w:t>
      </w:r>
      <w:proofErr w:type="gramEnd"/>
      <w:r w:rsidRPr="00834A7E">
        <w:rPr>
          <w:rFonts w:ascii="Times" w:eastAsia="Batang" w:hAnsi="Times" w:cs="Times"/>
          <w:szCs w:val="20"/>
        </w:rPr>
        <w:t xml:space="preserve"> the size of the bitmap for each selected DD basis vector is 2</w:t>
      </w:r>
      <w:r w:rsidRPr="00834A7E">
        <w:rPr>
          <w:rFonts w:ascii="Times" w:eastAsia="Batang" w:hAnsi="Times" w:cs="Times"/>
          <w:i/>
          <w:szCs w:val="20"/>
        </w:rPr>
        <w:t>LM</w:t>
      </w:r>
      <w:r w:rsidRPr="00834A7E">
        <w:rPr>
          <w:rFonts w:ascii="Times" w:eastAsia="Batang" w:hAnsi="Times" w:cs="Times"/>
          <w:i/>
          <w:szCs w:val="20"/>
          <w:vertAlign w:val="subscript"/>
        </w:rPr>
        <w:t>v</w:t>
      </w:r>
      <w:r w:rsidRPr="00834A7E">
        <w:rPr>
          <w:rFonts w:ascii="Times" w:eastAsia="Batang" w:hAnsi="Times" w:cs="Times"/>
          <w:i/>
          <w:szCs w:val="20"/>
        </w:rPr>
        <w:t xml:space="preserve"> </w:t>
      </w:r>
    </w:p>
    <w:p w14:paraId="05A84EB5" w14:textId="77777777" w:rsidR="0009341A" w:rsidRPr="00834A7E" w:rsidRDefault="0009341A" w:rsidP="0009341A">
      <w:pPr>
        <w:widowControl w:val="0"/>
        <w:numPr>
          <w:ilvl w:val="0"/>
          <w:numId w:val="111"/>
        </w:numPr>
        <w:suppressAutoHyphens/>
        <w:snapToGrid w:val="0"/>
        <w:spacing w:after="0" w:line="240" w:lineRule="auto"/>
        <w:jc w:val="both"/>
        <w:rPr>
          <w:rFonts w:ascii="Times" w:eastAsia="Batang" w:hAnsi="Times" w:cs="Times"/>
          <w:szCs w:val="20"/>
        </w:rPr>
      </w:pPr>
      <w:r w:rsidRPr="00834A7E">
        <w:rPr>
          <w:rFonts w:ascii="Times" w:eastAsia="Batang" w:hAnsi="Times" w:cs="Times"/>
          <w:szCs w:val="20"/>
        </w:rPr>
        <w:t xml:space="preserve">Alt2. </w:t>
      </w:r>
      <w:r w:rsidRPr="00834A7E">
        <w:rPr>
          <w:rFonts w:ascii="Times" w:eastAsia="Batang" w:hAnsi="Times" w:cs="Times"/>
          <w:i/>
          <w:szCs w:val="20"/>
        </w:rPr>
        <w:t xml:space="preserve">Q </w:t>
      </w:r>
      <w:r w:rsidRPr="00834A7E">
        <w:rPr>
          <w:rFonts w:ascii="Times" w:eastAsia="Batang" w:hAnsi="Times" w:cs="Times"/>
          <w:szCs w:val="20"/>
        </w:rPr>
        <w:t>different 2-dimensional bitmaps where each bitmap reuses the legacy design and further compressed using source-coding (</w:t>
      </w:r>
      <w:proofErr w:type="spellStart"/>
      <w:r w:rsidRPr="00834A7E">
        <w:rPr>
          <w:rFonts w:ascii="Times" w:eastAsia="Batang" w:hAnsi="Times" w:cs="Times"/>
          <w:szCs w:val="20"/>
        </w:rPr>
        <w:t>e.g</w:t>
      </w:r>
      <w:proofErr w:type="spellEnd"/>
      <w:r w:rsidRPr="00834A7E">
        <w:rPr>
          <w:rFonts w:ascii="Times" w:eastAsia="Batang" w:hAnsi="Times" w:cs="Times"/>
          <w:szCs w:val="20"/>
        </w:rPr>
        <w:t xml:space="preserve"> Huffman code</w:t>
      </w:r>
    </w:p>
    <w:p w14:paraId="24E0226A" w14:textId="77777777" w:rsidR="0009341A" w:rsidRPr="00834A7E" w:rsidRDefault="0009341A" w:rsidP="0009341A">
      <w:pPr>
        <w:widowControl w:val="0"/>
        <w:numPr>
          <w:ilvl w:val="0"/>
          <w:numId w:val="111"/>
        </w:numPr>
        <w:suppressAutoHyphens/>
        <w:snapToGrid w:val="0"/>
        <w:spacing w:after="0" w:line="240" w:lineRule="auto"/>
        <w:jc w:val="both"/>
        <w:rPr>
          <w:rFonts w:ascii="Times" w:eastAsia="Batang" w:hAnsi="Times" w:cs="Times"/>
          <w:szCs w:val="20"/>
        </w:rPr>
      </w:pPr>
      <w:r w:rsidRPr="00834A7E">
        <w:rPr>
          <w:rFonts w:ascii="Times" w:eastAsia="PMingLiU" w:hAnsi="Times" w:cs="Times"/>
          <w:szCs w:val="20"/>
          <w:lang w:eastAsia="zh-TW"/>
        </w:rPr>
        <w:t>Alt3A: A</w:t>
      </w:r>
      <w:r w:rsidRPr="00834A7E">
        <w:rPr>
          <w:rFonts w:ascii="Times" w:eastAsia="Malgun Gothic" w:hAnsi="Times" w:cs="Times"/>
          <w:szCs w:val="20"/>
        </w:rPr>
        <w:t xml:space="preserve"> single </w:t>
      </w:r>
      <w:r w:rsidRPr="00834A7E">
        <w:rPr>
          <w:rFonts w:ascii="Times" w:eastAsia="Batang" w:hAnsi="Times" w:cs="Times"/>
          <w:szCs w:val="20"/>
        </w:rPr>
        <w:t>2-dimensional</w:t>
      </w:r>
      <w:r w:rsidRPr="00834A7E">
        <w:rPr>
          <w:rFonts w:ascii="Times" w:eastAsia="Malgun Gothic" w:hAnsi="Times" w:cs="Times"/>
          <w:szCs w:val="20"/>
        </w:rPr>
        <w:t xml:space="preserve"> bitmap of size </w:t>
      </w:r>
      <m:oMath>
        <m:r>
          <w:rPr>
            <w:rFonts w:ascii="Cambria Math" w:eastAsia="Malgun Gothic" w:hAnsi="Cambria Math" w:cs="Times"/>
            <w:szCs w:val="20"/>
          </w:rPr>
          <m:t>MQ</m:t>
        </m:r>
      </m:oMath>
      <w:r w:rsidRPr="00834A7E">
        <w:rPr>
          <w:rFonts w:ascii="Times" w:eastAsia="Malgun Gothic" w:hAnsi="Times" w:cs="Times"/>
          <w:szCs w:val="20"/>
        </w:rPr>
        <w:t xml:space="preserve"> to report the selected </w:t>
      </w:r>
      <m:oMath>
        <m:r>
          <w:rPr>
            <w:rFonts w:ascii="Cambria Math" w:eastAsia="Malgun Gothic" w:hAnsi="Cambria Math" w:cs="Times"/>
            <w:szCs w:val="20"/>
          </w:rPr>
          <m:t>S</m:t>
        </m:r>
      </m:oMath>
      <w:r w:rsidRPr="00834A7E">
        <w:rPr>
          <w:rFonts w:ascii="Times" w:eastAsia="Malgun Gothic" w:hAnsi="Times" w:cs="Times"/>
          <w:szCs w:val="20"/>
        </w:rPr>
        <w:t xml:space="preserve"> pairs of FD basis vector and DD basis vector and a single 2-dimensional bitmap of size </w:t>
      </w:r>
      <m:oMath>
        <m:r>
          <w:rPr>
            <w:rFonts w:ascii="Cambria Math" w:eastAsia="Malgun Gothic" w:hAnsi="Cambria Math" w:cs="Times"/>
            <w:szCs w:val="20"/>
          </w:rPr>
          <m:t>2LS</m:t>
        </m:r>
      </m:oMath>
      <w:r w:rsidRPr="00834A7E">
        <w:rPr>
          <w:rFonts w:ascii="Times" w:eastAsia="Malgun Gothic" w:hAnsi="Times" w:cs="Times"/>
          <w:szCs w:val="20"/>
        </w:rPr>
        <w:t xml:space="preserve"> for indicating the location of the NZCs, where each row corresponds to a selected SD basis vector and each column corresponds to one of the se</w:t>
      </w:r>
      <w:proofErr w:type="spellStart"/>
      <w:r w:rsidRPr="00834A7E">
        <w:rPr>
          <w:rFonts w:ascii="Times" w:eastAsia="Malgun Gothic" w:hAnsi="Times" w:cs="Times"/>
          <w:szCs w:val="20"/>
        </w:rPr>
        <w:t>lected</w:t>
      </w:r>
      <w:proofErr w:type="spellEnd"/>
      <w:r w:rsidRPr="00834A7E">
        <w:rPr>
          <w:rFonts w:ascii="Times" w:eastAsia="Malgun Gothic" w:hAnsi="Times" w:cs="Times"/>
          <w:szCs w:val="20"/>
        </w:rPr>
        <w:t xml:space="preserve"> </w:t>
      </w:r>
      <m:oMath>
        <m:r>
          <w:rPr>
            <w:rFonts w:ascii="Cambria Math" w:eastAsia="Malgun Gothic" w:hAnsi="Cambria Math" w:cs="Times"/>
            <w:szCs w:val="20"/>
          </w:rPr>
          <m:t>S</m:t>
        </m:r>
      </m:oMath>
      <w:r w:rsidRPr="00834A7E">
        <w:rPr>
          <w:rFonts w:ascii="Times" w:eastAsia="Malgun Gothic" w:hAnsi="Times" w:cs="Times"/>
          <w:szCs w:val="20"/>
        </w:rPr>
        <w:t xml:space="preserve"> pairs of FD basis vector and DD basis vector.</w:t>
      </w:r>
    </w:p>
    <w:p w14:paraId="4594F9E0" w14:textId="77777777" w:rsidR="0009341A" w:rsidRPr="00834A7E" w:rsidRDefault="0009341A" w:rsidP="0009341A">
      <w:pPr>
        <w:widowControl w:val="0"/>
        <w:numPr>
          <w:ilvl w:val="0"/>
          <w:numId w:val="111"/>
        </w:numPr>
        <w:suppressAutoHyphens/>
        <w:snapToGrid w:val="0"/>
        <w:spacing w:after="0" w:line="240" w:lineRule="auto"/>
        <w:jc w:val="both"/>
        <w:rPr>
          <w:rFonts w:ascii="Times" w:eastAsia="Batang" w:hAnsi="Times" w:cs="Times"/>
          <w:szCs w:val="20"/>
        </w:rPr>
      </w:pPr>
      <w:r w:rsidRPr="00834A7E">
        <w:rPr>
          <w:rFonts w:ascii="Times" w:eastAsia="PMingLiU" w:hAnsi="Times" w:cs="Times"/>
          <w:szCs w:val="20"/>
          <w:lang w:eastAsia="zh-TW"/>
        </w:rPr>
        <w:t>Alt3B: A</w:t>
      </w:r>
      <w:r w:rsidRPr="00834A7E">
        <w:rPr>
          <w:rFonts w:ascii="Times" w:eastAsia="Malgun Gothic" w:hAnsi="Times" w:cs="Times"/>
          <w:szCs w:val="20"/>
        </w:rPr>
        <w:t xml:space="preserve"> single </w:t>
      </w:r>
      <w:r w:rsidRPr="00834A7E">
        <w:rPr>
          <w:rFonts w:ascii="Times" w:eastAsia="Batang" w:hAnsi="Times" w:cs="Times"/>
          <w:szCs w:val="20"/>
        </w:rPr>
        <w:t>2-dimensional</w:t>
      </w:r>
      <w:r w:rsidRPr="00834A7E">
        <w:rPr>
          <w:rFonts w:ascii="Times" w:eastAsia="Malgun Gothic" w:hAnsi="Times" w:cs="Times"/>
          <w:szCs w:val="20"/>
        </w:rPr>
        <w:t xml:space="preserve"> bitmap of size </w:t>
      </w:r>
      <m:oMath>
        <m:r>
          <w:rPr>
            <w:rFonts w:ascii="Cambria Math" w:eastAsia="Malgun Gothic" w:hAnsi="Cambria Math" w:cs="Times"/>
            <w:szCs w:val="20"/>
          </w:rPr>
          <m:t>2LQ</m:t>
        </m:r>
      </m:oMath>
      <w:r w:rsidRPr="00834A7E">
        <w:rPr>
          <w:rFonts w:ascii="Times" w:eastAsia="Malgun Gothic" w:hAnsi="Times" w:cs="Times"/>
          <w:szCs w:val="20"/>
        </w:rPr>
        <w:t xml:space="preserve"> to report the selected </w:t>
      </w:r>
      <m:oMath>
        <m:r>
          <w:rPr>
            <w:rFonts w:ascii="Cambria Math" w:eastAsia="Malgun Gothic" w:hAnsi="Cambria Math" w:cs="Times"/>
            <w:szCs w:val="20"/>
          </w:rPr>
          <m:t>S</m:t>
        </m:r>
      </m:oMath>
      <w:r w:rsidRPr="00834A7E">
        <w:rPr>
          <w:rFonts w:ascii="Times" w:eastAsia="Malgun Gothic" w:hAnsi="Times" w:cs="Times"/>
          <w:szCs w:val="20"/>
        </w:rPr>
        <w:t xml:space="preserve"> pairs of SD components and DD basis vector and a single 2-dimensional bitmap of size </w:t>
      </w:r>
      <m:oMath>
        <m:r>
          <w:rPr>
            <w:rFonts w:ascii="Cambria Math" w:eastAsia="Malgun Gothic" w:hAnsi="Cambria Math" w:cs="Times"/>
            <w:szCs w:val="20"/>
          </w:rPr>
          <m:t>MS</m:t>
        </m:r>
      </m:oMath>
      <w:r w:rsidRPr="00834A7E">
        <w:rPr>
          <w:rFonts w:ascii="Times" w:eastAsia="Malgun Gothic" w:hAnsi="Times" w:cs="Times"/>
          <w:szCs w:val="20"/>
        </w:rPr>
        <w:t xml:space="preserve"> for indicating the location of the NZCs, where each row corresponds to a selected FD basis vector and each column corresponds to one of the selected </w:t>
      </w:r>
      <m:oMath>
        <m:r>
          <w:rPr>
            <w:rFonts w:ascii="Cambria Math" w:eastAsia="Malgun Gothic" w:hAnsi="Cambria Math" w:cs="Times"/>
            <w:szCs w:val="20"/>
          </w:rPr>
          <m:t>S</m:t>
        </m:r>
      </m:oMath>
      <w:r w:rsidRPr="00834A7E">
        <w:rPr>
          <w:rFonts w:ascii="Times" w:eastAsia="Malgun Gothic" w:hAnsi="Times" w:cs="Times"/>
          <w:szCs w:val="20"/>
        </w:rPr>
        <w:t xml:space="preserve"> pairs of SD component and DD basis vector.</w:t>
      </w:r>
    </w:p>
    <w:p w14:paraId="7F42D725" w14:textId="77777777" w:rsidR="0009341A" w:rsidRPr="00834A7E" w:rsidRDefault="0009341A" w:rsidP="0009341A">
      <w:pPr>
        <w:widowControl w:val="0"/>
        <w:numPr>
          <w:ilvl w:val="0"/>
          <w:numId w:val="111"/>
        </w:numPr>
        <w:suppressAutoHyphens/>
        <w:snapToGrid w:val="0"/>
        <w:spacing w:after="0" w:line="240" w:lineRule="auto"/>
        <w:jc w:val="both"/>
        <w:rPr>
          <w:rFonts w:ascii="Times" w:eastAsia="Batang" w:hAnsi="Times" w:cs="Times"/>
          <w:szCs w:val="20"/>
        </w:rPr>
      </w:pPr>
      <w:r w:rsidRPr="00834A7E">
        <w:rPr>
          <w:rFonts w:ascii="Times" w:eastAsia="PMingLiU" w:hAnsi="Times" w:cs="Times"/>
          <w:szCs w:val="20"/>
          <w:lang w:eastAsia="zh-TW"/>
        </w:rPr>
        <w:t>Alt3C: A</w:t>
      </w:r>
      <w:r w:rsidRPr="00834A7E">
        <w:rPr>
          <w:rFonts w:ascii="Times" w:eastAsia="Malgun Gothic" w:hAnsi="Times" w:cs="Times"/>
          <w:szCs w:val="20"/>
        </w:rPr>
        <w:t xml:space="preserve"> single </w:t>
      </w:r>
      <w:r w:rsidRPr="00834A7E">
        <w:rPr>
          <w:rFonts w:ascii="Times" w:eastAsia="Batang" w:hAnsi="Times" w:cs="Times"/>
          <w:szCs w:val="20"/>
        </w:rPr>
        <w:t>2-dimensional</w:t>
      </w:r>
      <w:r w:rsidRPr="00834A7E">
        <w:rPr>
          <w:rFonts w:ascii="Times" w:eastAsia="Malgun Gothic" w:hAnsi="Times" w:cs="Times"/>
          <w:szCs w:val="20"/>
        </w:rPr>
        <w:t xml:space="preserve"> bitmap of size </w:t>
      </w:r>
      <m:oMath>
        <m:r>
          <w:rPr>
            <w:rFonts w:ascii="Cambria Math" w:eastAsia="Malgun Gothic" w:hAnsi="Cambria Math" w:cs="Times"/>
            <w:szCs w:val="20"/>
          </w:rPr>
          <m:t>2LM</m:t>
        </m:r>
      </m:oMath>
      <w:r w:rsidRPr="00834A7E">
        <w:rPr>
          <w:rFonts w:ascii="Times" w:eastAsia="Malgun Gothic" w:hAnsi="Times" w:cs="Times"/>
          <w:szCs w:val="20"/>
        </w:rPr>
        <w:t xml:space="preserve"> to report the selected </w:t>
      </w:r>
      <m:oMath>
        <m:r>
          <w:rPr>
            <w:rFonts w:ascii="Cambria Math" w:eastAsia="Malgun Gothic" w:hAnsi="Cambria Math" w:cs="Times"/>
            <w:szCs w:val="20"/>
          </w:rPr>
          <m:t>S</m:t>
        </m:r>
      </m:oMath>
      <w:r w:rsidRPr="00834A7E">
        <w:rPr>
          <w:rFonts w:ascii="Times" w:eastAsia="Malgun Gothic" w:hAnsi="Times" w:cs="Times"/>
          <w:szCs w:val="20"/>
        </w:rPr>
        <w:t xml:space="preserve"> pairs of SD compo</w:t>
      </w:r>
      <w:proofErr w:type="spellStart"/>
      <w:r w:rsidRPr="00834A7E">
        <w:rPr>
          <w:rFonts w:ascii="Times" w:eastAsia="Malgun Gothic" w:hAnsi="Times" w:cs="Times"/>
          <w:szCs w:val="20"/>
        </w:rPr>
        <w:t>nent</w:t>
      </w:r>
      <w:proofErr w:type="spellEnd"/>
      <w:r w:rsidRPr="00834A7E">
        <w:rPr>
          <w:rFonts w:ascii="Times" w:eastAsia="Malgun Gothic" w:hAnsi="Times" w:cs="Times"/>
          <w:szCs w:val="20"/>
        </w:rPr>
        <w:t xml:space="preserve"> and FD basis vector and a single 2-dimensional bitmap of size </w:t>
      </w:r>
      <m:oMath>
        <m:r>
          <w:rPr>
            <w:rFonts w:ascii="Cambria Math" w:eastAsia="Malgun Gothic" w:hAnsi="Cambria Math" w:cs="Times"/>
            <w:szCs w:val="20"/>
          </w:rPr>
          <m:t>QS</m:t>
        </m:r>
      </m:oMath>
      <w:r w:rsidRPr="00834A7E">
        <w:rPr>
          <w:rFonts w:ascii="Times" w:eastAsia="Malgun Gothic" w:hAnsi="Times" w:cs="Times"/>
          <w:szCs w:val="20"/>
        </w:rPr>
        <w:t xml:space="preserve"> for indicating the location of the NZCs, where each row corresponds to a selected DD basis vector and each column corresponds to one of the selected </w:t>
      </w:r>
      <m:oMath>
        <m:r>
          <w:rPr>
            <w:rFonts w:ascii="Cambria Math" w:eastAsia="Malgun Gothic" w:hAnsi="Cambria Math" w:cs="Times"/>
            <w:szCs w:val="20"/>
          </w:rPr>
          <m:t>S</m:t>
        </m:r>
      </m:oMath>
      <w:r w:rsidRPr="00834A7E">
        <w:rPr>
          <w:rFonts w:ascii="Times" w:eastAsia="Malgun Gothic" w:hAnsi="Times" w:cs="Times"/>
          <w:szCs w:val="20"/>
        </w:rPr>
        <w:t xml:space="preserve"> pairs of SD component and FD basis vector.</w:t>
      </w:r>
    </w:p>
    <w:p w14:paraId="42449F4D" w14:textId="77777777" w:rsidR="0009341A" w:rsidRPr="00834A7E" w:rsidRDefault="0009341A" w:rsidP="0009341A">
      <w:pPr>
        <w:widowControl w:val="0"/>
        <w:numPr>
          <w:ilvl w:val="0"/>
          <w:numId w:val="111"/>
        </w:numPr>
        <w:suppressAutoHyphens/>
        <w:snapToGrid w:val="0"/>
        <w:spacing w:after="0" w:line="240" w:lineRule="auto"/>
        <w:jc w:val="both"/>
        <w:rPr>
          <w:rFonts w:ascii="Times" w:eastAsia="DengXian" w:hAnsi="Times" w:cs="Times"/>
          <w:szCs w:val="20"/>
          <w:lang w:eastAsia="zh-CN"/>
        </w:rPr>
      </w:pPr>
      <w:r w:rsidRPr="00834A7E">
        <w:rPr>
          <w:rFonts w:ascii="Times" w:eastAsia="Batang" w:hAnsi="Times" w:cs="Times"/>
          <w:szCs w:val="20"/>
        </w:rPr>
        <w:t xml:space="preserve">Alt4. </w:t>
      </w:r>
      <w:r w:rsidRPr="00834A7E">
        <w:rPr>
          <w:rFonts w:ascii="Times" w:hAnsi="Times" w:cs="Times"/>
          <w:szCs w:val="20"/>
          <w:lang w:eastAsia="zh-CN"/>
        </w:rPr>
        <w:t>A bitmap that includes bits associated with the set of {(</w:t>
      </w:r>
      <m:oMath>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1</m:t>
            </m:r>
          </m:sub>
        </m:sSub>
      </m:oMath>
      <w:r w:rsidRPr="00834A7E">
        <w:rPr>
          <w:rFonts w:ascii="Times" w:hAnsi="Times" w:cs="Times"/>
          <w:szCs w:val="20"/>
          <w:lang w:eastAsia="zh-CN"/>
        </w:rPr>
        <w:t xml:space="preserve">, </w:t>
      </w:r>
      <m:oMath>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1</m:t>
            </m:r>
          </m:sub>
        </m:sSub>
      </m:oMath>
      <w:r w:rsidRPr="00834A7E">
        <w:rPr>
          <w:rFonts w:ascii="Times" w:hAnsi="Times" w:cs="Times"/>
          <w:szCs w:val="20"/>
          <w:lang w:eastAsia="zh-CN"/>
        </w:rPr>
        <w:t>,</w:t>
      </w:r>
      <m:oMath>
        <m:r>
          <w:rPr>
            <w:rFonts w:ascii="Cambria Math" w:hAnsi="Cambria Math" w:cs="Times"/>
            <w:szCs w:val="20"/>
            <w:lang w:eastAsia="zh-CN"/>
          </w:rPr>
          <m:t xml:space="preserve"> </m:t>
        </m:r>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1</m:t>
            </m:r>
          </m:sub>
        </m:sSub>
      </m:oMath>
      <w:r w:rsidRPr="00834A7E">
        <w:rPr>
          <w:rFonts w:ascii="Times" w:hAnsi="Times" w:cs="Times"/>
          <w:szCs w:val="20"/>
          <w:lang w:eastAsia="zh-CN"/>
        </w:rPr>
        <w:t xml:space="preserve">)} with </w:t>
      </w:r>
      <m:oMath>
        <m:r>
          <w:rPr>
            <w:rFonts w:ascii="Cambria Math" w:hAnsi="Cambria Math" w:cs="Times"/>
            <w:szCs w:val="20"/>
            <w:lang w:eastAsia="zh-CN"/>
          </w:rPr>
          <m:t>d(</m:t>
        </m:r>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1</m:t>
            </m:r>
          </m:sub>
        </m:sSub>
        <m:r>
          <w:rPr>
            <w:rFonts w:ascii="Cambria Math" w:hAnsi="Cambria Math" w:cs="Times"/>
            <w:szCs w:val="20"/>
            <w:lang w:eastAsia="zh-CN"/>
          </w:rPr>
          <m:t xml:space="preserve">, </m:t>
        </m:r>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1</m:t>
            </m:r>
          </m:sub>
        </m:sSub>
        <m:r>
          <w:rPr>
            <w:rFonts w:ascii="Cambria Math" w:hAnsi="Cambria Math" w:cs="Times"/>
            <w:szCs w:val="20"/>
            <w:lang w:eastAsia="zh-CN"/>
          </w:rPr>
          <m:t xml:space="preserve">, </m:t>
        </m:r>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1</m:t>
            </m:r>
          </m:sub>
        </m:sSub>
        <m:r>
          <w:rPr>
            <w:rFonts w:ascii="Cambria Math" w:hAnsi="Cambria Math" w:cs="Times"/>
            <w:szCs w:val="20"/>
            <w:lang w:eastAsia="zh-CN"/>
          </w:rPr>
          <m:t>)&lt;=d</m:t>
        </m:r>
      </m:oMath>
      <w:r w:rsidRPr="00834A7E">
        <w:rPr>
          <w:rFonts w:ascii="Times" w:hAnsi="Times" w:cs="Times"/>
          <w:szCs w:val="20"/>
          <w:lang w:eastAsia="zh-CN"/>
        </w:rPr>
        <w:t xml:space="preserve">, where </w:t>
      </w:r>
      <m:oMath>
        <m:r>
          <w:rPr>
            <w:rFonts w:ascii="Cambria Math" w:hAnsi="Cambria Math" w:cs="Times"/>
            <w:szCs w:val="20"/>
            <w:lang w:eastAsia="zh-CN"/>
          </w:rPr>
          <m:t>d</m:t>
        </m:r>
      </m:oMath>
      <w:r w:rsidRPr="00834A7E">
        <w:rPr>
          <w:rFonts w:ascii="Times" w:hAnsi="Times" w:cs="Times"/>
          <w:szCs w:val="20"/>
          <w:lang w:eastAsia="zh-CN"/>
        </w:rPr>
        <w:t xml:space="preserve"> is the threshold that can be configured by gNB, </w:t>
      </w:r>
      <m:oMath>
        <m:r>
          <w:rPr>
            <w:rFonts w:ascii="Cambria Math" w:hAnsi="Cambria Math" w:cs="Times"/>
            <w:szCs w:val="20"/>
            <w:lang w:eastAsia="zh-CN"/>
          </w:rPr>
          <m:t>d</m:t>
        </m:r>
        <m:d>
          <m:dPr>
            <m:ctrlPr>
              <w:rPr>
                <w:rFonts w:ascii="Cambria Math" w:hAnsi="Cambria Math" w:cs="Times"/>
                <w:i/>
                <w:szCs w:val="20"/>
                <w:lang w:eastAsia="zh-CN"/>
              </w:rPr>
            </m:ctrlPr>
          </m:dPr>
          <m:e>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1</m:t>
                </m:r>
              </m:sub>
            </m:sSub>
            <m:r>
              <w:rPr>
                <w:rFonts w:ascii="Cambria Math" w:hAnsi="Cambria Math" w:cs="Times"/>
                <w:szCs w:val="20"/>
                <w:lang w:eastAsia="zh-CN"/>
              </w:rPr>
              <m:t xml:space="preserve">, </m:t>
            </m:r>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1</m:t>
                </m:r>
              </m:sub>
            </m:sSub>
            <m:r>
              <w:rPr>
                <w:rFonts w:ascii="Cambria Math" w:hAnsi="Cambria Math" w:cs="Times"/>
                <w:szCs w:val="20"/>
                <w:lang w:eastAsia="zh-CN"/>
              </w:rPr>
              <m:t>,</m:t>
            </m:r>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1</m:t>
                </m:r>
              </m:sub>
            </m:sSub>
          </m:e>
        </m:d>
        <m:r>
          <w:rPr>
            <w:rFonts w:ascii="Cambria Math" w:hAnsi="Cambria Math" w:cs="Times"/>
            <w:szCs w:val="20"/>
            <w:lang w:eastAsia="zh-CN"/>
          </w:rPr>
          <m:t>= min</m:t>
        </m:r>
        <m:d>
          <m:dPr>
            <m:ctrlPr>
              <w:rPr>
                <w:rFonts w:ascii="Cambria Math" w:hAnsi="Cambria Math" w:cs="Times"/>
                <w:i/>
                <w:szCs w:val="20"/>
                <w:lang w:eastAsia="zh-CN"/>
              </w:rPr>
            </m:ctrlPr>
          </m:dPr>
          <m:e>
            <m:d>
              <m:dPr>
                <m:begChr m:val="|"/>
                <m:endChr m:val="|"/>
                <m:ctrlPr>
                  <w:rPr>
                    <w:rFonts w:ascii="Cambria Math" w:hAnsi="Cambria Math" w:cs="Times"/>
                    <w:i/>
                    <w:szCs w:val="20"/>
                    <w:lang w:eastAsia="zh-CN"/>
                  </w:rPr>
                </m:ctrlPr>
              </m:dPr>
              <m:e>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1</m:t>
                    </m:r>
                  </m:sub>
                </m:sSub>
                <m:r>
                  <w:rPr>
                    <w:rFonts w:ascii="Cambria Math" w:hAnsi="Cambria Math" w:cs="Times"/>
                    <w:szCs w:val="20"/>
                    <w:lang w:eastAsia="zh-CN"/>
                  </w:rPr>
                  <m:t>-</m:t>
                </m:r>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0</m:t>
                    </m:r>
                  </m:sub>
                </m:sSub>
              </m:e>
            </m:d>
            <m:r>
              <w:rPr>
                <w:rFonts w:ascii="Cambria Math" w:hAnsi="Cambria Math" w:cs="Times"/>
                <w:szCs w:val="20"/>
                <w:lang w:eastAsia="zh-CN"/>
              </w:rPr>
              <m:t xml:space="preserve">, </m:t>
            </m:r>
            <m:sSub>
              <m:sSubPr>
                <m:ctrlPr>
                  <w:rPr>
                    <w:rFonts w:ascii="Cambria Math" w:hAnsi="Cambria Math" w:cs="Times"/>
                    <w:i/>
                    <w:szCs w:val="20"/>
                    <w:lang w:eastAsia="zh-CN"/>
                  </w:rPr>
                </m:ctrlPr>
              </m:sSubPr>
              <m:e>
                <m:r>
                  <w:rPr>
                    <w:rFonts w:ascii="Cambria Math" w:hAnsi="Cambria Math" w:cs="Times"/>
                    <w:szCs w:val="20"/>
                    <w:lang w:eastAsia="zh-CN"/>
                  </w:rPr>
                  <m:t>M</m:t>
                </m:r>
              </m:e>
              <m:sub>
                <m:r>
                  <w:rPr>
                    <w:rFonts w:ascii="Cambria Math" w:hAnsi="Cambria Math" w:cs="Times"/>
                    <w:szCs w:val="20"/>
                    <w:lang w:eastAsia="zh-CN"/>
                  </w:rPr>
                  <m:t>v</m:t>
                </m:r>
              </m:sub>
            </m:sSub>
            <m:r>
              <w:rPr>
                <w:rFonts w:ascii="Cambria Math" w:hAnsi="Cambria Math" w:cs="Times"/>
                <w:szCs w:val="20"/>
                <w:lang w:eastAsia="zh-CN"/>
              </w:rPr>
              <m:t>-</m:t>
            </m:r>
            <m:d>
              <m:dPr>
                <m:begChr m:val="|"/>
                <m:endChr m:val="|"/>
                <m:ctrlPr>
                  <w:rPr>
                    <w:rFonts w:ascii="Cambria Math" w:hAnsi="Cambria Math" w:cs="Times"/>
                    <w:i/>
                    <w:szCs w:val="20"/>
                    <w:lang w:eastAsia="zh-CN"/>
                  </w:rPr>
                </m:ctrlPr>
              </m:dPr>
              <m:e>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1</m:t>
                    </m:r>
                  </m:sub>
                </m:sSub>
                <m:r>
                  <w:rPr>
                    <w:rFonts w:ascii="Cambria Math" w:hAnsi="Cambria Math" w:cs="Times"/>
                    <w:szCs w:val="20"/>
                    <w:lang w:eastAsia="zh-CN"/>
                  </w:rPr>
                  <m:t>-</m:t>
                </m:r>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0</m:t>
                    </m:r>
                  </m:sub>
                </m:sSub>
              </m:e>
            </m:d>
          </m:e>
        </m:d>
        <m:r>
          <w:rPr>
            <w:rFonts w:ascii="Cambria Math" w:hAnsi="Cambria Math" w:cs="Times"/>
            <w:szCs w:val="20"/>
            <w:lang w:eastAsia="zh-CN"/>
          </w:rPr>
          <m:t>+ min</m:t>
        </m:r>
        <m:d>
          <m:dPr>
            <m:ctrlPr>
              <w:rPr>
                <w:rFonts w:ascii="Cambria Math" w:hAnsi="Cambria Math" w:cs="Times"/>
                <w:i/>
                <w:szCs w:val="20"/>
                <w:lang w:eastAsia="zh-CN"/>
              </w:rPr>
            </m:ctrlPr>
          </m:dPr>
          <m:e>
            <m:d>
              <m:dPr>
                <m:begChr m:val="|"/>
                <m:endChr m:val="|"/>
                <m:ctrlPr>
                  <w:rPr>
                    <w:rFonts w:ascii="Cambria Math" w:hAnsi="Cambria Math" w:cs="Times"/>
                    <w:i/>
                    <w:szCs w:val="20"/>
                    <w:lang w:eastAsia="zh-CN"/>
                  </w:rPr>
                </m:ctrlPr>
              </m:dPr>
              <m:e>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1</m:t>
                    </m:r>
                  </m:sub>
                </m:sSub>
                <m:r>
                  <w:rPr>
                    <w:rFonts w:ascii="Cambria Math" w:hAnsi="Cambria Math" w:cs="Times"/>
                    <w:szCs w:val="20"/>
                    <w:lang w:eastAsia="zh-CN"/>
                  </w:rPr>
                  <m:t>-</m:t>
                </m:r>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0</m:t>
                    </m:r>
                  </m:sub>
                </m:sSub>
              </m:e>
            </m:d>
            <m:r>
              <w:rPr>
                <w:rFonts w:ascii="Cambria Math" w:hAnsi="Cambria Math" w:cs="Times"/>
                <w:szCs w:val="20"/>
                <w:lang w:eastAsia="zh-CN"/>
              </w:rPr>
              <m:t xml:space="preserve">, L - </m:t>
            </m:r>
            <m:d>
              <m:dPr>
                <m:begChr m:val="|"/>
                <m:endChr m:val="|"/>
                <m:ctrlPr>
                  <w:rPr>
                    <w:rFonts w:ascii="Cambria Math" w:hAnsi="Cambria Math" w:cs="Times"/>
                    <w:i/>
                    <w:szCs w:val="20"/>
                    <w:lang w:eastAsia="zh-CN"/>
                  </w:rPr>
                </m:ctrlPr>
              </m:dPr>
              <m:e>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1</m:t>
                    </m:r>
                  </m:sub>
                </m:sSub>
                <m:r>
                  <w:rPr>
                    <w:rFonts w:ascii="Cambria Math" w:hAnsi="Cambria Math" w:cs="Times"/>
                    <w:szCs w:val="20"/>
                    <w:lang w:eastAsia="zh-CN"/>
                  </w:rPr>
                  <m:t>-</m:t>
                </m:r>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0</m:t>
                    </m:r>
                  </m:sub>
                </m:sSub>
              </m:e>
            </m:d>
          </m:e>
        </m:d>
        <m:r>
          <w:rPr>
            <w:rFonts w:ascii="Cambria Math" w:hAnsi="Cambria Math" w:cs="Times"/>
            <w:szCs w:val="20"/>
            <w:lang w:eastAsia="zh-CN"/>
          </w:rPr>
          <m:t>+ min</m:t>
        </m:r>
        <m:d>
          <m:dPr>
            <m:ctrlPr>
              <w:rPr>
                <w:rFonts w:ascii="Cambria Math" w:hAnsi="Cambria Math" w:cs="Times"/>
                <w:i/>
                <w:szCs w:val="20"/>
                <w:lang w:eastAsia="zh-CN"/>
              </w:rPr>
            </m:ctrlPr>
          </m:dPr>
          <m:e>
            <m:d>
              <m:dPr>
                <m:begChr m:val="|"/>
                <m:endChr m:val="|"/>
                <m:ctrlPr>
                  <w:rPr>
                    <w:rFonts w:ascii="Cambria Math" w:hAnsi="Cambria Math" w:cs="Times"/>
                    <w:i/>
                    <w:szCs w:val="20"/>
                    <w:lang w:eastAsia="zh-CN"/>
                  </w:rPr>
                </m:ctrlPr>
              </m:dPr>
              <m:e>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1</m:t>
                    </m:r>
                  </m:sub>
                </m:sSub>
                <m:r>
                  <w:rPr>
                    <w:rFonts w:ascii="Cambria Math" w:hAnsi="Cambria Math" w:cs="Times"/>
                    <w:szCs w:val="20"/>
                    <w:lang w:eastAsia="zh-CN"/>
                  </w:rPr>
                  <m:t>-</m:t>
                </m:r>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0</m:t>
                    </m:r>
                  </m:sub>
                </m:sSub>
              </m:e>
            </m:d>
            <m:r>
              <w:rPr>
                <w:rFonts w:ascii="Cambria Math" w:hAnsi="Cambria Math" w:cs="Times"/>
                <w:szCs w:val="20"/>
                <w:lang w:eastAsia="zh-CN"/>
              </w:rPr>
              <m:t xml:space="preserve">, Q - </m:t>
            </m:r>
            <m:d>
              <m:dPr>
                <m:begChr m:val="|"/>
                <m:endChr m:val="|"/>
                <m:ctrlPr>
                  <w:rPr>
                    <w:rFonts w:ascii="Cambria Math" w:hAnsi="Cambria Math" w:cs="Times"/>
                    <w:i/>
                    <w:szCs w:val="20"/>
                    <w:lang w:eastAsia="zh-CN"/>
                  </w:rPr>
                </m:ctrlPr>
              </m:dPr>
              <m:e>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1</m:t>
                    </m:r>
                  </m:sub>
                </m:sSub>
                <m:r>
                  <w:rPr>
                    <w:rFonts w:ascii="Cambria Math" w:hAnsi="Cambria Math" w:cs="Times"/>
                    <w:szCs w:val="20"/>
                    <w:lang w:eastAsia="zh-CN"/>
                  </w:rPr>
                  <m:t>-</m:t>
                </m:r>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0</m:t>
                    </m:r>
                  </m:sub>
                </m:sSub>
              </m:e>
            </m:d>
          </m:e>
        </m:d>
        <m:r>
          <m:rPr>
            <m:sty m:val="p"/>
          </m:rPr>
          <w:rPr>
            <w:rFonts w:ascii="Cambria Math" w:hAnsi="Cambria Math" w:cs="Times"/>
            <w:szCs w:val="20"/>
            <w:lang w:eastAsia="zh-CN"/>
          </w:rPr>
          <m:t>.</m:t>
        </m:r>
      </m:oMath>
      <w:r w:rsidRPr="00834A7E">
        <w:rPr>
          <w:rFonts w:ascii="Times" w:hAnsi="Times" w:cs="Times"/>
          <w:szCs w:val="20"/>
          <w:lang w:eastAsia="zh-CN"/>
        </w:rPr>
        <w:t xml:space="preserve"> </w:t>
      </w:r>
      <m:oMath>
        <m:sSub>
          <m:sSubPr>
            <m:ctrlPr>
              <w:rPr>
                <w:rFonts w:ascii="Cambria Math" w:hAnsi="Cambria Math" w:cs="Times"/>
                <w:i/>
                <w:szCs w:val="20"/>
                <w:lang w:eastAsia="zh-CN"/>
              </w:rPr>
            </m:ctrlPr>
          </m:sSubPr>
          <m:e>
            <m:r>
              <w:rPr>
                <w:rFonts w:ascii="Cambria Math" w:hAnsi="Cambria Math" w:cs="Times"/>
                <w:szCs w:val="20"/>
                <w:lang w:eastAsia="zh-CN"/>
              </w:rPr>
              <m:t>s</m:t>
            </m:r>
          </m:e>
          <m:sub>
            <m:r>
              <w:rPr>
                <w:rFonts w:ascii="Cambria Math" w:hAnsi="Cambria Math" w:cs="Times"/>
                <w:szCs w:val="20"/>
                <w:lang w:eastAsia="zh-CN"/>
              </w:rPr>
              <m:t>0</m:t>
            </m:r>
          </m:sub>
        </m:sSub>
      </m:oMath>
      <w:r w:rsidRPr="00834A7E">
        <w:rPr>
          <w:rFonts w:ascii="Times" w:hAnsi="Times" w:cs="Times"/>
          <w:szCs w:val="20"/>
          <w:lang w:eastAsia="zh-CN"/>
        </w:rPr>
        <w:t xml:space="preserve">, </w:t>
      </w:r>
      <m:oMath>
        <m:sSub>
          <m:sSubPr>
            <m:ctrlPr>
              <w:rPr>
                <w:rFonts w:ascii="Cambria Math" w:hAnsi="Cambria Math" w:cs="Times"/>
                <w:i/>
                <w:szCs w:val="20"/>
                <w:lang w:eastAsia="zh-CN"/>
              </w:rPr>
            </m:ctrlPr>
          </m:sSubPr>
          <m:e>
            <m:r>
              <w:rPr>
                <w:rFonts w:ascii="Cambria Math" w:hAnsi="Cambria Math" w:cs="Times"/>
                <w:szCs w:val="20"/>
                <w:lang w:eastAsia="zh-CN"/>
              </w:rPr>
              <m:t>f</m:t>
            </m:r>
          </m:e>
          <m:sub>
            <m:r>
              <w:rPr>
                <w:rFonts w:ascii="Cambria Math" w:hAnsi="Cambria Math" w:cs="Times"/>
                <w:szCs w:val="20"/>
                <w:lang w:eastAsia="zh-CN"/>
              </w:rPr>
              <m:t>0</m:t>
            </m:r>
          </m:sub>
        </m:sSub>
      </m:oMath>
      <w:r w:rsidRPr="00834A7E">
        <w:rPr>
          <w:rFonts w:ascii="Times" w:hAnsi="Times" w:cs="Times"/>
          <w:szCs w:val="20"/>
          <w:lang w:eastAsia="zh-CN"/>
        </w:rPr>
        <w:t xml:space="preserve"> and </w:t>
      </w:r>
      <m:oMath>
        <m:sSub>
          <m:sSubPr>
            <m:ctrlPr>
              <w:rPr>
                <w:rFonts w:ascii="Cambria Math" w:hAnsi="Cambria Math" w:cs="Times"/>
                <w:i/>
                <w:szCs w:val="20"/>
                <w:lang w:eastAsia="zh-CN"/>
              </w:rPr>
            </m:ctrlPr>
          </m:sSubPr>
          <m:e>
            <m:r>
              <w:rPr>
                <w:rFonts w:ascii="Cambria Math" w:hAnsi="Cambria Math" w:cs="Times"/>
                <w:szCs w:val="20"/>
                <w:lang w:eastAsia="zh-CN"/>
              </w:rPr>
              <m:t>t</m:t>
            </m:r>
          </m:e>
          <m:sub>
            <m:r>
              <w:rPr>
                <w:rFonts w:ascii="Cambria Math" w:hAnsi="Cambria Math" w:cs="Times"/>
                <w:szCs w:val="20"/>
                <w:lang w:eastAsia="zh-CN"/>
              </w:rPr>
              <m:t>0</m:t>
            </m:r>
          </m:sub>
        </m:sSub>
      </m:oMath>
      <w:r w:rsidRPr="00834A7E">
        <w:rPr>
          <w:rFonts w:ascii="Times" w:hAnsi="Times" w:cs="Times"/>
          <w:szCs w:val="20"/>
          <w:lang w:eastAsia="zh-CN"/>
        </w:rPr>
        <w:t xml:space="preserve"> denotes a reference SD basis index and a reference FD basis index and a reference DD basis index associated with SCI, respectively.</w:t>
      </w:r>
    </w:p>
    <w:p w14:paraId="5D44867D" w14:textId="77777777" w:rsidR="00950410" w:rsidRDefault="00950410" w:rsidP="00930E86">
      <w:pPr>
        <w:jc w:val="both"/>
        <w:rPr>
          <w:lang w:val="en-GB" w:eastAsia="ja-JP"/>
        </w:rPr>
      </w:pPr>
    </w:p>
    <w:p w14:paraId="2C15D6CA" w14:textId="12E87C12" w:rsidR="00930E86" w:rsidRDefault="00930E86" w:rsidP="00930E86">
      <w:pPr>
        <w:jc w:val="both"/>
        <w:rPr>
          <w:lang w:val="en-GB" w:eastAsia="ja-JP"/>
        </w:rPr>
      </w:pPr>
      <w:r w:rsidRPr="004D40C5">
        <w:rPr>
          <w:lang w:val="en-GB" w:eastAsia="ja-JP"/>
        </w:rPr>
        <w:t xml:space="preserve">We performed system level simulations to compare the performance between two alternative bitmap designs </w:t>
      </w:r>
      <w:r w:rsidRPr="004D40C5">
        <w:rPr>
          <w:rFonts w:cs="Times"/>
        </w:rPr>
        <w:t>Alt1 (Q different 2-dimensional bitmaps</w:t>
      </w:r>
      <w:r w:rsidR="004D40C5">
        <w:rPr>
          <w:rFonts w:cs="Times"/>
          <w:iCs/>
        </w:rPr>
        <w:t xml:space="preserve"> of size 2LM</w:t>
      </w:r>
      <w:r w:rsidRPr="004D40C5">
        <w:rPr>
          <w:rFonts w:cs="Times"/>
        </w:rPr>
        <w:t xml:space="preserve">) and </w:t>
      </w:r>
      <w:r w:rsidRPr="004D40C5">
        <w:rPr>
          <w:rFonts w:cs="Times"/>
          <w:iCs/>
        </w:rPr>
        <w:t>Alt</w:t>
      </w:r>
      <w:r w:rsidR="0009341A" w:rsidRPr="004D40C5">
        <w:rPr>
          <w:rFonts w:cs="Times"/>
          <w:iCs/>
        </w:rPr>
        <w:t>3</w:t>
      </w:r>
      <w:r w:rsidR="004D40C5">
        <w:rPr>
          <w:rFonts w:cs="Times"/>
          <w:iCs/>
        </w:rPr>
        <w:t>A</w:t>
      </w:r>
      <w:r w:rsidRPr="004D40C5">
        <w:rPr>
          <w:lang w:val="en-GB" w:eastAsia="ja-JP"/>
        </w:rPr>
        <w:t xml:space="preserve">. In </w:t>
      </w:r>
      <w:r w:rsidR="004D40C5" w:rsidRPr="00834A7E">
        <w:rPr>
          <w:lang w:val="en-GB" w:eastAsia="ja-JP"/>
        </w:rPr>
        <w:fldChar w:fldCharType="begin"/>
      </w:r>
      <w:r w:rsidR="004D40C5" w:rsidRPr="00834A7E">
        <w:rPr>
          <w:lang w:val="en-GB" w:eastAsia="ja-JP"/>
        </w:rPr>
        <w:instrText xml:space="preserve"> REF _Ref127455411 \h  \* MERGEFORMAT </w:instrText>
      </w:r>
      <w:r w:rsidR="004D40C5" w:rsidRPr="00834A7E">
        <w:rPr>
          <w:lang w:val="en-GB" w:eastAsia="ja-JP"/>
        </w:rPr>
      </w:r>
      <w:r w:rsidR="004D40C5" w:rsidRPr="00834A7E">
        <w:rPr>
          <w:lang w:val="en-GB" w:eastAsia="ja-JP"/>
        </w:rPr>
        <w:fldChar w:fldCharType="separate"/>
      </w:r>
      <w:r w:rsidR="00B715F2">
        <w:t xml:space="preserve">Table </w:t>
      </w:r>
      <w:r w:rsidR="00B715F2">
        <w:rPr>
          <w:noProof/>
        </w:rPr>
        <w:t>7</w:t>
      </w:r>
      <w:r w:rsidR="004D40C5" w:rsidRPr="00834A7E">
        <w:rPr>
          <w:lang w:val="en-GB" w:eastAsia="ja-JP"/>
        </w:rPr>
        <w:fldChar w:fldCharType="end"/>
      </w:r>
      <w:r w:rsidRPr="004D40C5">
        <w:rPr>
          <w:lang w:val="en-GB" w:eastAsia="ja-JP"/>
        </w:rPr>
        <w:t xml:space="preserve">, we show our system level simulation results </w:t>
      </w:r>
      <w:r w:rsidR="00A2303D" w:rsidRPr="00834A7E">
        <w:rPr>
          <w:lang w:val="en-GB" w:eastAsia="ja-JP"/>
        </w:rPr>
        <w:t>for</w:t>
      </w:r>
      <w:r w:rsidRPr="004D40C5" w:rsidDel="00A2303D">
        <w:rPr>
          <w:lang w:val="en-GB" w:eastAsia="ja-JP"/>
        </w:rPr>
        <w:t xml:space="preserve"> </w:t>
      </w:r>
      <w:r w:rsidRPr="004D40C5">
        <w:rPr>
          <w:lang w:val="en-GB" w:eastAsia="ja-JP"/>
        </w:rPr>
        <w:t xml:space="preserve">60 km/h UE velocity using 16 TX ports and 2 RX for </w:t>
      </w:r>
      <m:oMath>
        <m:sSub>
          <m:sSubPr>
            <m:ctrlPr>
              <w:rPr>
                <w:rFonts w:ascii="Cambria Math" w:hAnsi="Cambria Math" w:cs="Times"/>
                <w:i/>
                <w:iCs/>
                <w:lang w:val="sv-SE"/>
              </w:rPr>
            </m:ctrlPr>
          </m:sSubPr>
          <m:e>
            <m:r>
              <w:rPr>
                <w:rFonts w:ascii="Cambria Math" w:hAnsi="Cambria Math" w:cs="Times"/>
                <w:lang w:val="sv-SE"/>
              </w:rPr>
              <m:t>N</m:t>
            </m:r>
          </m:e>
          <m:sub>
            <m:r>
              <w:rPr>
                <w:rFonts w:ascii="Cambria Math" w:hAnsi="Cambria Math" w:cs="Times"/>
              </w:rPr>
              <m:t>4</m:t>
            </m:r>
          </m:sub>
        </m:sSub>
      </m:oMath>
      <w:r w:rsidR="002E1EE4" w:rsidRPr="002E1EE4">
        <w:rPr>
          <w:rFonts w:eastAsiaTheme="minorEastAsia"/>
          <w:iCs/>
        </w:rPr>
        <w:t>=</w:t>
      </w:r>
      <w:r w:rsidRPr="00930E86">
        <w:rPr>
          <w:rFonts w:eastAsiaTheme="minorEastAsia"/>
          <w:lang w:val="en-GB" w:eastAsia="ja-JP"/>
        </w:rPr>
        <w:t xml:space="preserve"> </w:t>
      </w:r>
      <w:r w:rsidR="002E1EE4" w:rsidRPr="004D40C5">
        <w:rPr>
          <w:rFonts w:eastAsiaTheme="minorEastAsia"/>
          <w:lang w:val="en-GB" w:eastAsia="ja-JP"/>
        </w:rPr>
        <w:t>{</w:t>
      </w:r>
      <w:r w:rsidR="004D40C5" w:rsidRPr="00834A7E">
        <w:rPr>
          <w:rFonts w:eastAsiaTheme="minorEastAsia"/>
          <w:lang w:val="en-GB" w:eastAsia="ja-JP"/>
        </w:rPr>
        <w:t>4</w:t>
      </w:r>
      <w:r w:rsidRPr="004D40C5">
        <w:rPr>
          <w:rFonts w:eastAsiaTheme="minorEastAsia"/>
          <w:lang w:val="en-GB" w:eastAsia="ja-JP"/>
        </w:rPr>
        <w:t xml:space="preserve">, </w:t>
      </w:r>
      <w:r w:rsidR="004D40C5" w:rsidRPr="00834A7E">
        <w:rPr>
          <w:rFonts w:eastAsiaTheme="minorEastAsia"/>
          <w:lang w:val="en-GB" w:eastAsia="ja-JP"/>
        </w:rPr>
        <w:t>8</w:t>
      </w:r>
      <w:r w:rsidRPr="004D40C5">
        <w:rPr>
          <w:rFonts w:eastAsiaTheme="minorEastAsia"/>
          <w:lang w:val="en-GB" w:eastAsia="ja-JP"/>
        </w:rPr>
        <w:t xml:space="preserve">, </w:t>
      </w:r>
      <w:r w:rsidR="004D40C5" w:rsidRPr="00834A7E">
        <w:rPr>
          <w:rFonts w:eastAsiaTheme="minorEastAsia"/>
          <w:lang w:val="en-GB" w:eastAsia="ja-JP"/>
        </w:rPr>
        <w:t>16</w:t>
      </w:r>
      <w:r w:rsidR="00CA4153" w:rsidRPr="004D40C5">
        <w:rPr>
          <w:rFonts w:eastAsiaTheme="minorEastAsia"/>
          <w:lang w:val="en-GB" w:eastAsia="ja-JP"/>
        </w:rPr>
        <w:t xml:space="preserve">, </w:t>
      </w:r>
      <w:r w:rsidR="004D40C5" w:rsidRPr="00834A7E">
        <w:rPr>
          <w:rFonts w:eastAsiaTheme="minorEastAsia"/>
          <w:lang w:val="en-GB" w:eastAsia="ja-JP"/>
        </w:rPr>
        <w:t>32</w:t>
      </w:r>
      <w:r w:rsidR="002E1EE4" w:rsidRPr="004D40C5">
        <w:rPr>
          <w:rFonts w:eastAsiaTheme="minorEastAsia"/>
          <w:lang w:val="en-GB" w:eastAsia="ja-JP"/>
        </w:rPr>
        <w:t>}</w:t>
      </w:r>
      <w:r w:rsidRPr="00930E86">
        <w:rPr>
          <w:rFonts w:eastAsiaTheme="minorEastAsia"/>
          <w:lang w:val="en-GB" w:eastAsia="ja-JP"/>
        </w:rPr>
        <w:t xml:space="preserve"> at 50% resource utilization (RU)</w:t>
      </w:r>
      <w:r w:rsidRPr="00930E86">
        <w:rPr>
          <w:lang w:val="en-GB" w:eastAsia="ja-JP"/>
        </w:rPr>
        <w:t xml:space="preserve">. For UE side prediction, </w:t>
      </w:r>
      <w:r w:rsidRPr="00834A7E">
        <w:rPr>
          <w:lang w:val="en-GB" w:eastAsia="ja-JP"/>
        </w:rPr>
        <w:t xml:space="preserve">ideal </w:t>
      </w:r>
      <w:r w:rsidR="006275EA" w:rsidRPr="00834A7E">
        <w:rPr>
          <w:lang w:val="en-GB" w:eastAsia="ja-JP"/>
        </w:rPr>
        <w:t xml:space="preserve">channel </w:t>
      </w:r>
      <w:r w:rsidRPr="00834A7E" w:rsidDel="007E1834">
        <w:rPr>
          <w:lang w:val="en-GB" w:eastAsia="ja-JP"/>
        </w:rPr>
        <w:t>prediction</w:t>
      </w:r>
      <w:r w:rsidRPr="00930E86" w:rsidDel="007E1834">
        <w:rPr>
          <w:lang w:val="en-GB" w:eastAsia="ja-JP"/>
        </w:rPr>
        <w:t xml:space="preserve"> </w:t>
      </w:r>
      <w:r w:rsidR="004D40C5" w:rsidRPr="00834A7E">
        <w:rPr>
          <w:lang w:val="en-GB" w:eastAsia="ja-JP"/>
        </w:rPr>
        <w:t xml:space="preserve">and AR prediction </w:t>
      </w:r>
      <w:r w:rsidRPr="00930E86">
        <w:rPr>
          <w:lang w:val="en-GB" w:eastAsia="ja-JP"/>
        </w:rPr>
        <w:t>is used</w:t>
      </w:r>
      <w:r w:rsidRPr="004D40C5" w:rsidDel="007E1834">
        <w:rPr>
          <w:lang w:val="en-GB" w:eastAsia="ja-JP"/>
        </w:rPr>
        <w:t>.</w:t>
      </w:r>
      <w:r w:rsidRPr="00930E86">
        <w:rPr>
          <w:lang w:val="en-GB" w:eastAsia="ja-JP"/>
        </w:rPr>
        <w:t xml:space="preserve"> </w:t>
      </w:r>
      <w:r w:rsidRPr="004D40C5">
        <w:rPr>
          <w:lang w:val="en-GB" w:eastAsia="ja-JP"/>
        </w:rPr>
        <w:t xml:space="preserve">Other simulation assumptions </w:t>
      </w:r>
      <w:r w:rsidRPr="004D40C5">
        <w:rPr>
          <w:lang w:val="en-GB" w:eastAsia="ja-JP"/>
        </w:rPr>
        <w:lastRenderedPageBreak/>
        <w:t xml:space="preserve">for the results in the figures are shown in Appendix </w:t>
      </w:r>
      <w:r w:rsidRPr="004D40C5">
        <w:t>7B</w:t>
      </w:r>
      <w:r w:rsidRPr="004D40C5">
        <w:rPr>
          <w:lang w:val="en-GB" w:eastAsia="ja-JP"/>
        </w:rPr>
        <w:t>. Assumptions related to the computation of the overhead of the alternatives are summarized in Appendix 7C.</w:t>
      </w:r>
      <w:r w:rsidR="00CA2F4B">
        <w:rPr>
          <w:lang w:val="en-GB" w:eastAsia="ja-JP"/>
        </w:rPr>
        <w:t xml:space="preserve"> </w:t>
      </w:r>
    </w:p>
    <w:p w14:paraId="423C1BB2" w14:textId="77777777" w:rsidR="00EB380B" w:rsidRDefault="0009341A" w:rsidP="00E52022">
      <w:pPr>
        <w:jc w:val="both"/>
        <w:rPr>
          <w:rFonts w:eastAsia="Batang" w:cs="Arial"/>
          <w:lang w:eastAsia="x-none"/>
        </w:rPr>
      </w:pPr>
      <w:r w:rsidRPr="00834A7E">
        <w:rPr>
          <w:rFonts w:eastAsia="Batang" w:cs="Arial"/>
          <w:lang w:eastAsia="x-none"/>
        </w:rPr>
        <w:t xml:space="preserve">For Alt3A, we use S=M, which seems to be a good trade-off between overhead and performance. </w:t>
      </w:r>
    </w:p>
    <w:p w14:paraId="67A57AC7" w14:textId="77777777" w:rsidR="005F6D86" w:rsidRDefault="0009341A" w:rsidP="00E52022">
      <w:pPr>
        <w:jc w:val="both"/>
        <w:rPr>
          <w:rFonts w:eastAsia="Batang" w:cs="Arial"/>
          <w:lang w:eastAsia="x-none"/>
        </w:rPr>
      </w:pPr>
      <w:r w:rsidRPr="00834A7E">
        <w:rPr>
          <w:rFonts w:eastAsia="Batang" w:cs="Arial"/>
          <w:lang w:eastAsia="x-none"/>
        </w:rPr>
        <w:t>For Alt1 with DD-bitmap dropping, we indicate if a DD-bitmap is dropped per layer (not included in second part of CSI report) using a bitmap of size Q (per layer) in the first part of the CSI report and drop any bitmap with only small values compared to the minimum quantization value</w:t>
      </w:r>
      <w:r w:rsidR="00FF5535">
        <w:rPr>
          <w:rFonts w:eastAsia="Batang" w:cs="Arial"/>
          <w:lang w:eastAsia="x-none"/>
        </w:rPr>
        <w:t>;</w:t>
      </w:r>
      <w:r w:rsidRPr="00834A7E">
        <w:rPr>
          <w:rFonts w:eastAsia="Batang" w:cs="Arial"/>
          <w:lang w:eastAsia="x-none"/>
        </w:rPr>
        <w:t xml:space="preserve"> thus, unless a bitmap is dropped there is an additional Q-bits overhead, but in general at least one DD-bitmap is typically near zero after quantization and thus dropped, which yields clear overhead savings with similar performance to Alt1.</w:t>
      </w:r>
    </w:p>
    <w:p w14:paraId="356FBCE2" w14:textId="7FE00B6D" w:rsidR="0009341A" w:rsidRPr="00834A7E" w:rsidRDefault="0009341A" w:rsidP="00E52022">
      <w:pPr>
        <w:jc w:val="both"/>
        <w:rPr>
          <w:rFonts w:eastAsia="Batang" w:cs="Arial"/>
          <w:lang w:eastAsia="x-none"/>
        </w:rPr>
      </w:pPr>
      <w:r w:rsidRPr="00834A7E">
        <w:rPr>
          <w:rFonts w:eastAsia="Batang" w:cs="Arial"/>
          <w:lang w:eastAsia="x-none"/>
        </w:rPr>
        <w:t>Comparing Alt1 with Alt3</w:t>
      </w:r>
      <w:r w:rsidR="00216E6B">
        <w:rPr>
          <w:rFonts w:eastAsia="Batang" w:cs="Arial"/>
          <w:lang w:eastAsia="x-none"/>
        </w:rPr>
        <w:t>A</w:t>
      </w:r>
      <w:r w:rsidRPr="00834A7E">
        <w:rPr>
          <w:rFonts w:eastAsia="Batang" w:cs="Arial"/>
          <w:lang w:eastAsia="x-none"/>
        </w:rPr>
        <w:t>, we find that they yield around the same performance while Alt3</w:t>
      </w:r>
      <w:r w:rsidR="004D40C5">
        <w:rPr>
          <w:rFonts w:eastAsia="Batang" w:cs="Arial"/>
          <w:lang w:eastAsia="x-none"/>
        </w:rPr>
        <w:t>A</w:t>
      </w:r>
      <w:r w:rsidRPr="00834A7E">
        <w:rPr>
          <w:rFonts w:eastAsia="Batang" w:cs="Arial"/>
          <w:lang w:eastAsia="x-none"/>
        </w:rPr>
        <w:t xml:space="preserve"> has lower overhead.</w:t>
      </w:r>
    </w:p>
    <w:p w14:paraId="56546A14" w14:textId="4D1F4952" w:rsidR="00A2303D" w:rsidRDefault="00A2303D" w:rsidP="00834A7E">
      <w:pPr>
        <w:pStyle w:val="Caption"/>
        <w:keepNext/>
        <w:jc w:val="center"/>
      </w:pPr>
      <w:bookmarkStart w:id="40" w:name="_Ref127455411"/>
      <w:r>
        <w:t xml:space="preserve">Table </w:t>
      </w:r>
      <w:r>
        <w:fldChar w:fldCharType="begin"/>
      </w:r>
      <w:r>
        <w:instrText xml:space="preserve"> SEQ Table \* ARABIC </w:instrText>
      </w:r>
      <w:r>
        <w:fldChar w:fldCharType="separate"/>
      </w:r>
      <w:r w:rsidR="00B715F2">
        <w:rPr>
          <w:noProof/>
        </w:rPr>
        <w:t>7</w:t>
      </w:r>
      <w:r>
        <w:fldChar w:fldCharType="end"/>
      </w:r>
      <w:bookmarkEnd w:id="40"/>
      <w:r>
        <w:t>: Comparison Alt1 and Alt3A bitmap alternatives</w:t>
      </w:r>
    </w:p>
    <w:tbl>
      <w:tblPr>
        <w:tblW w:w="8930" w:type="dxa"/>
        <w:tblLook w:val="04A0" w:firstRow="1" w:lastRow="0" w:firstColumn="1" w:lastColumn="0" w:noHBand="0" w:noVBand="1"/>
      </w:tblPr>
      <w:tblGrid>
        <w:gridCol w:w="1418"/>
        <w:gridCol w:w="1852"/>
        <w:gridCol w:w="1701"/>
        <w:gridCol w:w="1975"/>
        <w:gridCol w:w="784"/>
        <w:gridCol w:w="1200"/>
      </w:tblGrid>
      <w:tr w:rsidR="00A2303D" w:rsidRPr="00A2303D" w14:paraId="1A79350F" w14:textId="77777777" w:rsidTr="00A41E1F">
        <w:trPr>
          <w:trHeight w:val="300"/>
        </w:trPr>
        <w:tc>
          <w:tcPr>
            <w:tcW w:w="8930" w:type="dxa"/>
            <w:gridSpan w:val="6"/>
            <w:tcBorders>
              <w:top w:val="nil"/>
              <w:left w:val="nil"/>
              <w:bottom w:val="nil"/>
              <w:right w:val="nil"/>
            </w:tcBorders>
            <w:shd w:val="clear" w:color="D9D9D9" w:fill="D9D9D9"/>
          </w:tcPr>
          <w:p w14:paraId="4AB4F072" w14:textId="4946C818" w:rsidR="00A2303D" w:rsidRPr="00A2303D" w:rsidRDefault="00EE780B" w:rsidP="001809B1">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Resource utilization:</w:t>
            </w:r>
            <w:r w:rsidRPr="00A2303D">
              <w:rPr>
                <w:rFonts w:ascii="Calibri" w:eastAsia="Times New Roman" w:hAnsi="Calibri" w:cs="Calibri"/>
                <w:color w:val="000000"/>
                <w:sz w:val="22"/>
                <w:lang w:val="en-GB"/>
              </w:rPr>
              <w:t xml:space="preserve"> </w:t>
            </w:r>
            <w:r w:rsidRPr="00A2303D">
              <w:rPr>
                <w:rFonts w:ascii="Calibri" w:eastAsia="Times New Roman" w:hAnsi="Calibri" w:cs="Calibri"/>
                <w:color w:val="000000"/>
                <w:sz w:val="22"/>
              </w:rPr>
              <w:t>5</w:t>
            </w:r>
            <w:r w:rsidRPr="00A2303D">
              <w:rPr>
                <w:rFonts w:ascii="Calibri" w:eastAsia="Times New Roman" w:hAnsi="Calibri" w:cs="Calibri"/>
                <w:color w:val="000000"/>
                <w:sz w:val="22"/>
                <w:lang w:val="en-GB"/>
              </w:rPr>
              <w:t>0 %</w:t>
            </w:r>
          </w:p>
        </w:tc>
      </w:tr>
      <w:tr w:rsidR="00A2303D" w:rsidRPr="00A2303D" w14:paraId="223ECA38" w14:textId="77777777" w:rsidTr="00A41E1F">
        <w:trPr>
          <w:trHeight w:val="300"/>
        </w:trPr>
        <w:tc>
          <w:tcPr>
            <w:tcW w:w="8930" w:type="dxa"/>
            <w:gridSpan w:val="6"/>
            <w:tcBorders>
              <w:top w:val="nil"/>
              <w:left w:val="nil"/>
              <w:bottom w:val="double" w:sz="4" w:space="0" w:color="auto"/>
              <w:right w:val="nil"/>
            </w:tcBorders>
            <w:shd w:val="clear" w:color="D9D9D9" w:fill="D9D9D9"/>
          </w:tcPr>
          <w:p w14:paraId="0947CAE1" w14:textId="5128E8DC" w:rsidR="00A2303D" w:rsidRPr="00A2303D" w:rsidRDefault="00EE780B"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d=1</w:t>
            </w:r>
            <w:r w:rsidRPr="00A2303D">
              <w:rPr>
                <w:rFonts w:ascii="Calibri" w:eastAsia="Times New Roman" w:hAnsi="Calibri" w:cs="Calibri"/>
                <w:color w:val="000000"/>
                <w:sz w:val="22"/>
              </w:rPr>
              <w:t xml:space="preserve">, </w:t>
            </w:r>
            <w:r w:rsidRPr="00A2303D">
              <w:rPr>
                <w:rFonts w:ascii="Calibri" w:eastAsia="Times New Roman" w:hAnsi="Calibri" w:cs="Calibri"/>
                <w:color w:val="000000"/>
                <w:sz w:val="22"/>
                <w:lang w:val="en-GB"/>
              </w:rPr>
              <w:t>T_F=d</w:t>
            </w:r>
            <m:oMath>
              <m:sSub>
                <m:sSubPr>
                  <m:ctrlPr>
                    <w:rPr>
                      <w:rFonts w:ascii="Cambria Math" w:eastAsia="Times New Roman" w:hAnsi="Cambria Math" w:cs="Calibri"/>
                      <w:i/>
                      <w:color w:val="000000"/>
                      <w:sz w:val="22"/>
                      <w:lang w:val="en-GB"/>
                    </w:rPr>
                  </m:ctrlPr>
                </m:sSubPr>
                <m:e>
                  <m:r>
                    <w:rPr>
                      <w:rFonts w:ascii="Cambria Math" w:eastAsia="Times New Roman" w:hAnsi="Cambria Math" w:cs="Calibri"/>
                      <w:color w:val="000000"/>
                      <w:sz w:val="22"/>
                      <w:lang w:val="en-GB"/>
                    </w:rPr>
                    <m:t>N</m:t>
                  </m:r>
                </m:e>
                <m:sub>
                  <m:r>
                    <w:rPr>
                      <w:rFonts w:ascii="Cambria Math" w:eastAsia="Times New Roman" w:hAnsi="Cambria Math" w:cs="Calibri"/>
                      <w:color w:val="000000"/>
                      <w:sz w:val="22"/>
                      <w:lang w:val="en-GB"/>
                    </w:rPr>
                    <m:t>4</m:t>
                  </m:r>
                </m:sub>
              </m:sSub>
            </m:oMath>
            <w:r w:rsidRPr="00A2303D">
              <w:rPr>
                <w:rFonts w:ascii="Calibri" w:eastAsia="Times New Roman" w:hAnsi="Calibri" w:cs="Calibri"/>
                <w:color w:val="000000"/>
                <w:sz w:val="22"/>
              </w:rPr>
              <w:t>,</w:t>
            </w:r>
            <w:r w:rsidRPr="00A2303D">
              <w:rPr>
                <w:rFonts w:ascii="Calibri" w:eastAsia="Times New Roman" w:hAnsi="Calibri" w:cs="Calibri"/>
                <w:color w:val="000000"/>
                <w:sz w:val="22"/>
                <w:lang w:val="en-GB"/>
              </w:rPr>
              <w:t xml:space="preserve"> </w:t>
            </w:r>
            <m:oMath>
              <m:sSub>
                <m:sSubPr>
                  <m:ctrlPr>
                    <w:rPr>
                      <w:rFonts w:ascii="Cambria Math" w:eastAsia="Times New Roman" w:hAnsi="Cambria Math" w:cs="Calibri"/>
                      <w:i/>
                      <w:color w:val="000000"/>
                      <w:sz w:val="22"/>
                      <w:lang w:val="en-GB"/>
                    </w:rPr>
                  </m:ctrlPr>
                </m:sSubPr>
                <m:e>
                  <m:r>
                    <w:rPr>
                      <w:rFonts w:ascii="Cambria Math" w:eastAsia="Times New Roman" w:hAnsi="Cambria Math" w:cs="Calibri"/>
                      <w:color w:val="000000"/>
                      <w:sz w:val="22"/>
                      <w:lang w:val="en-GB"/>
                    </w:rPr>
                    <m:t>N</m:t>
                  </m:r>
                </m:e>
                <m:sub>
                  <m:r>
                    <w:rPr>
                      <w:rFonts w:ascii="Cambria Math" w:eastAsia="Times New Roman" w:hAnsi="Cambria Math" w:cs="Calibri"/>
                      <w:color w:val="000000"/>
                      <w:sz w:val="22"/>
                      <w:lang w:val="en-GB"/>
                    </w:rPr>
                    <m:t>CQI</m:t>
                  </m:r>
                </m:sub>
              </m:sSub>
            </m:oMath>
            <w:r w:rsidRPr="00A2303D">
              <w:rPr>
                <w:rFonts w:ascii="Calibri" w:eastAsia="Times New Roman" w:hAnsi="Calibri" w:cs="Calibri"/>
                <w:color w:val="000000"/>
                <w:sz w:val="22"/>
                <w:lang w:val="en-GB"/>
              </w:rPr>
              <w:t>=1</w:t>
            </w:r>
            <w:r w:rsidRPr="00A2303D">
              <w:rPr>
                <w:rFonts w:ascii="Calibri" w:eastAsia="Times New Roman" w:hAnsi="Calibri" w:cs="Calibri"/>
                <w:color w:val="000000"/>
                <w:sz w:val="22"/>
              </w:rPr>
              <w:t xml:space="preserve">,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Pr="00A2303D">
              <w:rPr>
                <w:rFonts w:ascii="Calibri" w:eastAsia="Times New Roman" w:hAnsi="Calibri" w:cs="Calibri"/>
                <w:color w:val="000000"/>
                <w:sz w:val="22"/>
                <w:lang w:val="en-GB"/>
              </w:rPr>
              <w:t>=4,8,16,32</w:t>
            </w:r>
          </w:p>
        </w:tc>
      </w:tr>
      <w:tr w:rsidR="00A2303D" w:rsidRPr="00A2303D" w14:paraId="3B6952D7" w14:textId="77777777" w:rsidTr="00EE780B">
        <w:trPr>
          <w:trHeight w:val="300"/>
        </w:trPr>
        <w:tc>
          <w:tcPr>
            <w:tcW w:w="1418" w:type="dxa"/>
            <w:tcBorders>
              <w:top w:val="double" w:sz="4" w:space="0" w:color="auto"/>
              <w:left w:val="single" w:sz="4" w:space="0" w:color="auto"/>
              <w:bottom w:val="double" w:sz="4" w:space="0" w:color="auto"/>
              <w:right w:val="single" w:sz="4" w:space="0" w:color="auto"/>
            </w:tcBorders>
            <w:shd w:val="clear" w:color="auto" w:fill="auto"/>
            <w:noWrap/>
            <w:vAlign w:val="bottom"/>
          </w:tcPr>
          <w:p w14:paraId="5DE08DD3" w14:textId="5158E856" w:rsidR="00A2303D" w:rsidRPr="00A2303D" w:rsidRDefault="00A2303D" w:rsidP="00A2303D">
            <w:pPr>
              <w:spacing w:after="0" w:line="240" w:lineRule="auto"/>
              <w:rPr>
                <w:rFonts w:ascii="Calibri" w:eastAsia="Times New Roman" w:hAnsi="Calibri" w:cs="Calibri"/>
                <w:color w:val="000000"/>
                <w:sz w:val="22"/>
              </w:rPr>
            </w:pPr>
            <w:r w:rsidRPr="00A2303D">
              <w:rPr>
                <w:rFonts w:ascii="Calibri" w:eastAsia="Times New Roman" w:hAnsi="Calibri" w:cs="Calibri"/>
                <w:color w:val="000000"/>
                <w:sz w:val="22"/>
              </w:rPr>
              <w:t>Predictor</w:t>
            </w:r>
            <w:r w:rsidR="00506875">
              <w:rPr>
                <w:rFonts w:ascii="Calibri" w:eastAsia="Times New Roman" w:hAnsi="Calibri" w:cs="Calibri"/>
                <w:color w:val="000000"/>
                <w:sz w:val="22"/>
              </w:rPr>
              <w:t xml:space="preserve">    </w:t>
            </w:r>
          </w:p>
        </w:tc>
        <w:tc>
          <w:tcPr>
            <w:tcW w:w="5528" w:type="dxa"/>
            <w:gridSpan w:val="3"/>
            <w:tcBorders>
              <w:top w:val="double" w:sz="4" w:space="0" w:color="auto"/>
              <w:left w:val="single" w:sz="4" w:space="0" w:color="auto"/>
              <w:bottom w:val="double" w:sz="4" w:space="0" w:color="auto"/>
              <w:right w:val="single" w:sz="4" w:space="0" w:color="auto"/>
            </w:tcBorders>
            <w:shd w:val="clear" w:color="auto" w:fill="auto"/>
            <w:noWrap/>
            <w:vAlign w:val="bottom"/>
          </w:tcPr>
          <w:p w14:paraId="0AADBC6F" w14:textId="77777777" w:rsidR="00A2303D" w:rsidRPr="00A2303D" w:rsidRDefault="00A2303D" w:rsidP="00A2303D">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Ideal channel prediction</w:t>
            </w:r>
          </w:p>
        </w:tc>
        <w:tc>
          <w:tcPr>
            <w:tcW w:w="1984" w:type="dxa"/>
            <w:gridSpan w:val="2"/>
            <w:tcBorders>
              <w:top w:val="double" w:sz="4" w:space="0" w:color="auto"/>
              <w:left w:val="single" w:sz="4" w:space="0" w:color="auto"/>
              <w:bottom w:val="nil"/>
              <w:right w:val="single" w:sz="4" w:space="0" w:color="auto"/>
            </w:tcBorders>
            <w:vAlign w:val="bottom"/>
          </w:tcPr>
          <w:p w14:paraId="4622AD90" w14:textId="77777777" w:rsidR="00A2303D" w:rsidRPr="00A2303D" w:rsidRDefault="00A2303D" w:rsidP="00A2303D">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AR (B=8, m=1)</w:t>
            </w:r>
          </w:p>
        </w:tc>
      </w:tr>
      <w:tr w:rsidR="00A2303D" w:rsidRPr="00A2303D" w14:paraId="46956C9C" w14:textId="77777777" w:rsidTr="00506875">
        <w:trPr>
          <w:trHeight w:val="411"/>
        </w:trPr>
        <w:tc>
          <w:tcPr>
            <w:tcW w:w="1418" w:type="dxa"/>
            <w:tcBorders>
              <w:top w:val="doub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750738F3" w14:textId="76020AF3" w:rsidR="00A2303D" w:rsidRDefault="00506875" w:rsidP="00A2303D">
            <w:pPr>
              <w:spacing w:after="0" w:line="240" w:lineRule="auto"/>
              <w:rPr>
                <w:rFonts w:ascii="Calibri" w:eastAsia="Times New Roman" w:hAnsi="Calibri" w:cs="Calibri"/>
                <w:color w:val="000000"/>
                <w:sz w:val="22"/>
              </w:rPr>
            </w:pPr>
            <w:r>
              <w:rPr>
                <w:rFonts w:ascii="Calibri" w:eastAsia="Times New Roman" w:hAnsi="Calibri" w:cs="Calibri"/>
                <w:color w:val="000000"/>
                <w:sz w:val="22"/>
              </w:rPr>
              <w:t xml:space="preserve">          </w:t>
            </w:r>
            <w:r w:rsidR="00A2303D" w:rsidRPr="00A2303D">
              <w:rPr>
                <w:rFonts w:ascii="Calibri" w:eastAsia="Times New Roman" w:hAnsi="Calibri" w:cs="Calibri"/>
                <w:color w:val="000000"/>
                <w:sz w:val="22"/>
              </w:rPr>
              <w:t>Bitmap</w:t>
            </w:r>
          </w:p>
          <w:p w14:paraId="529BE0AA" w14:textId="37309DE0" w:rsidR="00A2303D" w:rsidRPr="00A2303D" w:rsidRDefault="00C32BB7" w:rsidP="00A2303D">
            <w:pPr>
              <w:spacing w:after="0" w:line="240" w:lineRule="auto"/>
              <w:rPr>
                <w:rFonts w:ascii="Calibri" w:eastAsia="Times New Roman" w:hAnsi="Calibri" w:cs="Calibri"/>
                <w:color w:val="000000"/>
                <w:sz w:val="22"/>
              </w:rPr>
            </w:pPr>
            <m:oMathPara>
              <m:oMath>
                <m:sSub>
                  <m:sSubPr>
                    <m:ctrlPr>
                      <w:rPr>
                        <w:rFonts w:ascii="Cambria Math" w:eastAsia="Times New Roman" w:hAnsi="Cambria Math" w:cs="Calibri"/>
                        <w:i/>
                        <w:color w:val="000000"/>
                        <w:sz w:val="22"/>
                      </w:rPr>
                    </m:ctrlPr>
                  </m:sSubPr>
                  <m:e>
                    <m:r>
                      <w:rPr>
                        <w:rFonts w:ascii="Cambria Math" w:eastAsia="Times New Roman" w:hAnsi="Cambria Math" w:cs="Calibri"/>
                        <w:color w:val="000000"/>
                        <w:sz w:val="22"/>
                      </w:rPr>
                      <m:t>N</m:t>
                    </m:r>
                  </m:e>
                  <m:sub>
                    <m:r>
                      <w:rPr>
                        <w:rFonts w:ascii="Cambria Math" w:eastAsia="Times New Roman" w:hAnsi="Cambria Math" w:cs="Calibri"/>
                        <w:color w:val="000000"/>
                        <w:sz w:val="22"/>
                      </w:rPr>
                      <m:t>4</m:t>
                    </m:r>
                  </m:sub>
                </m:sSub>
              </m:oMath>
            </m:oMathPara>
          </w:p>
        </w:tc>
        <w:tc>
          <w:tcPr>
            <w:tcW w:w="1852" w:type="dxa"/>
            <w:tcBorders>
              <w:top w:val="double" w:sz="4" w:space="0" w:color="auto"/>
              <w:left w:val="single" w:sz="4" w:space="0" w:color="auto"/>
              <w:bottom w:val="single" w:sz="4" w:space="0" w:color="auto"/>
              <w:right w:val="nil"/>
            </w:tcBorders>
            <w:shd w:val="clear" w:color="auto" w:fill="auto"/>
            <w:noWrap/>
            <w:vAlign w:val="bottom"/>
            <w:hideMark/>
          </w:tcPr>
          <w:p w14:paraId="4106BC70" w14:textId="77777777" w:rsidR="00A2303D" w:rsidRPr="00A2303D" w:rsidRDefault="00A2303D" w:rsidP="00A2303D">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Alt1</w:t>
            </w:r>
          </w:p>
        </w:tc>
        <w:tc>
          <w:tcPr>
            <w:tcW w:w="1701" w:type="dxa"/>
            <w:tcBorders>
              <w:top w:val="double" w:sz="4" w:space="0" w:color="auto"/>
              <w:left w:val="nil"/>
              <w:bottom w:val="single" w:sz="4" w:space="0" w:color="auto"/>
              <w:right w:val="nil"/>
            </w:tcBorders>
            <w:vAlign w:val="bottom"/>
          </w:tcPr>
          <w:p w14:paraId="3A77F6FE" w14:textId="77777777" w:rsidR="00A2303D" w:rsidRPr="00A2303D" w:rsidRDefault="00A2303D" w:rsidP="00A2303D">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Alt1 + DD-drop</w:t>
            </w:r>
          </w:p>
        </w:tc>
        <w:tc>
          <w:tcPr>
            <w:tcW w:w="1975" w:type="dxa"/>
            <w:tcBorders>
              <w:top w:val="double" w:sz="4" w:space="0" w:color="auto"/>
              <w:left w:val="nil"/>
              <w:bottom w:val="single" w:sz="4" w:space="0" w:color="auto"/>
              <w:right w:val="single" w:sz="4" w:space="0" w:color="auto"/>
            </w:tcBorders>
            <w:shd w:val="clear" w:color="auto" w:fill="auto"/>
            <w:noWrap/>
            <w:vAlign w:val="bottom"/>
            <w:hideMark/>
          </w:tcPr>
          <w:p w14:paraId="274B541A" w14:textId="77777777" w:rsidR="00A2303D" w:rsidRPr="00A2303D" w:rsidRDefault="00A2303D" w:rsidP="00A2303D">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Alt3A</w:t>
            </w:r>
          </w:p>
        </w:tc>
        <w:tc>
          <w:tcPr>
            <w:tcW w:w="784" w:type="dxa"/>
            <w:tcBorders>
              <w:top w:val="double" w:sz="4" w:space="0" w:color="auto"/>
              <w:left w:val="single" w:sz="4" w:space="0" w:color="auto"/>
              <w:bottom w:val="single" w:sz="4" w:space="0" w:color="auto"/>
              <w:right w:val="nil"/>
            </w:tcBorders>
            <w:vAlign w:val="bottom"/>
          </w:tcPr>
          <w:p w14:paraId="0FE63D85" w14:textId="77777777" w:rsidR="00A2303D" w:rsidRPr="00A2303D" w:rsidRDefault="00A2303D" w:rsidP="00A2303D">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Alt1</w:t>
            </w:r>
          </w:p>
        </w:tc>
        <w:tc>
          <w:tcPr>
            <w:tcW w:w="1200" w:type="dxa"/>
            <w:tcBorders>
              <w:top w:val="double" w:sz="4" w:space="0" w:color="auto"/>
              <w:left w:val="nil"/>
              <w:bottom w:val="single" w:sz="4" w:space="0" w:color="auto"/>
              <w:right w:val="single" w:sz="4" w:space="0" w:color="auto"/>
            </w:tcBorders>
            <w:vAlign w:val="bottom"/>
          </w:tcPr>
          <w:p w14:paraId="0ED2C327" w14:textId="77777777" w:rsidR="00A2303D" w:rsidRPr="00A2303D" w:rsidRDefault="00A2303D" w:rsidP="00A2303D">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Alt3</w:t>
            </w:r>
          </w:p>
        </w:tc>
      </w:tr>
      <w:tr w:rsidR="00A2303D" w:rsidRPr="00A2303D" w14:paraId="54ED0A18" w14:textId="77777777" w:rsidTr="00506875">
        <w:trPr>
          <w:trHeight w:val="300"/>
        </w:trPr>
        <w:tc>
          <w:tcPr>
            <w:tcW w:w="8930" w:type="dxa"/>
            <w:gridSpan w:val="6"/>
            <w:tcBorders>
              <w:top w:val="single" w:sz="4" w:space="0" w:color="auto"/>
              <w:left w:val="single" w:sz="4" w:space="0" w:color="auto"/>
              <w:bottom w:val="single" w:sz="4" w:space="0" w:color="auto"/>
              <w:right w:val="single" w:sz="4" w:space="0" w:color="auto"/>
            </w:tcBorders>
            <w:shd w:val="clear" w:color="D9D9D9" w:fill="D9D9D9"/>
            <w:noWrap/>
            <w:vAlign w:val="bottom"/>
            <w:hideMark/>
          </w:tcPr>
          <w:p w14:paraId="16A2DD06" w14:textId="77777777" w:rsidR="00A2303D" w:rsidRPr="00A2303D" w:rsidRDefault="00506875"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Mean user throughput gains versus Rel-16</w:t>
            </w:r>
          </w:p>
        </w:tc>
      </w:tr>
      <w:tr w:rsidR="00A2303D" w:rsidRPr="00A2303D" w14:paraId="6259F181" w14:textId="77777777" w:rsidTr="00506875">
        <w:trPr>
          <w:trHeight w:val="300"/>
        </w:trPr>
        <w:tc>
          <w:tcPr>
            <w:tcW w:w="1418" w:type="dxa"/>
            <w:tcBorders>
              <w:top w:val="single" w:sz="4" w:space="0" w:color="auto"/>
              <w:left w:val="single" w:sz="4" w:space="0" w:color="auto"/>
              <w:bottom w:val="nil"/>
              <w:right w:val="single" w:sz="4" w:space="0" w:color="auto"/>
            </w:tcBorders>
            <w:shd w:val="clear" w:color="auto" w:fill="auto"/>
            <w:noWrap/>
            <w:vAlign w:val="bottom"/>
            <w:hideMark/>
          </w:tcPr>
          <w:p w14:paraId="24A92F62" w14:textId="14BDB4FE" w:rsidR="00A2303D" w:rsidRPr="00A2303D" w:rsidRDefault="00A2303D" w:rsidP="001809B1">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4</w:t>
            </w:r>
          </w:p>
        </w:tc>
        <w:tc>
          <w:tcPr>
            <w:tcW w:w="1852" w:type="dxa"/>
            <w:tcBorders>
              <w:top w:val="single" w:sz="4" w:space="0" w:color="auto"/>
              <w:left w:val="single" w:sz="4" w:space="0" w:color="auto"/>
              <w:bottom w:val="nil"/>
              <w:right w:val="nil"/>
            </w:tcBorders>
            <w:shd w:val="clear" w:color="auto" w:fill="auto"/>
            <w:noWrap/>
            <w:vAlign w:val="bottom"/>
            <w:hideMark/>
          </w:tcPr>
          <w:p w14:paraId="098B9553"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31%</w:t>
            </w:r>
          </w:p>
        </w:tc>
        <w:tc>
          <w:tcPr>
            <w:tcW w:w="1701" w:type="dxa"/>
            <w:tcBorders>
              <w:top w:val="single" w:sz="4" w:space="0" w:color="auto"/>
              <w:left w:val="nil"/>
              <w:bottom w:val="nil"/>
              <w:right w:val="nil"/>
            </w:tcBorders>
            <w:vAlign w:val="bottom"/>
          </w:tcPr>
          <w:p w14:paraId="4AEC5902"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31%</w:t>
            </w:r>
          </w:p>
        </w:tc>
        <w:tc>
          <w:tcPr>
            <w:tcW w:w="1975" w:type="dxa"/>
            <w:tcBorders>
              <w:top w:val="single" w:sz="4" w:space="0" w:color="auto"/>
              <w:left w:val="nil"/>
              <w:bottom w:val="nil"/>
              <w:right w:val="single" w:sz="4" w:space="0" w:color="auto"/>
            </w:tcBorders>
            <w:shd w:val="clear" w:color="auto" w:fill="auto"/>
            <w:noWrap/>
            <w:vAlign w:val="bottom"/>
            <w:hideMark/>
          </w:tcPr>
          <w:p w14:paraId="681F82FB"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31%</w:t>
            </w:r>
          </w:p>
        </w:tc>
        <w:tc>
          <w:tcPr>
            <w:tcW w:w="784" w:type="dxa"/>
            <w:tcBorders>
              <w:top w:val="single" w:sz="4" w:space="0" w:color="auto"/>
              <w:left w:val="single" w:sz="4" w:space="0" w:color="auto"/>
              <w:bottom w:val="nil"/>
              <w:right w:val="nil"/>
            </w:tcBorders>
            <w:vAlign w:val="bottom"/>
          </w:tcPr>
          <w:p w14:paraId="1BF0CE8C"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20%</w:t>
            </w:r>
          </w:p>
        </w:tc>
        <w:tc>
          <w:tcPr>
            <w:tcW w:w="1200" w:type="dxa"/>
            <w:tcBorders>
              <w:top w:val="single" w:sz="4" w:space="0" w:color="auto"/>
              <w:left w:val="nil"/>
              <w:bottom w:val="nil"/>
              <w:right w:val="single" w:sz="4" w:space="0" w:color="auto"/>
            </w:tcBorders>
            <w:vAlign w:val="bottom"/>
          </w:tcPr>
          <w:p w14:paraId="003091E7"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19%</w:t>
            </w:r>
          </w:p>
        </w:tc>
      </w:tr>
      <w:tr w:rsidR="00A2303D" w:rsidRPr="00A2303D" w14:paraId="6E7D35F4" w14:textId="77777777" w:rsidTr="00506875">
        <w:trPr>
          <w:trHeight w:val="300"/>
        </w:trPr>
        <w:tc>
          <w:tcPr>
            <w:tcW w:w="1418" w:type="dxa"/>
            <w:tcBorders>
              <w:top w:val="nil"/>
              <w:left w:val="single" w:sz="4" w:space="0" w:color="auto"/>
              <w:bottom w:val="nil"/>
              <w:right w:val="single" w:sz="4" w:space="0" w:color="auto"/>
            </w:tcBorders>
            <w:shd w:val="clear" w:color="D9D9D9" w:fill="D9D9D9"/>
            <w:noWrap/>
            <w:vAlign w:val="bottom"/>
            <w:hideMark/>
          </w:tcPr>
          <w:p w14:paraId="2F92D09C" w14:textId="56CB1923"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8</w:t>
            </w:r>
          </w:p>
        </w:tc>
        <w:tc>
          <w:tcPr>
            <w:tcW w:w="1852" w:type="dxa"/>
            <w:tcBorders>
              <w:top w:val="nil"/>
              <w:left w:val="single" w:sz="4" w:space="0" w:color="auto"/>
              <w:bottom w:val="nil"/>
              <w:right w:val="nil"/>
            </w:tcBorders>
            <w:shd w:val="clear" w:color="D9D9D9" w:fill="D9D9D9"/>
            <w:noWrap/>
            <w:vAlign w:val="bottom"/>
            <w:hideMark/>
          </w:tcPr>
          <w:p w14:paraId="2E59C45E"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24%</w:t>
            </w:r>
          </w:p>
        </w:tc>
        <w:tc>
          <w:tcPr>
            <w:tcW w:w="1701" w:type="dxa"/>
            <w:tcBorders>
              <w:top w:val="nil"/>
              <w:left w:val="nil"/>
              <w:bottom w:val="nil"/>
              <w:right w:val="nil"/>
            </w:tcBorders>
            <w:shd w:val="clear" w:color="D9D9D9" w:fill="D9D9D9"/>
            <w:vAlign w:val="bottom"/>
          </w:tcPr>
          <w:p w14:paraId="44CF1FDE"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26%</w:t>
            </w:r>
          </w:p>
        </w:tc>
        <w:tc>
          <w:tcPr>
            <w:tcW w:w="1975" w:type="dxa"/>
            <w:tcBorders>
              <w:top w:val="nil"/>
              <w:left w:val="nil"/>
              <w:bottom w:val="nil"/>
              <w:right w:val="single" w:sz="4" w:space="0" w:color="auto"/>
            </w:tcBorders>
            <w:shd w:val="clear" w:color="D9D9D9" w:fill="D9D9D9"/>
            <w:noWrap/>
            <w:vAlign w:val="bottom"/>
            <w:hideMark/>
          </w:tcPr>
          <w:p w14:paraId="590659B2"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27%</w:t>
            </w:r>
          </w:p>
        </w:tc>
        <w:tc>
          <w:tcPr>
            <w:tcW w:w="784" w:type="dxa"/>
            <w:tcBorders>
              <w:top w:val="nil"/>
              <w:left w:val="single" w:sz="4" w:space="0" w:color="auto"/>
              <w:bottom w:val="nil"/>
              <w:right w:val="nil"/>
            </w:tcBorders>
            <w:shd w:val="clear" w:color="D9D9D9" w:fill="D9D9D9"/>
            <w:vAlign w:val="bottom"/>
          </w:tcPr>
          <w:p w14:paraId="63ABD788"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10%</w:t>
            </w:r>
          </w:p>
        </w:tc>
        <w:tc>
          <w:tcPr>
            <w:tcW w:w="1200" w:type="dxa"/>
            <w:tcBorders>
              <w:top w:val="nil"/>
              <w:left w:val="nil"/>
              <w:bottom w:val="nil"/>
              <w:right w:val="single" w:sz="4" w:space="0" w:color="auto"/>
            </w:tcBorders>
            <w:shd w:val="clear" w:color="D9D9D9" w:fill="D9D9D9"/>
            <w:vAlign w:val="bottom"/>
          </w:tcPr>
          <w:p w14:paraId="52785C63"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10%</w:t>
            </w:r>
          </w:p>
        </w:tc>
      </w:tr>
      <w:tr w:rsidR="00A2303D" w:rsidRPr="00A2303D" w14:paraId="078D0874" w14:textId="77777777" w:rsidTr="001809B1">
        <w:trPr>
          <w:trHeight w:val="300"/>
        </w:trPr>
        <w:tc>
          <w:tcPr>
            <w:tcW w:w="1418" w:type="dxa"/>
            <w:tcBorders>
              <w:top w:val="nil"/>
              <w:left w:val="single" w:sz="4" w:space="0" w:color="auto"/>
              <w:bottom w:val="nil"/>
              <w:right w:val="single" w:sz="4" w:space="0" w:color="auto"/>
            </w:tcBorders>
            <w:shd w:val="clear" w:color="auto" w:fill="auto"/>
            <w:noWrap/>
            <w:vAlign w:val="bottom"/>
            <w:hideMark/>
          </w:tcPr>
          <w:p w14:paraId="548BB25F" w14:textId="489047B4" w:rsidR="00A2303D" w:rsidRPr="00A2303D" w:rsidRDefault="00A2303D" w:rsidP="001809B1">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lang w:val="en-GB"/>
              </w:rPr>
              <w:t>16</w:t>
            </w:r>
          </w:p>
        </w:tc>
        <w:tc>
          <w:tcPr>
            <w:tcW w:w="1852" w:type="dxa"/>
            <w:tcBorders>
              <w:top w:val="nil"/>
              <w:left w:val="single" w:sz="4" w:space="0" w:color="auto"/>
              <w:bottom w:val="nil"/>
              <w:right w:val="nil"/>
            </w:tcBorders>
            <w:shd w:val="clear" w:color="auto" w:fill="auto"/>
            <w:noWrap/>
            <w:vAlign w:val="bottom"/>
            <w:hideMark/>
          </w:tcPr>
          <w:p w14:paraId="0E46D389"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18%</w:t>
            </w:r>
          </w:p>
        </w:tc>
        <w:tc>
          <w:tcPr>
            <w:tcW w:w="1701" w:type="dxa"/>
            <w:tcBorders>
              <w:top w:val="nil"/>
              <w:left w:val="nil"/>
              <w:bottom w:val="nil"/>
              <w:right w:val="nil"/>
            </w:tcBorders>
            <w:vAlign w:val="bottom"/>
          </w:tcPr>
          <w:p w14:paraId="4E2DED42"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20%</w:t>
            </w:r>
          </w:p>
        </w:tc>
        <w:tc>
          <w:tcPr>
            <w:tcW w:w="1975" w:type="dxa"/>
            <w:tcBorders>
              <w:top w:val="nil"/>
              <w:left w:val="nil"/>
              <w:bottom w:val="nil"/>
              <w:right w:val="single" w:sz="4" w:space="0" w:color="auto"/>
            </w:tcBorders>
            <w:shd w:val="clear" w:color="auto" w:fill="auto"/>
            <w:noWrap/>
            <w:vAlign w:val="bottom"/>
            <w:hideMark/>
          </w:tcPr>
          <w:p w14:paraId="52F3E98C"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19%</w:t>
            </w:r>
          </w:p>
        </w:tc>
        <w:tc>
          <w:tcPr>
            <w:tcW w:w="784" w:type="dxa"/>
            <w:tcBorders>
              <w:top w:val="nil"/>
              <w:left w:val="single" w:sz="4" w:space="0" w:color="auto"/>
              <w:bottom w:val="nil"/>
              <w:right w:val="nil"/>
            </w:tcBorders>
            <w:vAlign w:val="bottom"/>
          </w:tcPr>
          <w:p w14:paraId="72538143"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2%</w:t>
            </w:r>
          </w:p>
        </w:tc>
        <w:tc>
          <w:tcPr>
            <w:tcW w:w="1200" w:type="dxa"/>
            <w:tcBorders>
              <w:top w:val="nil"/>
              <w:left w:val="nil"/>
              <w:bottom w:val="nil"/>
              <w:right w:val="single" w:sz="4" w:space="0" w:color="auto"/>
            </w:tcBorders>
            <w:vAlign w:val="bottom"/>
          </w:tcPr>
          <w:p w14:paraId="0892ECA4"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2%</w:t>
            </w:r>
          </w:p>
        </w:tc>
      </w:tr>
      <w:tr w:rsidR="00A2303D" w:rsidRPr="00A2303D" w14:paraId="5DDB6204" w14:textId="77777777" w:rsidTr="00506875">
        <w:trPr>
          <w:trHeight w:val="300"/>
        </w:trPr>
        <w:tc>
          <w:tcPr>
            <w:tcW w:w="1418" w:type="dxa"/>
            <w:tcBorders>
              <w:top w:val="nil"/>
              <w:left w:val="single" w:sz="4" w:space="0" w:color="auto"/>
              <w:bottom w:val="single" w:sz="4" w:space="0" w:color="auto"/>
              <w:right w:val="single" w:sz="4" w:space="0" w:color="auto"/>
            </w:tcBorders>
            <w:shd w:val="clear" w:color="D9D9D9" w:fill="D9D9D9"/>
            <w:noWrap/>
            <w:vAlign w:val="bottom"/>
            <w:hideMark/>
          </w:tcPr>
          <w:p w14:paraId="4889F872" w14:textId="621BA51F" w:rsidR="00A2303D" w:rsidRPr="00A2303D" w:rsidRDefault="00A2303D" w:rsidP="001809B1">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32</w:t>
            </w:r>
          </w:p>
        </w:tc>
        <w:tc>
          <w:tcPr>
            <w:tcW w:w="1852" w:type="dxa"/>
            <w:tcBorders>
              <w:top w:val="nil"/>
              <w:left w:val="single" w:sz="4" w:space="0" w:color="auto"/>
              <w:bottom w:val="single" w:sz="4" w:space="0" w:color="auto"/>
              <w:right w:val="nil"/>
            </w:tcBorders>
            <w:shd w:val="clear" w:color="D9D9D9" w:fill="D9D9D9"/>
            <w:noWrap/>
            <w:vAlign w:val="bottom"/>
            <w:hideMark/>
          </w:tcPr>
          <w:p w14:paraId="700D10FE"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8%</w:t>
            </w:r>
          </w:p>
        </w:tc>
        <w:tc>
          <w:tcPr>
            <w:tcW w:w="1701" w:type="dxa"/>
            <w:tcBorders>
              <w:top w:val="nil"/>
              <w:left w:val="nil"/>
              <w:bottom w:val="single" w:sz="4" w:space="0" w:color="auto"/>
              <w:right w:val="nil"/>
            </w:tcBorders>
            <w:shd w:val="clear" w:color="D9D9D9" w:fill="D9D9D9"/>
            <w:vAlign w:val="bottom"/>
          </w:tcPr>
          <w:p w14:paraId="4051C979"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9%</w:t>
            </w:r>
          </w:p>
        </w:tc>
        <w:tc>
          <w:tcPr>
            <w:tcW w:w="1975" w:type="dxa"/>
            <w:tcBorders>
              <w:top w:val="nil"/>
              <w:left w:val="nil"/>
              <w:bottom w:val="single" w:sz="4" w:space="0" w:color="auto"/>
              <w:right w:val="single" w:sz="4" w:space="0" w:color="auto"/>
            </w:tcBorders>
            <w:shd w:val="clear" w:color="D9D9D9" w:fill="D9D9D9"/>
            <w:noWrap/>
            <w:vAlign w:val="bottom"/>
            <w:hideMark/>
          </w:tcPr>
          <w:p w14:paraId="1CAB01B3"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9%</w:t>
            </w:r>
          </w:p>
        </w:tc>
        <w:tc>
          <w:tcPr>
            <w:tcW w:w="784" w:type="dxa"/>
            <w:tcBorders>
              <w:top w:val="nil"/>
              <w:left w:val="single" w:sz="4" w:space="0" w:color="auto"/>
              <w:bottom w:val="single" w:sz="4" w:space="0" w:color="auto"/>
              <w:right w:val="nil"/>
            </w:tcBorders>
            <w:shd w:val="clear" w:color="D9D9D9" w:fill="D9D9D9"/>
          </w:tcPr>
          <w:p w14:paraId="676CE23A"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w:t>
            </w:r>
          </w:p>
        </w:tc>
        <w:tc>
          <w:tcPr>
            <w:tcW w:w="1200" w:type="dxa"/>
            <w:tcBorders>
              <w:top w:val="nil"/>
              <w:left w:val="nil"/>
              <w:bottom w:val="single" w:sz="4" w:space="0" w:color="auto"/>
              <w:right w:val="single" w:sz="4" w:space="0" w:color="auto"/>
            </w:tcBorders>
            <w:shd w:val="clear" w:color="D9D9D9" w:fill="D9D9D9"/>
          </w:tcPr>
          <w:p w14:paraId="572FBFBC"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w:t>
            </w:r>
          </w:p>
        </w:tc>
      </w:tr>
      <w:tr w:rsidR="00A2303D" w:rsidRPr="00A2303D" w14:paraId="0FF24D39" w14:textId="77777777" w:rsidTr="00506875">
        <w:trPr>
          <w:trHeight w:val="300"/>
        </w:trPr>
        <w:tc>
          <w:tcPr>
            <w:tcW w:w="8930" w:type="dxa"/>
            <w:gridSpan w:val="6"/>
            <w:tcBorders>
              <w:top w:val="single" w:sz="4" w:space="0" w:color="auto"/>
              <w:left w:val="single" w:sz="4" w:space="0" w:color="auto"/>
              <w:bottom w:val="single" w:sz="4" w:space="0" w:color="auto"/>
              <w:right w:val="single" w:sz="4" w:space="0" w:color="auto"/>
            </w:tcBorders>
          </w:tcPr>
          <w:p w14:paraId="2820DE06" w14:textId="0446C9BF" w:rsidR="00A2303D" w:rsidRPr="00A2303D" w:rsidRDefault="00506875"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Cell-edge user throughput gains versus Rel-16</w:t>
            </w:r>
          </w:p>
        </w:tc>
      </w:tr>
      <w:tr w:rsidR="00A2303D" w:rsidRPr="00A2303D" w14:paraId="3BD5D179" w14:textId="77777777" w:rsidTr="00506875">
        <w:trPr>
          <w:trHeight w:val="300"/>
        </w:trPr>
        <w:tc>
          <w:tcPr>
            <w:tcW w:w="1418" w:type="dxa"/>
            <w:tcBorders>
              <w:top w:val="single" w:sz="4" w:space="0" w:color="auto"/>
              <w:left w:val="single" w:sz="4" w:space="0" w:color="auto"/>
              <w:bottom w:val="nil"/>
              <w:right w:val="single" w:sz="4" w:space="0" w:color="auto"/>
            </w:tcBorders>
            <w:shd w:val="clear" w:color="D9D9D9" w:fill="D9D9D9"/>
            <w:noWrap/>
            <w:vAlign w:val="bottom"/>
            <w:hideMark/>
          </w:tcPr>
          <w:p w14:paraId="5D892A4B" w14:textId="599A8335"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4</w:t>
            </w:r>
          </w:p>
        </w:tc>
        <w:tc>
          <w:tcPr>
            <w:tcW w:w="1852" w:type="dxa"/>
            <w:tcBorders>
              <w:top w:val="single" w:sz="4" w:space="0" w:color="auto"/>
              <w:left w:val="single" w:sz="4" w:space="0" w:color="auto"/>
              <w:bottom w:val="nil"/>
              <w:right w:val="nil"/>
            </w:tcBorders>
            <w:shd w:val="clear" w:color="D9D9D9" w:fill="D9D9D9"/>
            <w:noWrap/>
            <w:vAlign w:val="bottom"/>
            <w:hideMark/>
          </w:tcPr>
          <w:p w14:paraId="72286DFD"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125%</w:t>
            </w:r>
          </w:p>
        </w:tc>
        <w:tc>
          <w:tcPr>
            <w:tcW w:w="1701" w:type="dxa"/>
            <w:tcBorders>
              <w:top w:val="single" w:sz="4" w:space="0" w:color="auto"/>
              <w:left w:val="nil"/>
              <w:bottom w:val="nil"/>
              <w:right w:val="nil"/>
            </w:tcBorders>
            <w:shd w:val="clear" w:color="D9D9D9" w:fill="D9D9D9"/>
            <w:vAlign w:val="bottom"/>
          </w:tcPr>
          <w:p w14:paraId="14106E96"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124%</w:t>
            </w:r>
          </w:p>
        </w:tc>
        <w:tc>
          <w:tcPr>
            <w:tcW w:w="1975" w:type="dxa"/>
            <w:tcBorders>
              <w:top w:val="single" w:sz="4" w:space="0" w:color="auto"/>
              <w:left w:val="nil"/>
              <w:bottom w:val="nil"/>
              <w:right w:val="single" w:sz="4" w:space="0" w:color="auto"/>
            </w:tcBorders>
            <w:shd w:val="clear" w:color="D9D9D9" w:fill="D9D9D9"/>
            <w:noWrap/>
            <w:vAlign w:val="bottom"/>
            <w:hideMark/>
          </w:tcPr>
          <w:p w14:paraId="556F24B7"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123%</w:t>
            </w:r>
          </w:p>
        </w:tc>
        <w:tc>
          <w:tcPr>
            <w:tcW w:w="784" w:type="dxa"/>
            <w:tcBorders>
              <w:top w:val="single" w:sz="4" w:space="0" w:color="auto"/>
              <w:left w:val="single" w:sz="4" w:space="0" w:color="auto"/>
              <w:bottom w:val="nil"/>
              <w:right w:val="nil"/>
            </w:tcBorders>
            <w:shd w:val="clear" w:color="D9D9D9" w:fill="D9D9D9"/>
            <w:vAlign w:val="bottom"/>
          </w:tcPr>
          <w:p w14:paraId="23E07179"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62%</w:t>
            </w:r>
          </w:p>
        </w:tc>
        <w:tc>
          <w:tcPr>
            <w:tcW w:w="1200" w:type="dxa"/>
            <w:tcBorders>
              <w:top w:val="single" w:sz="4" w:space="0" w:color="auto"/>
              <w:left w:val="nil"/>
              <w:bottom w:val="nil"/>
              <w:right w:val="single" w:sz="4" w:space="0" w:color="auto"/>
            </w:tcBorders>
            <w:shd w:val="clear" w:color="D9D9D9" w:fill="D9D9D9"/>
            <w:vAlign w:val="bottom"/>
          </w:tcPr>
          <w:p w14:paraId="746E057F"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55%</w:t>
            </w:r>
          </w:p>
        </w:tc>
      </w:tr>
      <w:tr w:rsidR="00A2303D" w:rsidRPr="00A2303D" w14:paraId="07C86E14" w14:textId="77777777" w:rsidTr="001809B1">
        <w:trPr>
          <w:trHeight w:val="300"/>
        </w:trPr>
        <w:tc>
          <w:tcPr>
            <w:tcW w:w="1418" w:type="dxa"/>
            <w:tcBorders>
              <w:top w:val="nil"/>
              <w:left w:val="single" w:sz="4" w:space="0" w:color="auto"/>
              <w:bottom w:val="nil"/>
              <w:right w:val="single" w:sz="4" w:space="0" w:color="auto"/>
            </w:tcBorders>
            <w:shd w:val="clear" w:color="auto" w:fill="auto"/>
            <w:noWrap/>
            <w:vAlign w:val="bottom"/>
            <w:hideMark/>
          </w:tcPr>
          <w:p w14:paraId="14D1DE02" w14:textId="32633D68"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8</w:t>
            </w:r>
          </w:p>
        </w:tc>
        <w:tc>
          <w:tcPr>
            <w:tcW w:w="1852" w:type="dxa"/>
            <w:tcBorders>
              <w:top w:val="nil"/>
              <w:left w:val="single" w:sz="4" w:space="0" w:color="auto"/>
              <w:bottom w:val="nil"/>
              <w:right w:val="nil"/>
            </w:tcBorders>
            <w:shd w:val="clear" w:color="auto" w:fill="auto"/>
            <w:noWrap/>
            <w:vAlign w:val="bottom"/>
            <w:hideMark/>
          </w:tcPr>
          <w:p w14:paraId="523EBE67"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96%</w:t>
            </w:r>
          </w:p>
        </w:tc>
        <w:tc>
          <w:tcPr>
            <w:tcW w:w="1701" w:type="dxa"/>
            <w:tcBorders>
              <w:top w:val="nil"/>
              <w:left w:val="nil"/>
              <w:bottom w:val="nil"/>
              <w:right w:val="nil"/>
            </w:tcBorders>
            <w:vAlign w:val="bottom"/>
          </w:tcPr>
          <w:p w14:paraId="4C1B60CA"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100%</w:t>
            </w:r>
          </w:p>
        </w:tc>
        <w:tc>
          <w:tcPr>
            <w:tcW w:w="1975" w:type="dxa"/>
            <w:tcBorders>
              <w:top w:val="nil"/>
              <w:left w:val="nil"/>
              <w:bottom w:val="nil"/>
              <w:right w:val="single" w:sz="4" w:space="0" w:color="auto"/>
            </w:tcBorders>
            <w:shd w:val="clear" w:color="auto" w:fill="auto"/>
            <w:noWrap/>
            <w:vAlign w:val="bottom"/>
            <w:hideMark/>
          </w:tcPr>
          <w:p w14:paraId="515D0A63"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104%</w:t>
            </w:r>
          </w:p>
        </w:tc>
        <w:tc>
          <w:tcPr>
            <w:tcW w:w="784" w:type="dxa"/>
            <w:tcBorders>
              <w:top w:val="nil"/>
              <w:left w:val="single" w:sz="4" w:space="0" w:color="auto"/>
              <w:bottom w:val="nil"/>
              <w:right w:val="nil"/>
            </w:tcBorders>
            <w:vAlign w:val="bottom"/>
          </w:tcPr>
          <w:p w14:paraId="79644C1B"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28%</w:t>
            </w:r>
          </w:p>
        </w:tc>
        <w:tc>
          <w:tcPr>
            <w:tcW w:w="1200" w:type="dxa"/>
            <w:tcBorders>
              <w:top w:val="nil"/>
              <w:left w:val="nil"/>
              <w:bottom w:val="nil"/>
              <w:right w:val="single" w:sz="4" w:space="0" w:color="auto"/>
            </w:tcBorders>
            <w:vAlign w:val="bottom"/>
          </w:tcPr>
          <w:p w14:paraId="17C8A757"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29%</w:t>
            </w:r>
          </w:p>
        </w:tc>
      </w:tr>
      <w:tr w:rsidR="00A2303D" w:rsidRPr="00A2303D" w14:paraId="31E53C0E" w14:textId="77777777" w:rsidTr="00506875">
        <w:trPr>
          <w:trHeight w:val="300"/>
        </w:trPr>
        <w:tc>
          <w:tcPr>
            <w:tcW w:w="1418" w:type="dxa"/>
            <w:tcBorders>
              <w:top w:val="nil"/>
              <w:left w:val="single" w:sz="4" w:space="0" w:color="auto"/>
              <w:bottom w:val="nil"/>
              <w:right w:val="single" w:sz="4" w:space="0" w:color="auto"/>
            </w:tcBorders>
            <w:shd w:val="clear" w:color="D9D9D9" w:fill="D9D9D9"/>
            <w:noWrap/>
            <w:vAlign w:val="bottom"/>
            <w:hideMark/>
          </w:tcPr>
          <w:p w14:paraId="2F33B4F5" w14:textId="24379FD1"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16</w:t>
            </w:r>
          </w:p>
        </w:tc>
        <w:tc>
          <w:tcPr>
            <w:tcW w:w="1852" w:type="dxa"/>
            <w:tcBorders>
              <w:top w:val="nil"/>
              <w:left w:val="single" w:sz="4" w:space="0" w:color="auto"/>
              <w:bottom w:val="nil"/>
              <w:right w:val="nil"/>
            </w:tcBorders>
            <w:shd w:val="clear" w:color="D9D9D9" w:fill="D9D9D9"/>
            <w:noWrap/>
            <w:vAlign w:val="bottom"/>
            <w:hideMark/>
          </w:tcPr>
          <w:p w14:paraId="6DB1DD9D"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71%</w:t>
            </w:r>
          </w:p>
        </w:tc>
        <w:tc>
          <w:tcPr>
            <w:tcW w:w="1701" w:type="dxa"/>
            <w:tcBorders>
              <w:top w:val="nil"/>
              <w:left w:val="nil"/>
              <w:bottom w:val="nil"/>
              <w:right w:val="nil"/>
            </w:tcBorders>
            <w:shd w:val="clear" w:color="D9D9D9" w:fill="D9D9D9"/>
            <w:vAlign w:val="bottom"/>
          </w:tcPr>
          <w:p w14:paraId="5B8FBC3B"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82%</w:t>
            </w:r>
          </w:p>
        </w:tc>
        <w:tc>
          <w:tcPr>
            <w:tcW w:w="1975" w:type="dxa"/>
            <w:tcBorders>
              <w:top w:val="nil"/>
              <w:left w:val="nil"/>
              <w:bottom w:val="nil"/>
              <w:right w:val="single" w:sz="4" w:space="0" w:color="auto"/>
            </w:tcBorders>
            <w:shd w:val="clear" w:color="D9D9D9" w:fill="D9D9D9"/>
            <w:noWrap/>
            <w:vAlign w:val="bottom"/>
            <w:hideMark/>
          </w:tcPr>
          <w:p w14:paraId="3435085D"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73%</w:t>
            </w:r>
          </w:p>
        </w:tc>
        <w:tc>
          <w:tcPr>
            <w:tcW w:w="784" w:type="dxa"/>
            <w:tcBorders>
              <w:top w:val="nil"/>
              <w:left w:val="single" w:sz="4" w:space="0" w:color="auto"/>
              <w:bottom w:val="nil"/>
              <w:right w:val="nil"/>
            </w:tcBorders>
            <w:shd w:val="clear" w:color="D9D9D9" w:fill="D9D9D9"/>
            <w:vAlign w:val="bottom"/>
          </w:tcPr>
          <w:p w14:paraId="718EA4F5"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4%</w:t>
            </w:r>
          </w:p>
        </w:tc>
        <w:tc>
          <w:tcPr>
            <w:tcW w:w="1200" w:type="dxa"/>
            <w:tcBorders>
              <w:top w:val="nil"/>
              <w:left w:val="nil"/>
              <w:bottom w:val="nil"/>
              <w:right w:val="single" w:sz="4" w:space="0" w:color="auto"/>
            </w:tcBorders>
            <w:shd w:val="clear" w:color="D9D9D9" w:fill="D9D9D9"/>
            <w:vAlign w:val="bottom"/>
          </w:tcPr>
          <w:p w14:paraId="085B4EA8"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7%</w:t>
            </w:r>
          </w:p>
        </w:tc>
      </w:tr>
      <w:tr w:rsidR="00A2303D" w:rsidRPr="00A2303D" w14:paraId="7317C060" w14:textId="77777777" w:rsidTr="00506875">
        <w:trPr>
          <w:trHeight w:val="30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423DA154" w14:textId="04FAD106"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32</w:t>
            </w:r>
          </w:p>
        </w:tc>
        <w:tc>
          <w:tcPr>
            <w:tcW w:w="1852" w:type="dxa"/>
            <w:tcBorders>
              <w:top w:val="nil"/>
              <w:left w:val="single" w:sz="4" w:space="0" w:color="auto"/>
              <w:bottom w:val="single" w:sz="4" w:space="0" w:color="auto"/>
              <w:right w:val="nil"/>
            </w:tcBorders>
            <w:shd w:val="clear" w:color="auto" w:fill="auto"/>
            <w:noWrap/>
            <w:vAlign w:val="bottom"/>
            <w:hideMark/>
          </w:tcPr>
          <w:p w14:paraId="5162EEDA"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31%</w:t>
            </w:r>
          </w:p>
        </w:tc>
        <w:tc>
          <w:tcPr>
            <w:tcW w:w="1701" w:type="dxa"/>
            <w:tcBorders>
              <w:top w:val="nil"/>
              <w:left w:val="nil"/>
              <w:bottom w:val="single" w:sz="4" w:space="0" w:color="auto"/>
              <w:right w:val="nil"/>
            </w:tcBorders>
            <w:vAlign w:val="bottom"/>
          </w:tcPr>
          <w:p w14:paraId="5B720B24"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41%</w:t>
            </w:r>
          </w:p>
        </w:tc>
        <w:tc>
          <w:tcPr>
            <w:tcW w:w="1975" w:type="dxa"/>
            <w:tcBorders>
              <w:top w:val="nil"/>
              <w:left w:val="nil"/>
              <w:bottom w:val="single" w:sz="4" w:space="0" w:color="auto"/>
              <w:right w:val="single" w:sz="4" w:space="0" w:color="auto"/>
            </w:tcBorders>
            <w:shd w:val="clear" w:color="auto" w:fill="auto"/>
            <w:noWrap/>
            <w:vAlign w:val="bottom"/>
            <w:hideMark/>
          </w:tcPr>
          <w:p w14:paraId="41225E23"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39%</w:t>
            </w:r>
          </w:p>
        </w:tc>
        <w:tc>
          <w:tcPr>
            <w:tcW w:w="784" w:type="dxa"/>
            <w:tcBorders>
              <w:top w:val="nil"/>
              <w:left w:val="single" w:sz="4" w:space="0" w:color="auto"/>
              <w:bottom w:val="single" w:sz="4" w:space="0" w:color="auto"/>
              <w:right w:val="nil"/>
            </w:tcBorders>
          </w:tcPr>
          <w:p w14:paraId="5E823A6E"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w:t>
            </w:r>
          </w:p>
        </w:tc>
        <w:tc>
          <w:tcPr>
            <w:tcW w:w="1200" w:type="dxa"/>
            <w:tcBorders>
              <w:top w:val="nil"/>
              <w:left w:val="nil"/>
              <w:bottom w:val="single" w:sz="4" w:space="0" w:color="auto"/>
              <w:right w:val="single" w:sz="4" w:space="0" w:color="auto"/>
            </w:tcBorders>
          </w:tcPr>
          <w:p w14:paraId="4508865F"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w:t>
            </w:r>
          </w:p>
        </w:tc>
      </w:tr>
      <w:tr w:rsidR="00A2303D" w:rsidRPr="00A2303D" w14:paraId="5DF88561" w14:textId="77777777" w:rsidTr="00506875">
        <w:trPr>
          <w:trHeight w:val="300"/>
        </w:trPr>
        <w:tc>
          <w:tcPr>
            <w:tcW w:w="8930" w:type="dxa"/>
            <w:gridSpan w:val="6"/>
            <w:tcBorders>
              <w:top w:val="single" w:sz="4" w:space="0" w:color="auto"/>
              <w:left w:val="single" w:sz="4" w:space="0" w:color="auto"/>
              <w:bottom w:val="single" w:sz="4" w:space="0" w:color="auto"/>
              <w:right w:val="single" w:sz="4" w:space="0" w:color="auto"/>
            </w:tcBorders>
            <w:shd w:val="clear" w:color="D9D9D9" w:fill="D9D9D9"/>
          </w:tcPr>
          <w:p w14:paraId="066EA690" w14:textId="51631C26" w:rsidR="00A2303D" w:rsidRPr="00A2303D" w:rsidRDefault="00506875"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 xml:space="preserve">CSI overhead increase versus Rel-16 with 5 slot </w:t>
            </w:r>
            <w:proofErr w:type="gramStart"/>
            <w:r w:rsidRPr="00A2303D">
              <w:rPr>
                <w:rFonts w:ascii="Calibri" w:eastAsia="Times New Roman" w:hAnsi="Calibri" w:cs="Calibri"/>
                <w:color w:val="000000"/>
                <w:sz w:val="22"/>
                <w:lang w:val="en-GB"/>
              </w:rPr>
              <w:t>periodicity</w:t>
            </w:r>
            <w:proofErr w:type="gramEnd"/>
          </w:p>
        </w:tc>
      </w:tr>
      <w:tr w:rsidR="00A2303D" w:rsidRPr="00A2303D" w14:paraId="7ADC4523" w14:textId="77777777" w:rsidTr="00506875">
        <w:trPr>
          <w:trHeight w:val="300"/>
        </w:trPr>
        <w:tc>
          <w:tcPr>
            <w:tcW w:w="1418" w:type="dxa"/>
            <w:tcBorders>
              <w:top w:val="single" w:sz="4" w:space="0" w:color="auto"/>
              <w:left w:val="single" w:sz="4" w:space="0" w:color="auto"/>
              <w:bottom w:val="nil"/>
              <w:right w:val="single" w:sz="4" w:space="0" w:color="auto"/>
            </w:tcBorders>
            <w:shd w:val="clear" w:color="auto" w:fill="auto"/>
            <w:noWrap/>
            <w:vAlign w:val="bottom"/>
            <w:hideMark/>
          </w:tcPr>
          <w:p w14:paraId="2221B461" w14:textId="25317A38"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4</w:t>
            </w:r>
          </w:p>
        </w:tc>
        <w:tc>
          <w:tcPr>
            <w:tcW w:w="1852" w:type="dxa"/>
            <w:tcBorders>
              <w:top w:val="single" w:sz="4" w:space="0" w:color="auto"/>
              <w:left w:val="single" w:sz="4" w:space="0" w:color="auto"/>
              <w:bottom w:val="nil"/>
              <w:right w:val="nil"/>
            </w:tcBorders>
            <w:shd w:val="clear" w:color="auto" w:fill="auto"/>
            <w:noWrap/>
            <w:vAlign w:val="bottom"/>
            <w:hideMark/>
          </w:tcPr>
          <w:p w14:paraId="0211B46D"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73%</w:t>
            </w:r>
          </w:p>
        </w:tc>
        <w:tc>
          <w:tcPr>
            <w:tcW w:w="1701" w:type="dxa"/>
            <w:tcBorders>
              <w:top w:val="single" w:sz="4" w:space="0" w:color="auto"/>
              <w:left w:val="nil"/>
              <w:bottom w:val="nil"/>
              <w:right w:val="nil"/>
            </w:tcBorders>
            <w:vAlign w:val="bottom"/>
          </w:tcPr>
          <w:p w14:paraId="7C435C23"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58%</w:t>
            </w:r>
          </w:p>
        </w:tc>
        <w:tc>
          <w:tcPr>
            <w:tcW w:w="1975" w:type="dxa"/>
            <w:tcBorders>
              <w:top w:val="single" w:sz="4" w:space="0" w:color="auto"/>
              <w:left w:val="nil"/>
              <w:bottom w:val="nil"/>
              <w:right w:val="single" w:sz="4" w:space="0" w:color="auto"/>
            </w:tcBorders>
            <w:shd w:val="clear" w:color="auto" w:fill="auto"/>
            <w:noWrap/>
            <w:vAlign w:val="bottom"/>
            <w:hideMark/>
          </w:tcPr>
          <w:p w14:paraId="3F32A0CE"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38%</w:t>
            </w:r>
          </w:p>
        </w:tc>
        <w:tc>
          <w:tcPr>
            <w:tcW w:w="784" w:type="dxa"/>
            <w:tcBorders>
              <w:top w:val="single" w:sz="4" w:space="0" w:color="auto"/>
              <w:left w:val="single" w:sz="4" w:space="0" w:color="auto"/>
              <w:bottom w:val="nil"/>
              <w:right w:val="nil"/>
            </w:tcBorders>
            <w:vAlign w:val="bottom"/>
          </w:tcPr>
          <w:p w14:paraId="144FD395"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68%</w:t>
            </w:r>
          </w:p>
        </w:tc>
        <w:tc>
          <w:tcPr>
            <w:tcW w:w="1200" w:type="dxa"/>
            <w:tcBorders>
              <w:top w:val="single" w:sz="4" w:space="0" w:color="auto"/>
              <w:left w:val="nil"/>
              <w:bottom w:val="nil"/>
              <w:right w:val="single" w:sz="4" w:space="0" w:color="auto"/>
            </w:tcBorders>
            <w:vAlign w:val="bottom"/>
          </w:tcPr>
          <w:p w14:paraId="5574BF50"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34%</w:t>
            </w:r>
          </w:p>
        </w:tc>
      </w:tr>
      <w:tr w:rsidR="00A2303D" w:rsidRPr="00A2303D" w14:paraId="582F6030" w14:textId="77777777" w:rsidTr="00506875">
        <w:trPr>
          <w:trHeight w:val="300"/>
        </w:trPr>
        <w:tc>
          <w:tcPr>
            <w:tcW w:w="1418" w:type="dxa"/>
            <w:tcBorders>
              <w:top w:val="nil"/>
              <w:left w:val="single" w:sz="4" w:space="0" w:color="auto"/>
              <w:bottom w:val="nil"/>
              <w:right w:val="single" w:sz="4" w:space="0" w:color="auto"/>
            </w:tcBorders>
            <w:shd w:val="clear" w:color="D9D9D9" w:fill="D9D9D9"/>
            <w:noWrap/>
            <w:vAlign w:val="bottom"/>
            <w:hideMark/>
          </w:tcPr>
          <w:p w14:paraId="6F555130" w14:textId="57D0A4EE"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8</w:t>
            </w:r>
          </w:p>
        </w:tc>
        <w:tc>
          <w:tcPr>
            <w:tcW w:w="1852" w:type="dxa"/>
            <w:tcBorders>
              <w:top w:val="nil"/>
              <w:left w:val="single" w:sz="4" w:space="0" w:color="auto"/>
              <w:bottom w:val="nil"/>
              <w:right w:val="nil"/>
            </w:tcBorders>
            <w:shd w:val="clear" w:color="D9D9D9" w:fill="D9D9D9"/>
            <w:noWrap/>
            <w:vAlign w:val="bottom"/>
            <w:hideMark/>
          </w:tcPr>
          <w:p w14:paraId="371899D8"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-14%</w:t>
            </w:r>
          </w:p>
        </w:tc>
        <w:tc>
          <w:tcPr>
            <w:tcW w:w="1701" w:type="dxa"/>
            <w:tcBorders>
              <w:top w:val="nil"/>
              <w:left w:val="nil"/>
              <w:bottom w:val="nil"/>
              <w:right w:val="nil"/>
            </w:tcBorders>
            <w:shd w:val="clear" w:color="D9D9D9" w:fill="D9D9D9"/>
            <w:vAlign w:val="bottom"/>
          </w:tcPr>
          <w:p w14:paraId="45D2D39A"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-18%</w:t>
            </w:r>
          </w:p>
        </w:tc>
        <w:tc>
          <w:tcPr>
            <w:tcW w:w="1975" w:type="dxa"/>
            <w:tcBorders>
              <w:top w:val="nil"/>
              <w:left w:val="nil"/>
              <w:bottom w:val="nil"/>
              <w:right w:val="nil"/>
            </w:tcBorders>
            <w:shd w:val="clear" w:color="D9D9D9" w:fill="D9D9D9"/>
            <w:noWrap/>
            <w:vAlign w:val="bottom"/>
            <w:hideMark/>
          </w:tcPr>
          <w:p w14:paraId="440C9682"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-30%</w:t>
            </w:r>
          </w:p>
        </w:tc>
        <w:tc>
          <w:tcPr>
            <w:tcW w:w="784" w:type="dxa"/>
            <w:tcBorders>
              <w:top w:val="nil"/>
              <w:left w:val="nil"/>
              <w:bottom w:val="nil"/>
              <w:right w:val="nil"/>
            </w:tcBorders>
            <w:shd w:val="clear" w:color="D9D9D9" w:fill="D9D9D9"/>
            <w:vAlign w:val="bottom"/>
          </w:tcPr>
          <w:p w14:paraId="31F6D1B8"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-16%</w:t>
            </w:r>
          </w:p>
        </w:tc>
        <w:tc>
          <w:tcPr>
            <w:tcW w:w="1200" w:type="dxa"/>
            <w:tcBorders>
              <w:top w:val="nil"/>
              <w:left w:val="nil"/>
              <w:bottom w:val="nil"/>
              <w:right w:val="single" w:sz="4" w:space="0" w:color="auto"/>
            </w:tcBorders>
            <w:shd w:val="clear" w:color="D9D9D9" w:fill="D9D9D9"/>
            <w:vAlign w:val="bottom"/>
          </w:tcPr>
          <w:p w14:paraId="64D8472C"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-34%</w:t>
            </w:r>
          </w:p>
        </w:tc>
      </w:tr>
      <w:tr w:rsidR="00A2303D" w:rsidRPr="00A2303D" w14:paraId="42FC1B6B" w14:textId="77777777" w:rsidTr="001809B1">
        <w:trPr>
          <w:trHeight w:val="300"/>
        </w:trPr>
        <w:tc>
          <w:tcPr>
            <w:tcW w:w="1418" w:type="dxa"/>
            <w:tcBorders>
              <w:top w:val="nil"/>
              <w:left w:val="single" w:sz="4" w:space="0" w:color="auto"/>
              <w:bottom w:val="nil"/>
              <w:right w:val="single" w:sz="4" w:space="0" w:color="auto"/>
            </w:tcBorders>
            <w:shd w:val="clear" w:color="auto" w:fill="auto"/>
            <w:noWrap/>
            <w:vAlign w:val="bottom"/>
            <w:hideMark/>
          </w:tcPr>
          <w:p w14:paraId="2C89FF49" w14:textId="7A541B4B"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16</w:t>
            </w:r>
          </w:p>
        </w:tc>
        <w:tc>
          <w:tcPr>
            <w:tcW w:w="1852" w:type="dxa"/>
            <w:tcBorders>
              <w:top w:val="nil"/>
              <w:left w:val="single" w:sz="4" w:space="0" w:color="auto"/>
              <w:bottom w:val="nil"/>
              <w:right w:val="nil"/>
            </w:tcBorders>
            <w:shd w:val="clear" w:color="auto" w:fill="auto"/>
            <w:noWrap/>
            <w:vAlign w:val="bottom"/>
            <w:hideMark/>
          </w:tcPr>
          <w:p w14:paraId="451351EF"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-57%</w:t>
            </w:r>
          </w:p>
        </w:tc>
        <w:tc>
          <w:tcPr>
            <w:tcW w:w="1701" w:type="dxa"/>
            <w:tcBorders>
              <w:top w:val="nil"/>
              <w:left w:val="nil"/>
              <w:bottom w:val="nil"/>
              <w:right w:val="nil"/>
            </w:tcBorders>
            <w:vAlign w:val="bottom"/>
          </w:tcPr>
          <w:p w14:paraId="113B236E"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-58%</w:t>
            </w:r>
          </w:p>
        </w:tc>
        <w:tc>
          <w:tcPr>
            <w:tcW w:w="1975" w:type="dxa"/>
            <w:tcBorders>
              <w:top w:val="nil"/>
              <w:left w:val="nil"/>
              <w:bottom w:val="nil"/>
              <w:right w:val="nil"/>
            </w:tcBorders>
            <w:shd w:val="clear" w:color="auto" w:fill="auto"/>
            <w:noWrap/>
            <w:vAlign w:val="bottom"/>
            <w:hideMark/>
          </w:tcPr>
          <w:p w14:paraId="24CAF221"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-65%</w:t>
            </w:r>
          </w:p>
        </w:tc>
        <w:tc>
          <w:tcPr>
            <w:tcW w:w="784" w:type="dxa"/>
            <w:tcBorders>
              <w:top w:val="nil"/>
              <w:left w:val="nil"/>
              <w:bottom w:val="nil"/>
              <w:right w:val="nil"/>
            </w:tcBorders>
            <w:vAlign w:val="bottom"/>
          </w:tcPr>
          <w:p w14:paraId="18B79430"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-58%</w:t>
            </w:r>
          </w:p>
        </w:tc>
        <w:tc>
          <w:tcPr>
            <w:tcW w:w="1200" w:type="dxa"/>
            <w:tcBorders>
              <w:top w:val="nil"/>
              <w:left w:val="nil"/>
              <w:bottom w:val="nil"/>
              <w:right w:val="single" w:sz="4" w:space="0" w:color="auto"/>
            </w:tcBorders>
            <w:vAlign w:val="bottom"/>
          </w:tcPr>
          <w:p w14:paraId="55BCB1C1"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-67%</w:t>
            </w:r>
          </w:p>
        </w:tc>
      </w:tr>
      <w:tr w:rsidR="00A2303D" w:rsidRPr="00A2303D" w14:paraId="52625BBB" w14:textId="77777777" w:rsidTr="00506875">
        <w:trPr>
          <w:trHeight w:val="300"/>
        </w:trPr>
        <w:tc>
          <w:tcPr>
            <w:tcW w:w="1418" w:type="dxa"/>
            <w:tcBorders>
              <w:top w:val="nil"/>
              <w:left w:val="single" w:sz="4" w:space="0" w:color="auto"/>
              <w:bottom w:val="single" w:sz="4" w:space="0" w:color="000000"/>
              <w:right w:val="single" w:sz="4" w:space="0" w:color="auto"/>
            </w:tcBorders>
            <w:shd w:val="clear" w:color="D9D9D9" w:fill="D9D9D9"/>
            <w:noWrap/>
            <w:vAlign w:val="bottom"/>
            <w:hideMark/>
          </w:tcPr>
          <w:p w14:paraId="5CB4BDB2" w14:textId="07A80E7A" w:rsidR="00A2303D" w:rsidRPr="00A2303D" w:rsidRDefault="00A2303D" w:rsidP="001809B1">
            <w:pPr>
              <w:spacing w:after="0" w:line="240" w:lineRule="auto"/>
              <w:jc w:val="center"/>
              <w:rPr>
                <w:rFonts w:ascii="Calibri" w:eastAsia="Times New Roman" w:hAnsi="Calibri" w:cs="Calibri"/>
                <w:color w:val="000000"/>
                <w:sz w:val="22"/>
                <w:lang w:val="en-GB"/>
              </w:rPr>
            </w:pPr>
            <w:r w:rsidRPr="00A2303D">
              <w:rPr>
                <w:rFonts w:ascii="Calibri" w:eastAsia="Times New Roman" w:hAnsi="Calibri" w:cs="Calibri"/>
                <w:color w:val="000000"/>
                <w:sz w:val="22"/>
              </w:rPr>
              <w:t>32</w:t>
            </w:r>
          </w:p>
        </w:tc>
        <w:tc>
          <w:tcPr>
            <w:tcW w:w="1852" w:type="dxa"/>
            <w:tcBorders>
              <w:top w:val="nil"/>
              <w:left w:val="single" w:sz="4" w:space="0" w:color="auto"/>
              <w:bottom w:val="single" w:sz="4" w:space="0" w:color="000000"/>
              <w:right w:val="nil"/>
            </w:tcBorders>
            <w:shd w:val="clear" w:color="D9D9D9" w:fill="D9D9D9"/>
            <w:noWrap/>
            <w:vAlign w:val="bottom"/>
            <w:hideMark/>
          </w:tcPr>
          <w:p w14:paraId="1CDE5019" w14:textId="77777777" w:rsidR="00A2303D" w:rsidRPr="00A2303D" w:rsidRDefault="00A2303D" w:rsidP="00A2303D">
            <w:pPr>
              <w:spacing w:after="0" w:line="240" w:lineRule="auto"/>
              <w:jc w:val="right"/>
              <w:rPr>
                <w:rFonts w:ascii="Calibri" w:eastAsia="Times New Roman" w:hAnsi="Calibri" w:cs="Calibri"/>
                <w:b/>
                <w:bCs/>
                <w:color w:val="000000"/>
                <w:sz w:val="22"/>
                <w:lang w:val="en-GB"/>
              </w:rPr>
            </w:pPr>
            <w:r w:rsidRPr="00A2303D">
              <w:rPr>
                <w:rFonts w:ascii="Calibri" w:eastAsia="Times New Roman" w:hAnsi="Calibri" w:cs="Calibri"/>
                <w:color w:val="000000"/>
                <w:sz w:val="22"/>
                <w:lang w:val="en-GB"/>
              </w:rPr>
              <w:t>-78%</w:t>
            </w:r>
          </w:p>
        </w:tc>
        <w:tc>
          <w:tcPr>
            <w:tcW w:w="1701" w:type="dxa"/>
            <w:tcBorders>
              <w:top w:val="nil"/>
              <w:left w:val="nil"/>
              <w:bottom w:val="single" w:sz="4" w:space="0" w:color="000000"/>
              <w:right w:val="nil"/>
            </w:tcBorders>
            <w:shd w:val="clear" w:color="D9D9D9" w:fill="D9D9D9"/>
            <w:vAlign w:val="bottom"/>
          </w:tcPr>
          <w:p w14:paraId="17B3A148"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-78%</w:t>
            </w:r>
          </w:p>
        </w:tc>
        <w:tc>
          <w:tcPr>
            <w:tcW w:w="1975" w:type="dxa"/>
            <w:tcBorders>
              <w:top w:val="nil"/>
              <w:left w:val="nil"/>
              <w:bottom w:val="single" w:sz="4" w:space="0" w:color="000000"/>
              <w:right w:val="nil"/>
            </w:tcBorders>
            <w:shd w:val="clear" w:color="D9D9D9" w:fill="D9D9D9"/>
            <w:noWrap/>
            <w:vAlign w:val="bottom"/>
            <w:hideMark/>
          </w:tcPr>
          <w:p w14:paraId="613F0499"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-82%</w:t>
            </w:r>
          </w:p>
        </w:tc>
        <w:tc>
          <w:tcPr>
            <w:tcW w:w="784" w:type="dxa"/>
            <w:tcBorders>
              <w:top w:val="nil"/>
              <w:left w:val="nil"/>
              <w:bottom w:val="single" w:sz="4" w:space="0" w:color="000000"/>
              <w:right w:val="nil"/>
            </w:tcBorders>
            <w:shd w:val="clear" w:color="D9D9D9" w:fill="D9D9D9"/>
          </w:tcPr>
          <w:p w14:paraId="49A03953"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w:t>
            </w:r>
          </w:p>
        </w:tc>
        <w:tc>
          <w:tcPr>
            <w:tcW w:w="1200" w:type="dxa"/>
            <w:tcBorders>
              <w:top w:val="nil"/>
              <w:left w:val="nil"/>
              <w:bottom w:val="single" w:sz="4" w:space="0" w:color="000000"/>
              <w:right w:val="single" w:sz="4" w:space="0" w:color="auto"/>
            </w:tcBorders>
            <w:shd w:val="clear" w:color="D9D9D9" w:fill="D9D9D9"/>
          </w:tcPr>
          <w:p w14:paraId="22C3F388" w14:textId="77777777" w:rsidR="00A2303D" w:rsidRPr="00A2303D" w:rsidRDefault="00A2303D" w:rsidP="00A2303D">
            <w:pPr>
              <w:spacing w:after="0" w:line="240" w:lineRule="auto"/>
              <w:jc w:val="right"/>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w:t>
            </w:r>
          </w:p>
        </w:tc>
      </w:tr>
    </w:tbl>
    <w:p w14:paraId="48EAF1EF" w14:textId="61C30EDC" w:rsidR="00FC4852" w:rsidRDefault="00FC4852" w:rsidP="00FC4852">
      <w:pPr>
        <w:ind w:left="360" w:hanging="360"/>
        <w:jc w:val="both"/>
        <w:rPr>
          <w:b/>
          <w:bCs/>
          <w:lang w:val="en-GB" w:eastAsia="ja-JP"/>
        </w:rPr>
      </w:pPr>
    </w:p>
    <w:p w14:paraId="131DE9DD" w14:textId="029E8171" w:rsidR="00FC4852" w:rsidRDefault="00FC4852" w:rsidP="00FC4852">
      <w:pPr>
        <w:pStyle w:val="Observation"/>
        <w:rPr>
          <w:lang w:val="en-GB"/>
        </w:rPr>
      </w:pPr>
      <w:bookmarkStart w:id="41" w:name="_Toc127541240"/>
      <w:r>
        <w:rPr>
          <w:lang w:val="en-GB"/>
        </w:rPr>
        <w:t xml:space="preserve">Bitmap alternative Alt1 with reporting of only non-empty DD bitmaps is close to Rel-16 Type-II implementation in complexity and </w:t>
      </w:r>
      <w:r w:rsidR="006D5128">
        <w:rPr>
          <w:lang w:val="en-GB"/>
        </w:rPr>
        <w:t xml:space="preserve">is </w:t>
      </w:r>
      <w:r w:rsidR="0049168B">
        <w:rPr>
          <w:lang w:val="en-GB"/>
        </w:rPr>
        <w:t xml:space="preserve">a </w:t>
      </w:r>
      <w:r>
        <w:rPr>
          <w:lang w:val="en-GB"/>
        </w:rPr>
        <w:t>simpler reporting format</w:t>
      </w:r>
      <w:bookmarkEnd w:id="41"/>
      <w:r>
        <w:rPr>
          <w:lang w:val="en-GB"/>
        </w:rPr>
        <w:t xml:space="preserve"> </w:t>
      </w:r>
    </w:p>
    <w:p w14:paraId="55B03DF0" w14:textId="77777777" w:rsidR="00233A34" w:rsidRDefault="00233A34" w:rsidP="001809B1">
      <w:pPr>
        <w:pStyle w:val="NormalWeb"/>
        <w:ind w:left="0"/>
        <w:rPr>
          <w:lang w:val="en-GB"/>
        </w:rPr>
      </w:pPr>
    </w:p>
    <w:p w14:paraId="0A3E9937" w14:textId="77D621F2" w:rsidR="004830F1" w:rsidRPr="006F7EAB" w:rsidRDefault="004830F1" w:rsidP="001809B1">
      <w:pPr>
        <w:pStyle w:val="Proposal"/>
        <w:ind w:left="0"/>
        <w:rPr>
          <w:color w:val="000000" w:themeColor="text1"/>
        </w:rPr>
      </w:pPr>
      <w:bookmarkStart w:id="42" w:name="_Toc127541571"/>
      <w:r w:rsidRPr="00A5593F">
        <w:rPr>
          <w:color w:val="000000" w:themeColor="text1"/>
        </w:rPr>
        <w:t xml:space="preserve">Support </w:t>
      </w:r>
      <w:r>
        <w:rPr>
          <w:color w:val="000000" w:themeColor="text1"/>
        </w:rPr>
        <w:t xml:space="preserve">either </w:t>
      </w:r>
      <w:r w:rsidR="005358F8">
        <w:rPr>
          <w:color w:val="000000" w:themeColor="text1"/>
        </w:rPr>
        <w:t xml:space="preserve">Alt 1 or Alt 3A </w:t>
      </w:r>
      <w:r w:rsidRPr="00A5593F">
        <w:rPr>
          <w:color w:val="000000" w:themeColor="text1"/>
        </w:rPr>
        <w:t xml:space="preserve">for </w:t>
      </w:r>
      <w:r w:rsidR="008C7F00">
        <w:rPr>
          <w:color w:val="000000" w:themeColor="text1"/>
        </w:rPr>
        <w:t>the design</w:t>
      </w:r>
      <w:r w:rsidRPr="00A5593F">
        <w:rPr>
          <w:color w:val="000000" w:themeColor="text1"/>
        </w:rPr>
        <w:t xml:space="preserve"> of </w:t>
      </w:r>
      <w:r w:rsidR="008C7F00" w:rsidRPr="008C7F00">
        <w:rPr>
          <w:color w:val="000000" w:themeColor="text1"/>
        </w:rPr>
        <w:t>bitmap(s) for indicating the locations of the NZCs</w:t>
      </w:r>
      <w:r>
        <w:rPr>
          <w:color w:val="000000" w:themeColor="text1"/>
          <w:lang w:val="en-GB"/>
        </w:rPr>
        <w:t>.</w:t>
      </w:r>
      <w:bookmarkEnd w:id="42"/>
    </w:p>
    <w:p w14:paraId="4DD8041B" w14:textId="5344EDA4" w:rsidR="008C7F00" w:rsidRPr="00C8109C" w:rsidRDefault="008C7F00" w:rsidP="001809B1">
      <w:pPr>
        <w:pStyle w:val="Proposal"/>
        <w:numPr>
          <w:ilvl w:val="0"/>
          <w:numId w:val="113"/>
        </w:numPr>
        <w:ind w:left="0"/>
        <w:rPr>
          <w:color w:val="000000" w:themeColor="text1"/>
        </w:rPr>
      </w:pPr>
      <w:bookmarkStart w:id="43" w:name="_Toc127541572"/>
      <w:r>
        <w:rPr>
          <w:color w:val="000000" w:themeColor="text1"/>
          <w:lang w:val="en-GB"/>
        </w:rPr>
        <w:t xml:space="preserve">If Alt 1 </w:t>
      </w:r>
      <w:r w:rsidR="00DF420A">
        <w:rPr>
          <w:color w:val="000000" w:themeColor="text1"/>
          <w:lang w:val="en-GB"/>
        </w:rPr>
        <w:t xml:space="preserve">is adopted, agree to only report non-empty DD bit maps to </w:t>
      </w:r>
      <w:r w:rsidR="00BB5131">
        <w:rPr>
          <w:color w:val="000000" w:themeColor="text1"/>
          <w:lang w:val="en-GB"/>
        </w:rPr>
        <w:t xml:space="preserve">reduce </w:t>
      </w:r>
      <w:r w:rsidR="00EA3620">
        <w:rPr>
          <w:color w:val="000000" w:themeColor="text1"/>
          <w:lang w:val="en-GB"/>
        </w:rPr>
        <w:t>CSI overhead.</w:t>
      </w:r>
      <w:bookmarkEnd w:id="43"/>
    </w:p>
    <w:p w14:paraId="66A7FA8C" w14:textId="77777777" w:rsidR="004830F1" w:rsidRDefault="004830F1" w:rsidP="001809B1">
      <w:pPr>
        <w:pStyle w:val="NormalWeb"/>
        <w:ind w:left="0"/>
        <w:rPr>
          <w:lang w:val="en-GB"/>
        </w:rPr>
      </w:pPr>
    </w:p>
    <w:p w14:paraId="4A78940D" w14:textId="77777777" w:rsidR="00FA66AE" w:rsidRPr="00C52CEF" w:rsidRDefault="00FA66AE" w:rsidP="00834A7E">
      <w:pPr>
        <w:pStyle w:val="Observation"/>
        <w:numPr>
          <w:ilvl w:val="0"/>
          <w:numId w:val="0"/>
        </w:numPr>
        <w:ind w:left="360" w:hanging="360"/>
        <w:rPr>
          <w:rFonts w:eastAsia="Batang" w:cs="Arial"/>
          <w:i/>
          <w:szCs w:val="20"/>
        </w:rPr>
      </w:pPr>
    </w:p>
    <w:p w14:paraId="3C28F5E3" w14:textId="54FC8D21" w:rsidR="00492A5C" w:rsidRDefault="00492A5C" w:rsidP="00492A5C">
      <w:pPr>
        <w:pStyle w:val="Heading2"/>
      </w:pPr>
      <w:r w:rsidDel="00B47B10">
        <w:t>3.</w:t>
      </w:r>
      <w:r w:rsidR="00D71693">
        <w:t>3</w:t>
      </w:r>
      <w:r w:rsidR="006E438F">
        <w:t xml:space="preserve"> </w:t>
      </w:r>
      <w:r w:rsidRPr="007B3CFE">
        <w:t>On reporting CQI</w:t>
      </w:r>
      <w:r w:rsidR="00EB5780">
        <w:t xml:space="preserve">(s) for Type II Doppler </w:t>
      </w:r>
      <w:r w:rsidR="007F5EC4">
        <w:t>CSI</w:t>
      </w:r>
      <w:r w:rsidR="00DA6468">
        <w:t xml:space="preserve"> </w:t>
      </w:r>
    </w:p>
    <w:p w14:paraId="7C941728" w14:textId="49EF17DA" w:rsidR="00053BB7" w:rsidRDefault="00775EE4" w:rsidP="00053BB7">
      <w:pPr>
        <w:rPr>
          <w:lang w:val="en-GB" w:eastAsia="ja-JP"/>
        </w:rPr>
      </w:pPr>
      <w:r>
        <w:rPr>
          <w:lang w:val="en-GB" w:eastAsia="ja-JP"/>
        </w:rPr>
        <w:t xml:space="preserve">In RAN1#111, the following agreements </w:t>
      </w:r>
      <w:r w:rsidR="007F5EC4">
        <w:rPr>
          <w:lang w:val="en-GB" w:eastAsia="ja-JP"/>
        </w:rPr>
        <w:t>were made:</w:t>
      </w:r>
    </w:p>
    <w:p w14:paraId="34F4E07A" w14:textId="77777777" w:rsidR="00053BB7" w:rsidRPr="00D331C2" w:rsidRDefault="00053BB7" w:rsidP="00053BB7">
      <w:pPr>
        <w:snapToGrid w:val="0"/>
        <w:rPr>
          <w:rFonts w:ascii="Times" w:eastAsia="Batang" w:hAnsi="Times" w:cs="Times"/>
          <w:highlight w:val="green"/>
        </w:rPr>
      </w:pPr>
      <w:r w:rsidRPr="00D331C2">
        <w:rPr>
          <w:rFonts w:ascii="Times" w:eastAsia="Batang" w:hAnsi="Times" w:cs="Times"/>
          <w:b/>
          <w:highlight w:val="green"/>
        </w:rPr>
        <w:lastRenderedPageBreak/>
        <w:t>Agreement</w:t>
      </w:r>
    </w:p>
    <w:p w14:paraId="315477F8" w14:textId="77777777" w:rsidR="00053BB7" w:rsidRPr="00D331C2" w:rsidRDefault="00053BB7" w:rsidP="00053BB7">
      <w:pPr>
        <w:snapToGrid w:val="0"/>
        <w:rPr>
          <w:rFonts w:ascii="Times" w:eastAsia="Batang" w:hAnsi="Times" w:cs="Times"/>
        </w:rPr>
      </w:pPr>
      <w:r w:rsidRPr="00D331C2">
        <w:rPr>
          <w:rFonts w:ascii="Times" w:eastAsia="SimSun" w:hAnsi="Times" w:cs="Times"/>
        </w:rPr>
        <w:t xml:space="preserve">For the Type-II codebook refinement for high/medium velocities, in </w:t>
      </w:r>
      <w:r w:rsidRPr="00D331C2">
        <w:rPr>
          <w:rFonts w:ascii="Times" w:eastAsia="Batang" w:hAnsi="Times" w:cs="Times"/>
        </w:rPr>
        <w:t xml:space="preserve">one CSI reporting instance, for a given CQI sub-band, at least support including one CQI </w:t>
      </w:r>
    </w:p>
    <w:p w14:paraId="108B4228" w14:textId="77777777" w:rsidR="00053BB7" w:rsidRPr="00D331C2" w:rsidRDefault="00053BB7" w:rsidP="00053BB7">
      <w:pPr>
        <w:numPr>
          <w:ilvl w:val="0"/>
          <w:numId w:val="105"/>
        </w:numPr>
        <w:suppressAutoHyphens/>
        <w:snapToGrid w:val="0"/>
        <w:rPr>
          <w:rFonts w:ascii="Times" w:eastAsia="Batang" w:hAnsi="Times" w:cs="Times"/>
          <w:lang w:eastAsia="x-none"/>
        </w:rPr>
      </w:pPr>
      <w:r w:rsidRPr="00D331C2">
        <w:rPr>
          <w:rFonts w:ascii="Times" w:eastAsia="Batang" w:hAnsi="Times" w:cs="Times"/>
          <w:lang w:eastAsia="x-none"/>
        </w:rPr>
        <w:t>FFS: The association of the CQI with PMI(s) and/or slot(s) within one duration of CSI reporting window W</w:t>
      </w:r>
      <w:r w:rsidRPr="00D331C2">
        <w:rPr>
          <w:rFonts w:ascii="Times" w:eastAsia="Batang" w:hAnsi="Times" w:cs="Times"/>
          <w:vertAlign w:val="subscript"/>
          <w:lang w:eastAsia="x-none"/>
        </w:rPr>
        <w:t>CSI</w:t>
      </w:r>
    </w:p>
    <w:p w14:paraId="4975C2EF" w14:textId="77777777" w:rsidR="00053BB7" w:rsidRPr="00D331C2" w:rsidRDefault="00053BB7" w:rsidP="00053BB7">
      <w:pPr>
        <w:numPr>
          <w:ilvl w:val="0"/>
          <w:numId w:val="105"/>
        </w:numPr>
        <w:suppressAutoHyphens/>
        <w:snapToGrid w:val="0"/>
        <w:rPr>
          <w:rFonts w:ascii="Times" w:eastAsia="Batang" w:hAnsi="Times" w:cs="Times"/>
          <w:lang w:eastAsia="x-none"/>
        </w:rPr>
      </w:pPr>
      <w:r w:rsidRPr="00D331C2">
        <w:rPr>
          <w:rFonts w:ascii="Times" w:eastAsia="Batang" w:hAnsi="Times" w:cs="Times"/>
          <w:lang w:eastAsia="x-none"/>
        </w:rPr>
        <w:t xml:space="preserve">FFS: The support for including more than one CQIs </w:t>
      </w:r>
    </w:p>
    <w:p w14:paraId="351B2754" w14:textId="556C0AB6" w:rsidR="00053BB7" w:rsidRDefault="00053BB7" w:rsidP="00053BB7">
      <w:pPr>
        <w:rPr>
          <w:lang w:val="en-GB" w:eastAsia="ja-JP"/>
        </w:rPr>
      </w:pPr>
    </w:p>
    <w:p w14:paraId="119657D6" w14:textId="77777777" w:rsidR="00053BB7" w:rsidRPr="003014E2" w:rsidRDefault="00053BB7" w:rsidP="00053BB7">
      <w:pPr>
        <w:snapToGrid w:val="0"/>
        <w:rPr>
          <w:rFonts w:ascii="Times" w:eastAsia="Batang" w:hAnsi="Times" w:cs="Times"/>
          <w:highlight w:val="green"/>
        </w:rPr>
      </w:pPr>
      <w:r w:rsidRPr="003014E2">
        <w:rPr>
          <w:rFonts w:ascii="Times" w:eastAsia="Batang" w:hAnsi="Times" w:cs="Times"/>
          <w:b/>
          <w:highlight w:val="green"/>
        </w:rPr>
        <w:t>Agreement</w:t>
      </w:r>
    </w:p>
    <w:p w14:paraId="4FB45E58" w14:textId="77777777" w:rsidR="00053BB7" w:rsidRPr="003014E2" w:rsidRDefault="00053BB7" w:rsidP="00053BB7">
      <w:pPr>
        <w:widowControl w:val="0"/>
        <w:snapToGrid w:val="0"/>
        <w:jc w:val="both"/>
        <w:rPr>
          <w:rFonts w:ascii="Times" w:eastAsia="Batang" w:hAnsi="Times" w:cs="Times"/>
        </w:rPr>
      </w:pPr>
      <w:r w:rsidRPr="003014E2">
        <w:rPr>
          <w:rFonts w:ascii="Times" w:eastAsia="Batang" w:hAnsi="Times" w:cs="Times"/>
        </w:rPr>
        <w:t xml:space="preserve">For the Rel-18 Type-II codebook refinement for high/medium velocities, regarding the time instance and/or PMI(s) in which a CQI is associated with, given the CSI reporting window </w:t>
      </w:r>
      <w:r w:rsidRPr="003014E2">
        <w:rPr>
          <w:rFonts w:ascii="Times" w:eastAsia="Batang" w:hAnsi="Times" w:cs="Times"/>
          <w:i/>
        </w:rPr>
        <w:t>W</w:t>
      </w:r>
      <w:r w:rsidRPr="003014E2">
        <w:rPr>
          <w:rFonts w:ascii="Times" w:eastAsia="Batang" w:hAnsi="Times" w:cs="Times"/>
          <w:i/>
          <w:vertAlign w:val="subscript"/>
        </w:rPr>
        <w:t>CSI</w:t>
      </w:r>
      <w:r w:rsidRPr="003014E2">
        <w:rPr>
          <w:rFonts w:ascii="Times" w:eastAsia="Batang" w:hAnsi="Times" w:cs="Times"/>
        </w:rPr>
        <w:t xml:space="preserve"> (in slots), assuming 1 CQI in one sub-band and one CSI reporting instance, down-select (by RAN1#112) one from the following alternatives:</w:t>
      </w:r>
    </w:p>
    <w:p w14:paraId="5594393F" w14:textId="77777777" w:rsidR="00053BB7" w:rsidRPr="003014E2" w:rsidRDefault="00053BB7" w:rsidP="00053BB7">
      <w:pPr>
        <w:widowControl w:val="0"/>
        <w:numPr>
          <w:ilvl w:val="0"/>
          <w:numId w:val="107"/>
        </w:numPr>
        <w:snapToGrid w:val="0"/>
        <w:jc w:val="both"/>
        <w:rPr>
          <w:rFonts w:ascii="Times" w:eastAsia="Batang" w:hAnsi="Times" w:cs="Times"/>
        </w:rPr>
      </w:pPr>
      <w:r w:rsidRPr="003014E2">
        <w:rPr>
          <w:rFonts w:ascii="Times" w:eastAsia="Batang" w:hAnsi="Times" w:cs="Times"/>
        </w:rPr>
        <w:t xml:space="preserve">Alt1. The CQI is associated with the entire duration of the CSI reporting window and all the </w:t>
      </w:r>
      <w:r w:rsidRPr="003014E2">
        <w:rPr>
          <w:rFonts w:ascii="Times" w:eastAsia="Batang" w:hAnsi="Times" w:cs="Times"/>
          <w:i/>
        </w:rPr>
        <w:t>N</w:t>
      </w:r>
      <w:r w:rsidRPr="003014E2">
        <w:rPr>
          <w:rFonts w:ascii="Times" w:eastAsia="Batang" w:hAnsi="Times" w:cs="Times"/>
          <w:vertAlign w:val="subscript"/>
        </w:rPr>
        <w:t>4</w:t>
      </w:r>
      <w:r w:rsidRPr="003014E2">
        <w:rPr>
          <w:rFonts w:ascii="Times" w:eastAsia="Batang" w:hAnsi="Times" w:cs="Times"/>
        </w:rPr>
        <w:t xml:space="preserve"> </w:t>
      </w:r>
      <w:r w:rsidRPr="003014E2">
        <w:rPr>
          <w:rFonts w:ascii="Times" w:eastAsia="Batang" w:hAnsi="Times" w:cs="Times"/>
          <w:b/>
        </w:rPr>
        <w:t>W</w:t>
      </w:r>
      <w:r w:rsidRPr="003014E2">
        <w:rPr>
          <w:rFonts w:ascii="Times" w:eastAsia="Batang" w:hAnsi="Times" w:cs="Times"/>
          <w:vertAlign w:val="subscript"/>
        </w:rPr>
        <w:t>2</w:t>
      </w:r>
      <w:r w:rsidRPr="003014E2">
        <w:rPr>
          <w:rFonts w:ascii="Times" w:eastAsia="Batang" w:hAnsi="Times" w:cs="Times"/>
        </w:rPr>
        <w:t xml:space="preserve"> matrices </w:t>
      </w:r>
    </w:p>
    <w:p w14:paraId="32651994" w14:textId="77777777" w:rsidR="00053BB7" w:rsidRPr="003014E2" w:rsidRDefault="00053BB7" w:rsidP="00053BB7">
      <w:pPr>
        <w:widowControl w:val="0"/>
        <w:numPr>
          <w:ilvl w:val="0"/>
          <w:numId w:val="107"/>
        </w:numPr>
        <w:snapToGrid w:val="0"/>
        <w:jc w:val="both"/>
        <w:rPr>
          <w:rFonts w:ascii="Times" w:eastAsia="Batang" w:hAnsi="Times" w:cs="Times"/>
        </w:rPr>
      </w:pPr>
      <w:r w:rsidRPr="003014E2">
        <w:rPr>
          <w:rFonts w:ascii="Times" w:eastAsia="Batang" w:hAnsi="Times" w:cs="Times"/>
        </w:rPr>
        <w:t xml:space="preserve">Alt2A. The CQI is associated with the first/earliest slot of the CSI reporting window and the first/earliest of the </w:t>
      </w:r>
      <w:r w:rsidRPr="003014E2">
        <w:rPr>
          <w:rFonts w:ascii="Times" w:eastAsia="Batang" w:hAnsi="Times" w:cs="Times"/>
          <w:i/>
        </w:rPr>
        <w:t>N</w:t>
      </w:r>
      <w:r w:rsidRPr="003014E2">
        <w:rPr>
          <w:rFonts w:ascii="Times" w:eastAsia="Batang" w:hAnsi="Times" w:cs="Times"/>
          <w:vertAlign w:val="subscript"/>
        </w:rPr>
        <w:t>4</w:t>
      </w:r>
      <w:r w:rsidRPr="003014E2">
        <w:rPr>
          <w:rFonts w:ascii="Times" w:eastAsia="Batang" w:hAnsi="Times" w:cs="Times"/>
        </w:rPr>
        <w:t xml:space="preserve"> </w:t>
      </w:r>
      <w:r w:rsidRPr="003014E2">
        <w:rPr>
          <w:rFonts w:ascii="Times" w:eastAsia="Batang" w:hAnsi="Times" w:cs="Times"/>
          <w:b/>
        </w:rPr>
        <w:t>W</w:t>
      </w:r>
      <w:r w:rsidRPr="003014E2">
        <w:rPr>
          <w:rFonts w:ascii="Times" w:eastAsia="Batang" w:hAnsi="Times" w:cs="Times"/>
          <w:vertAlign w:val="subscript"/>
        </w:rPr>
        <w:t>2</w:t>
      </w:r>
      <w:r w:rsidRPr="003014E2">
        <w:rPr>
          <w:rFonts w:ascii="Times" w:eastAsia="Batang" w:hAnsi="Times" w:cs="Times"/>
        </w:rPr>
        <w:t xml:space="preserve"> matrices </w:t>
      </w:r>
    </w:p>
    <w:p w14:paraId="6B93079F" w14:textId="77777777" w:rsidR="00053BB7" w:rsidRPr="003014E2" w:rsidRDefault="00053BB7" w:rsidP="00053BB7">
      <w:pPr>
        <w:widowControl w:val="0"/>
        <w:numPr>
          <w:ilvl w:val="0"/>
          <w:numId w:val="107"/>
        </w:numPr>
        <w:snapToGrid w:val="0"/>
        <w:jc w:val="both"/>
        <w:rPr>
          <w:rFonts w:ascii="Times" w:eastAsia="Batang" w:hAnsi="Times" w:cs="Times"/>
        </w:rPr>
      </w:pPr>
      <w:r w:rsidRPr="003014E2">
        <w:rPr>
          <w:rFonts w:ascii="Times" w:eastAsia="Batang" w:hAnsi="Times" w:cs="Times"/>
        </w:rPr>
        <w:t xml:space="preserve">Alt2B.  The CQI is associated with the first/earliest </w:t>
      </w:r>
      <w:r w:rsidRPr="003014E2">
        <w:rPr>
          <w:rFonts w:ascii="Times" w:eastAsia="Batang" w:hAnsi="Times" w:cs="Times"/>
          <w:i/>
        </w:rPr>
        <w:t>d</w:t>
      </w:r>
      <w:r w:rsidRPr="003014E2">
        <w:rPr>
          <w:rFonts w:ascii="Times" w:eastAsia="Batang" w:hAnsi="Times" w:cs="Times"/>
        </w:rPr>
        <w:t xml:space="preserve"> slots of the CSI reporting window and the first/earliest one of the </w:t>
      </w:r>
      <w:r w:rsidRPr="003014E2">
        <w:rPr>
          <w:rFonts w:ascii="Times" w:eastAsia="Batang" w:hAnsi="Times" w:cs="Times"/>
          <w:i/>
        </w:rPr>
        <w:t>N</w:t>
      </w:r>
      <w:r w:rsidRPr="003014E2">
        <w:rPr>
          <w:rFonts w:ascii="Times" w:eastAsia="Batang" w:hAnsi="Times" w:cs="Times"/>
          <w:vertAlign w:val="subscript"/>
        </w:rPr>
        <w:t>4</w:t>
      </w:r>
      <w:r w:rsidRPr="003014E2">
        <w:rPr>
          <w:rFonts w:ascii="Times" w:eastAsia="Batang" w:hAnsi="Times" w:cs="Times"/>
        </w:rPr>
        <w:t xml:space="preserve"> </w:t>
      </w:r>
      <w:r w:rsidRPr="003014E2">
        <w:rPr>
          <w:rFonts w:ascii="Times" w:eastAsia="Batang" w:hAnsi="Times" w:cs="Times"/>
          <w:b/>
        </w:rPr>
        <w:t>W</w:t>
      </w:r>
      <w:r w:rsidRPr="003014E2">
        <w:rPr>
          <w:rFonts w:ascii="Times" w:eastAsia="Batang" w:hAnsi="Times" w:cs="Times"/>
          <w:vertAlign w:val="subscript"/>
        </w:rPr>
        <w:t>2</w:t>
      </w:r>
      <w:r w:rsidRPr="003014E2">
        <w:rPr>
          <w:rFonts w:ascii="Times" w:eastAsia="Batang" w:hAnsi="Times" w:cs="Times"/>
        </w:rPr>
        <w:t xml:space="preserve"> matrices</w:t>
      </w:r>
    </w:p>
    <w:p w14:paraId="02985C32" w14:textId="2A2933CF" w:rsidR="00053BB7" w:rsidRDefault="00053BB7" w:rsidP="00053BB7">
      <w:pPr>
        <w:widowControl w:val="0"/>
        <w:snapToGrid w:val="0"/>
        <w:jc w:val="both"/>
        <w:rPr>
          <w:rFonts w:ascii="Times" w:eastAsia="Batang" w:hAnsi="Times" w:cs="Times"/>
        </w:rPr>
      </w:pPr>
      <w:r w:rsidRPr="003014E2">
        <w:rPr>
          <w:rFonts w:ascii="Times" w:eastAsia="Batang" w:hAnsi="Times" w:cs="Times"/>
        </w:rPr>
        <w:t xml:space="preserve">Note: The </w:t>
      </w:r>
      <w:r w:rsidRPr="003014E2">
        <w:rPr>
          <w:rFonts w:ascii="Times" w:eastAsia="Batang" w:hAnsi="Times" w:cs="Times"/>
          <w:i/>
        </w:rPr>
        <w:t>N</w:t>
      </w:r>
      <w:r w:rsidRPr="003014E2">
        <w:rPr>
          <w:rFonts w:ascii="Times" w:eastAsia="Batang" w:hAnsi="Times" w:cs="Times"/>
          <w:vertAlign w:val="subscript"/>
        </w:rPr>
        <w:t>4</w:t>
      </w:r>
      <w:r w:rsidRPr="003014E2">
        <w:rPr>
          <w:rFonts w:ascii="Times" w:eastAsia="Batang" w:hAnsi="Times" w:cs="Times"/>
          <w:b/>
        </w:rPr>
        <w:t xml:space="preserve"> W</w:t>
      </w:r>
      <w:r w:rsidRPr="003014E2">
        <w:rPr>
          <w:rFonts w:ascii="Times" w:eastAsia="Batang" w:hAnsi="Times" w:cs="Times"/>
          <w:vertAlign w:val="subscript"/>
        </w:rPr>
        <w:t>2</w:t>
      </w:r>
      <w:r w:rsidRPr="003014E2">
        <w:rPr>
          <w:rFonts w:ascii="Times" w:eastAsia="Batang" w:hAnsi="Times" w:cs="Times"/>
        </w:rPr>
        <w:t xml:space="preserve"> matrices represent the combining coefficients before DD compression at the UE, or after DD de-compression at the gNB</w:t>
      </w:r>
      <w:r w:rsidR="001550C6">
        <w:rPr>
          <w:rFonts w:ascii="Times" w:eastAsia="Batang" w:hAnsi="Times" w:cs="Times"/>
        </w:rPr>
        <w:t>.</w:t>
      </w:r>
    </w:p>
    <w:p w14:paraId="09B54FDD" w14:textId="7CB9E23E" w:rsidR="00C618CE" w:rsidRDefault="00C618CE" w:rsidP="00053BB7">
      <w:pPr>
        <w:widowControl w:val="0"/>
        <w:snapToGrid w:val="0"/>
        <w:jc w:val="both"/>
        <w:rPr>
          <w:rFonts w:ascii="Times" w:eastAsia="Batang" w:hAnsi="Times" w:cs="Times"/>
        </w:rPr>
      </w:pPr>
    </w:p>
    <w:p w14:paraId="76489827" w14:textId="65DB36C6" w:rsidR="00A33060" w:rsidRDefault="00A33060" w:rsidP="00834A7E">
      <w:pPr>
        <w:jc w:val="both"/>
        <w:rPr>
          <w:rFonts w:ascii="Times" w:eastAsia="Batang" w:hAnsi="Times" w:cs="Times"/>
        </w:rPr>
      </w:pPr>
      <w:r w:rsidRPr="004D40C5">
        <w:rPr>
          <w:lang w:val="en-GB" w:eastAsia="ja-JP"/>
        </w:rPr>
        <w:t xml:space="preserve">We performed system level simulations to compare the performance between two </w:t>
      </w:r>
      <w:r>
        <w:rPr>
          <w:lang w:val="en-GB" w:eastAsia="ja-JP"/>
        </w:rPr>
        <w:t xml:space="preserve">CQI </w:t>
      </w:r>
      <w:r w:rsidRPr="004D40C5">
        <w:rPr>
          <w:lang w:val="en-GB" w:eastAsia="ja-JP"/>
        </w:rPr>
        <w:t>alternative</w:t>
      </w:r>
      <w:r>
        <w:rPr>
          <w:lang w:val="en-GB" w:eastAsia="ja-JP"/>
        </w:rPr>
        <w:t>s</w:t>
      </w:r>
      <w:r w:rsidRPr="004D40C5">
        <w:rPr>
          <w:lang w:val="en-GB" w:eastAsia="ja-JP"/>
        </w:rPr>
        <w:t xml:space="preserve"> </w:t>
      </w:r>
      <w:r w:rsidR="00C618CE" w:rsidRPr="004D40C5">
        <w:rPr>
          <w:rFonts w:cs="Times"/>
        </w:rPr>
        <w:t xml:space="preserve">Alt1 </w:t>
      </w:r>
      <w:r w:rsidRPr="004D40C5">
        <w:rPr>
          <w:rFonts w:cs="Times"/>
          <w:iCs/>
        </w:rPr>
        <w:t>and</w:t>
      </w:r>
      <w:r w:rsidR="00C618CE" w:rsidRPr="004D40C5">
        <w:rPr>
          <w:rFonts w:cs="Times"/>
        </w:rPr>
        <w:t xml:space="preserve"> Alt</w:t>
      </w:r>
      <w:r w:rsidR="00C618CE">
        <w:rPr>
          <w:rFonts w:cs="Times"/>
        </w:rPr>
        <w:t>2A</w:t>
      </w:r>
      <w:r w:rsidRPr="004D40C5">
        <w:rPr>
          <w:lang w:val="en-GB" w:eastAsia="ja-JP"/>
        </w:rPr>
        <w:t xml:space="preserve">. In </w:t>
      </w:r>
      <w:r>
        <w:rPr>
          <w:lang w:val="en-GB" w:eastAsia="ja-JP"/>
        </w:rPr>
        <w:fldChar w:fldCharType="begin"/>
      </w:r>
      <w:r>
        <w:rPr>
          <w:lang w:val="en-GB" w:eastAsia="ja-JP"/>
        </w:rPr>
        <w:instrText xml:space="preserve"> REF _Ref127455938 \h </w:instrText>
      </w:r>
      <w:r>
        <w:rPr>
          <w:lang w:val="en-GB" w:eastAsia="ja-JP"/>
        </w:rPr>
      </w:r>
      <w:r>
        <w:rPr>
          <w:lang w:val="en-GB" w:eastAsia="ja-JP"/>
        </w:rPr>
        <w:fldChar w:fldCharType="separate"/>
      </w:r>
      <w:r w:rsidR="00B715F2">
        <w:t xml:space="preserve">Figure </w:t>
      </w:r>
      <w:r w:rsidR="00B715F2">
        <w:rPr>
          <w:noProof/>
        </w:rPr>
        <w:t>11</w:t>
      </w:r>
      <w:r>
        <w:rPr>
          <w:lang w:val="en-GB" w:eastAsia="ja-JP"/>
        </w:rPr>
        <w:fldChar w:fldCharType="end"/>
      </w:r>
      <w:r w:rsidRPr="004D40C5">
        <w:rPr>
          <w:lang w:val="en-GB" w:eastAsia="ja-JP"/>
        </w:rPr>
        <w:t xml:space="preserve">, we show our system level simulation results </w:t>
      </w:r>
      <w:r w:rsidRPr="00D027B3">
        <w:rPr>
          <w:lang w:val="en-GB" w:eastAsia="ja-JP"/>
        </w:rPr>
        <w:t xml:space="preserve">for </w:t>
      </w:r>
      <w:r w:rsidRPr="004D40C5">
        <w:rPr>
          <w:lang w:val="en-GB" w:eastAsia="ja-JP"/>
        </w:rPr>
        <w:t xml:space="preserve">60 km/h UE velocity using 16 TX ports and 2 RX for </w:t>
      </w:r>
      <m:oMath>
        <m:sSub>
          <m:sSubPr>
            <m:ctrlPr>
              <w:rPr>
                <w:rFonts w:ascii="Cambria Math" w:hAnsi="Cambria Math" w:cs="Times"/>
                <w:i/>
                <w:iCs/>
                <w:lang w:val="sv-SE"/>
              </w:rPr>
            </m:ctrlPr>
          </m:sSubPr>
          <m:e>
            <m:r>
              <w:rPr>
                <w:rFonts w:ascii="Cambria Math" w:hAnsi="Cambria Math" w:cs="Times"/>
                <w:lang w:val="sv-SE"/>
              </w:rPr>
              <m:t>N</m:t>
            </m:r>
          </m:e>
          <m:sub>
            <m:r>
              <w:rPr>
                <w:rFonts w:ascii="Cambria Math" w:hAnsi="Cambria Math" w:cs="Times"/>
              </w:rPr>
              <m:t>4</m:t>
            </m:r>
          </m:sub>
        </m:sSub>
      </m:oMath>
      <w:r w:rsidRPr="004D40C5">
        <w:rPr>
          <w:rFonts w:eastAsiaTheme="minorEastAsia"/>
          <w:iCs/>
        </w:rPr>
        <w:t>=</w:t>
      </w:r>
      <w:r w:rsidRPr="004D40C5">
        <w:rPr>
          <w:rFonts w:eastAsiaTheme="minorEastAsia"/>
          <w:lang w:val="en-GB" w:eastAsia="ja-JP"/>
        </w:rPr>
        <w:t xml:space="preserve"> {</w:t>
      </w:r>
      <w:r w:rsidRPr="00D027B3">
        <w:rPr>
          <w:rFonts w:eastAsiaTheme="minorEastAsia"/>
          <w:lang w:val="en-GB" w:eastAsia="ja-JP"/>
        </w:rPr>
        <w:t>4</w:t>
      </w:r>
      <w:r w:rsidRPr="004D40C5">
        <w:rPr>
          <w:rFonts w:eastAsiaTheme="minorEastAsia"/>
          <w:lang w:val="en-GB" w:eastAsia="ja-JP"/>
        </w:rPr>
        <w:t xml:space="preserve">, </w:t>
      </w:r>
      <w:r w:rsidRPr="00D027B3">
        <w:rPr>
          <w:rFonts w:eastAsiaTheme="minorEastAsia"/>
          <w:lang w:val="en-GB" w:eastAsia="ja-JP"/>
        </w:rPr>
        <w:t>8</w:t>
      </w:r>
      <w:r w:rsidRPr="004D40C5">
        <w:rPr>
          <w:rFonts w:eastAsiaTheme="minorEastAsia"/>
          <w:lang w:val="en-GB" w:eastAsia="ja-JP"/>
        </w:rPr>
        <w:t xml:space="preserve">, </w:t>
      </w:r>
      <w:r w:rsidRPr="00D027B3">
        <w:rPr>
          <w:rFonts w:eastAsiaTheme="minorEastAsia"/>
          <w:lang w:val="en-GB" w:eastAsia="ja-JP"/>
        </w:rPr>
        <w:t>16</w:t>
      </w:r>
      <w:r w:rsidRPr="004D40C5">
        <w:rPr>
          <w:rFonts w:eastAsiaTheme="minorEastAsia"/>
          <w:lang w:val="en-GB" w:eastAsia="ja-JP"/>
        </w:rPr>
        <w:t xml:space="preserve">, </w:t>
      </w:r>
      <w:r w:rsidRPr="00D027B3">
        <w:rPr>
          <w:rFonts w:eastAsiaTheme="minorEastAsia"/>
          <w:lang w:val="en-GB" w:eastAsia="ja-JP"/>
        </w:rPr>
        <w:t>32</w:t>
      </w:r>
      <w:r w:rsidRPr="004D40C5">
        <w:rPr>
          <w:rFonts w:eastAsiaTheme="minorEastAsia"/>
          <w:lang w:val="en-GB" w:eastAsia="ja-JP"/>
        </w:rPr>
        <w:t xml:space="preserve">} at </w:t>
      </w:r>
      <w:r>
        <w:rPr>
          <w:rFonts w:eastAsiaTheme="minorEastAsia"/>
          <w:lang w:val="en-GB" w:eastAsia="ja-JP"/>
        </w:rPr>
        <w:t>7</w:t>
      </w:r>
      <w:r w:rsidRPr="004D40C5">
        <w:rPr>
          <w:rFonts w:eastAsiaTheme="minorEastAsia"/>
          <w:lang w:val="en-GB" w:eastAsia="ja-JP"/>
        </w:rPr>
        <w:t>0% resource utilization (RU)</w:t>
      </w:r>
      <w:r w:rsidRPr="004D40C5">
        <w:rPr>
          <w:lang w:val="en-GB" w:eastAsia="ja-JP"/>
        </w:rPr>
        <w:t>. For UE side prediction</w:t>
      </w:r>
      <w:r w:rsidR="00C618CE" w:rsidRPr="004D40C5">
        <w:rPr>
          <w:lang w:val="en-GB" w:eastAsia="ja-JP"/>
        </w:rPr>
        <w:t xml:space="preserve">, </w:t>
      </w:r>
      <w:r w:rsidR="00C618CE" w:rsidRPr="00D027B3">
        <w:rPr>
          <w:lang w:val="en-GB" w:eastAsia="ja-JP"/>
        </w:rPr>
        <w:t>ideal channel prediction</w:t>
      </w:r>
      <w:r w:rsidR="00C618CE" w:rsidRPr="004D40C5">
        <w:rPr>
          <w:lang w:val="en-GB" w:eastAsia="ja-JP"/>
        </w:rPr>
        <w:t xml:space="preserve"> </w:t>
      </w:r>
      <w:r w:rsidR="00C618CE" w:rsidRPr="00D027B3">
        <w:rPr>
          <w:lang w:val="en-GB" w:eastAsia="ja-JP"/>
        </w:rPr>
        <w:t xml:space="preserve">and AR </w:t>
      </w:r>
      <w:r w:rsidRPr="00D027B3">
        <w:rPr>
          <w:lang w:val="en-GB" w:eastAsia="ja-JP"/>
        </w:rPr>
        <w:t xml:space="preserve">prediction </w:t>
      </w:r>
      <w:r w:rsidR="00293A6C">
        <w:rPr>
          <w:lang w:val="en-GB" w:eastAsia="ja-JP"/>
        </w:rPr>
        <w:t>are</w:t>
      </w:r>
      <w:r w:rsidRPr="00D027B3">
        <w:rPr>
          <w:lang w:val="en-GB" w:eastAsia="ja-JP"/>
        </w:rPr>
        <w:t xml:space="preserve"> used</w:t>
      </w:r>
      <w:r w:rsidRPr="004D40C5" w:rsidDel="007E1834">
        <w:rPr>
          <w:lang w:val="en-GB" w:eastAsia="ja-JP"/>
        </w:rPr>
        <w:t>.</w:t>
      </w:r>
      <w:r w:rsidRPr="004D40C5">
        <w:rPr>
          <w:lang w:val="en-GB" w:eastAsia="ja-JP"/>
        </w:rPr>
        <w:t xml:space="preserve"> Other simulation assumptions for the results in the figures are shown in Appendix </w:t>
      </w:r>
      <w:r w:rsidRPr="004D40C5">
        <w:t>7B</w:t>
      </w:r>
      <w:r w:rsidRPr="004D40C5">
        <w:rPr>
          <w:lang w:val="en-GB" w:eastAsia="ja-JP"/>
        </w:rPr>
        <w:t xml:space="preserve">. Assumptions related to the computation of the overhead of the alternatives are summarized in Appendix 7C. </w:t>
      </w:r>
    </w:p>
    <w:p w14:paraId="7FEE34F3" w14:textId="6EA0B79A" w:rsidR="00923931" w:rsidRDefault="00923931" w:rsidP="00E52022">
      <w:pPr>
        <w:jc w:val="both"/>
        <w:rPr>
          <w:rFonts w:eastAsia="Batang" w:cs="Arial"/>
          <w:lang w:eastAsia="x-none"/>
        </w:rPr>
      </w:pPr>
      <w:r>
        <w:rPr>
          <w:rFonts w:eastAsia="Batang" w:cs="Arial"/>
          <w:lang w:eastAsia="x-none"/>
        </w:rPr>
        <w:t>We compare</w:t>
      </w:r>
      <w:r w:rsidR="000B5498">
        <w:rPr>
          <w:rFonts w:eastAsia="Batang" w:cs="Arial"/>
          <w:lang w:eastAsia="x-none"/>
        </w:rPr>
        <w:t>d</w:t>
      </w:r>
      <w:r w:rsidR="00C618CE">
        <w:rPr>
          <w:rFonts w:eastAsia="Batang" w:cs="Arial"/>
          <w:lang w:eastAsia="x-none"/>
        </w:rPr>
        <w:t xml:space="preserve"> </w:t>
      </w:r>
      <w:r w:rsidR="00C618CE" w:rsidRPr="00834A7E">
        <w:rPr>
          <w:rFonts w:eastAsia="Batang" w:cs="Arial"/>
          <w:lang w:eastAsia="x-none"/>
        </w:rPr>
        <w:t>Alt1 (CQI associated with multiple PMI “time-instances” in terms of average SINR) and Alt2A/B (CQI associated with only initial time-instance of PMI)</w:t>
      </w:r>
      <w:r w:rsidR="00FF30E3">
        <w:rPr>
          <w:rFonts w:eastAsia="Batang" w:cs="Arial"/>
          <w:lang w:eastAsia="x-none"/>
        </w:rPr>
        <w:t>.  We see</w:t>
      </w:r>
      <w:r w:rsidR="00C618CE" w:rsidRPr="00834A7E">
        <w:rPr>
          <w:rFonts w:eastAsia="Batang" w:cs="Arial"/>
          <w:lang w:eastAsia="x-none"/>
        </w:rPr>
        <w:t xml:space="preserve"> </w:t>
      </w:r>
      <w:r w:rsidR="00C618CE" w:rsidRPr="00FF30E3">
        <w:rPr>
          <w:rFonts w:eastAsia="Batang" w:cs="Arial"/>
          <w:lang w:eastAsia="x-none"/>
        </w:rPr>
        <w:t xml:space="preserve">minor to no difference between Alt2A/B in our interpretation as both methods results in that only the </w:t>
      </w:r>
      <w:r w:rsidRPr="00FF30E3">
        <w:rPr>
          <w:rFonts w:eastAsia="Batang" w:cs="Arial"/>
          <w:lang w:eastAsia="x-none"/>
        </w:rPr>
        <w:t>first</w:t>
      </w:r>
      <w:r w:rsidR="00C618CE" w:rsidRPr="00834A7E">
        <w:rPr>
          <w:rFonts w:eastAsia="Batang" w:cs="Arial"/>
          <w:i/>
          <w:lang w:eastAsia="x-none"/>
        </w:rPr>
        <w:t xml:space="preserve"> </w:t>
      </w:r>
      <m:oMath>
        <m:sSub>
          <m:sSubPr>
            <m:ctrlPr>
              <w:rPr>
                <w:rFonts w:ascii="Cambria Math" w:eastAsia="Batang" w:hAnsi="Cambria Math" w:cs="Arial"/>
                <w:i/>
                <w:iCs/>
                <w:lang w:eastAsia="x-none"/>
              </w:rPr>
            </m:ctrlPr>
          </m:sSubPr>
          <m:e>
            <m:r>
              <w:rPr>
                <w:rFonts w:ascii="Cambria Math" w:eastAsia="Batang" w:hAnsi="Cambria Math" w:cs="Arial"/>
                <w:lang w:eastAsia="x-none"/>
              </w:rPr>
              <m:t>W</m:t>
            </m:r>
          </m:e>
          <m:sub>
            <m:r>
              <w:rPr>
                <w:rFonts w:ascii="Cambria Math" w:eastAsia="Batang" w:hAnsi="Cambria Math" w:cs="Arial"/>
                <w:lang w:eastAsia="x-none"/>
              </w:rPr>
              <m:t>2</m:t>
            </m:r>
          </m:sub>
        </m:sSub>
      </m:oMath>
      <w:r w:rsidR="00C618CE" w:rsidRPr="00834A7E">
        <w:rPr>
          <w:rFonts w:eastAsia="Batang" w:cs="Arial"/>
          <w:i/>
          <w:lang w:eastAsia="x-none"/>
        </w:rPr>
        <w:t xml:space="preserve"> </w:t>
      </w:r>
      <w:r w:rsidR="00C618CE" w:rsidRPr="00FF30E3">
        <w:rPr>
          <w:rFonts w:eastAsia="Batang" w:cs="Arial"/>
          <w:lang w:eastAsia="x-none"/>
        </w:rPr>
        <w:t>is used in the CQI computation</w:t>
      </w:r>
      <w:r w:rsidR="00FF30E3" w:rsidRPr="00FF30E3">
        <w:rPr>
          <w:rFonts w:eastAsia="Batang" w:cs="Arial"/>
          <w:lang w:eastAsia="x-none"/>
        </w:rPr>
        <w:t>.</w:t>
      </w:r>
      <w:r w:rsidR="00C618CE" w:rsidRPr="00834A7E">
        <w:rPr>
          <w:rFonts w:eastAsia="Batang" w:cs="Arial"/>
          <w:lang w:eastAsia="x-none"/>
        </w:rPr>
        <w:t xml:space="preserve"> </w:t>
      </w:r>
      <w:r w:rsidR="003305C5">
        <w:rPr>
          <w:rFonts w:eastAsia="Batang" w:cs="Arial"/>
          <w:lang w:eastAsia="x-none"/>
        </w:rPr>
        <w:t>The simulations are performed</w:t>
      </w:r>
      <w:r w:rsidR="00C618CE">
        <w:rPr>
          <w:rFonts w:eastAsia="Batang" w:cs="Arial"/>
          <w:lang w:eastAsia="x-none"/>
        </w:rPr>
        <w:t xml:space="preserve"> </w:t>
      </w:r>
      <w:r w:rsidR="00C618CE" w:rsidRPr="00834A7E">
        <w:rPr>
          <w:rFonts w:eastAsia="Batang" w:cs="Arial"/>
          <w:lang w:eastAsia="x-none"/>
        </w:rPr>
        <w:t xml:space="preserve">over a parameter sweep of </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C618CE" w:rsidRPr="00834A7E">
        <w:rPr>
          <w:rFonts w:eastAsia="Batang" w:cs="Arial"/>
          <w:lang w:eastAsia="x-none"/>
        </w:rPr>
        <w:t xml:space="preserve"> with d=1 with CSI report periodicity = d</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C618CE" w:rsidRPr="00834A7E">
        <w:rPr>
          <w:rFonts w:eastAsia="Batang" w:cs="Arial"/>
          <w:lang w:eastAsia="x-none"/>
        </w:rPr>
        <w:t xml:space="preserve"> (same as prediction window length – reasonable assumption for P/SP-CSI-RS) with a single CQI (i.e., time-instance, N_CQI = 1) per Rel-18 PMI report. </w:t>
      </w:r>
    </w:p>
    <w:p w14:paraId="17BFD807" w14:textId="0B6E93A0" w:rsidR="00C618CE" w:rsidRPr="00834A7E" w:rsidRDefault="00923931" w:rsidP="00E52022">
      <w:pPr>
        <w:jc w:val="both"/>
        <w:rPr>
          <w:rFonts w:eastAsia="Batang" w:cs="Arial"/>
        </w:rPr>
      </w:pPr>
      <w:r>
        <w:rPr>
          <w:rFonts w:eastAsia="Batang" w:cs="Arial"/>
          <w:lang w:eastAsia="x-none"/>
        </w:rPr>
        <w:t xml:space="preserve">As seen in the results, </w:t>
      </w:r>
      <w:r w:rsidR="00C618CE" w:rsidRPr="00834A7E">
        <w:rPr>
          <w:rFonts w:eastAsia="Batang" w:cs="Arial"/>
          <w:lang w:eastAsia="x-none"/>
        </w:rPr>
        <w:t>Alt1 clearly shows improved mean UTP gain for the ideal predictor f</w:t>
      </w:r>
      <w:r>
        <w:rPr>
          <w:rFonts w:eastAsia="Batang" w:cs="Arial"/>
          <w:lang w:eastAsia="x-none"/>
        </w:rPr>
        <w:t>or</w:t>
      </w:r>
      <w:r w:rsidR="00C618CE" w:rsidRPr="00834A7E">
        <w:rPr>
          <w:rFonts w:eastAsia="Batang" w:cs="Arial"/>
          <w:lang w:eastAsia="x-none"/>
        </w:rPr>
        <w:t xml:space="preserve"> </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C618CE" w:rsidRPr="00834A7E">
        <w:rPr>
          <w:rFonts w:eastAsia="Batang" w:cs="Arial"/>
          <w:lang w:eastAsia="x-none"/>
        </w:rPr>
        <w:t xml:space="preserve"> </w:t>
      </w:r>
      <m:oMath>
        <m:r>
          <w:rPr>
            <w:rFonts w:ascii="Cambria Math" w:eastAsia="Batang" w:hAnsi="Cambria Math" w:cs="Arial"/>
            <w:lang w:eastAsia="x-none"/>
          </w:rPr>
          <m:t>≥</m:t>
        </m:r>
      </m:oMath>
      <w:r w:rsidR="00C618CE">
        <w:rPr>
          <w:rFonts w:eastAsia="Batang" w:cs="Arial"/>
          <w:lang w:eastAsia="x-none"/>
        </w:rPr>
        <w:t xml:space="preserve"> </w:t>
      </w:r>
      <w:r w:rsidR="00C618CE" w:rsidRPr="00834A7E">
        <w:rPr>
          <w:rFonts w:eastAsia="Batang" w:cs="Arial"/>
          <w:lang w:eastAsia="x-none"/>
        </w:rPr>
        <w:t xml:space="preserve">8 and already at </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r>
          <w:rPr>
            <w:rFonts w:ascii="Cambria Math" w:eastAsia="Batang" w:hAnsi="Cambria Math" w:cs="Arial"/>
            <w:lang w:eastAsia="x-none"/>
          </w:rPr>
          <m:t>≥</m:t>
        </m:r>
      </m:oMath>
      <w:r>
        <w:rPr>
          <w:rFonts w:eastAsia="Batang" w:cs="Arial"/>
          <w:lang w:eastAsia="x-none"/>
        </w:rPr>
        <w:t xml:space="preserve"> </w:t>
      </w:r>
      <w:r w:rsidR="00C618CE" w:rsidRPr="00834A7E">
        <w:rPr>
          <w:rFonts w:eastAsia="Batang" w:cs="Arial"/>
          <w:lang w:eastAsia="x-none"/>
        </w:rPr>
        <w:t xml:space="preserve">4 for cell-edge UTP (10-30% gain). Compared to the ideal channel predictor, using a simple auto-regressive (AR) predictor (described in detail in an earlier contribution) with </w:t>
      </w:r>
      <w:r>
        <w:rPr>
          <w:rFonts w:eastAsia="Batang" w:cs="Arial"/>
          <w:lang w:eastAsia="x-none"/>
        </w:rPr>
        <w:t>K</w:t>
      </w:r>
      <w:r w:rsidR="00C618CE" w:rsidRPr="00834A7E">
        <w:rPr>
          <w:rFonts w:eastAsia="Batang" w:cs="Arial"/>
          <w:lang w:eastAsia="x-none"/>
        </w:rPr>
        <w:t>=8, m=1, results in much lower gains in general</w:t>
      </w:r>
      <w:r>
        <w:rPr>
          <w:rFonts w:eastAsia="Batang" w:cs="Arial"/>
          <w:lang w:eastAsia="x-none"/>
        </w:rPr>
        <w:t>,</w:t>
      </w:r>
      <w:r w:rsidR="00C618CE">
        <w:rPr>
          <w:rFonts w:eastAsia="Batang" w:cs="Arial"/>
          <w:lang w:eastAsia="x-none"/>
        </w:rPr>
        <w:t xml:space="preserve"> </w:t>
      </w:r>
      <w:r w:rsidR="00C618CE" w:rsidRPr="00834A7E">
        <w:rPr>
          <w:rFonts w:eastAsia="Batang" w:cs="Arial"/>
          <w:lang w:eastAsia="x-none"/>
        </w:rPr>
        <w:t xml:space="preserve">while it is still clear that Alt1 yields better performance than Alt2A. We note that the design of a channel predictor is up to UE implementation and could thus be further optimized/trained which would result in that the gains could become closer to the ideal channel predictor results. </w:t>
      </w:r>
    </w:p>
    <w:p w14:paraId="35CF5504" w14:textId="77777777" w:rsidR="00C618CE" w:rsidRDefault="00C618CE" w:rsidP="00834A7E">
      <w:pPr>
        <w:jc w:val="center"/>
        <w:rPr>
          <w:rFonts w:ascii="Times" w:eastAsia="Batang" w:hAnsi="Times" w:cs="Times"/>
        </w:rPr>
      </w:pPr>
      <w:r>
        <w:rPr>
          <w:rFonts w:ascii="Times" w:eastAsia="Batang" w:hAnsi="Times" w:cs="Times"/>
          <w:noProof/>
          <w:lang w:eastAsia="x-none"/>
        </w:rPr>
        <w:lastRenderedPageBreak/>
        <w:drawing>
          <wp:inline distT="0" distB="0" distL="0" distR="0" wp14:anchorId="2B104D7D" wp14:editId="2B797A2C">
            <wp:extent cx="3829710" cy="2429664"/>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3829710" cy="2429664"/>
                    </a:xfrm>
                    <a:prstGeom prst="rect">
                      <a:avLst/>
                    </a:prstGeom>
                  </pic:spPr>
                </pic:pic>
              </a:graphicData>
            </a:graphic>
          </wp:inline>
        </w:drawing>
      </w:r>
    </w:p>
    <w:p w14:paraId="559ACC1C" w14:textId="77777777" w:rsidR="00C618CE" w:rsidRDefault="00C618CE" w:rsidP="00834A7E">
      <w:pPr>
        <w:keepNext/>
        <w:jc w:val="center"/>
      </w:pPr>
      <w:r>
        <w:rPr>
          <w:rFonts w:ascii="Times" w:eastAsia="Batang" w:hAnsi="Times" w:cs="Times"/>
          <w:noProof/>
          <w:lang w:eastAsia="x-none"/>
        </w:rPr>
        <w:drawing>
          <wp:inline distT="0" distB="0" distL="0" distR="0" wp14:anchorId="6E50A194" wp14:editId="2653A26E">
            <wp:extent cx="3856546" cy="244669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3856546" cy="2446690"/>
                    </a:xfrm>
                    <a:prstGeom prst="rect">
                      <a:avLst/>
                    </a:prstGeom>
                    <a:noFill/>
                    <a:ln>
                      <a:noFill/>
                    </a:ln>
                  </pic:spPr>
                </pic:pic>
              </a:graphicData>
            </a:graphic>
          </wp:inline>
        </w:drawing>
      </w:r>
    </w:p>
    <w:p w14:paraId="6DFD5770" w14:textId="45C8CF7C" w:rsidR="00C618CE" w:rsidRDefault="00C618CE" w:rsidP="00834A7E">
      <w:pPr>
        <w:pStyle w:val="Caption"/>
        <w:jc w:val="center"/>
        <w:rPr>
          <w:rFonts w:ascii="Times" w:eastAsia="Batang" w:hAnsi="Times" w:cs="Times"/>
        </w:rPr>
      </w:pPr>
      <w:bookmarkStart w:id="44" w:name="_Ref127455938"/>
      <w:r>
        <w:t xml:space="preserve">Figure </w:t>
      </w:r>
      <w:r>
        <w:fldChar w:fldCharType="begin"/>
      </w:r>
      <w:r>
        <w:instrText xml:space="preserve"> SEQ Figure \* ARABIC </w:instrText>
      </w:r>
      <w:r>
        <w:fldChar w:fldCharType="separate"/>
      </w:r>
      <w:r w:rsidR="00B715F2">
        <w:rPr>
          <w:noProof/>
        </w:rPr>
        <w:t>11</w:t>
      </w:r>
      <w:r>
        <w:fldChar w:fldCharType="end"/>
      </w:r>
      <w:bookmarkEnd w:id="44"/>
      <w:r>
        <w:t xml:space="preserve">: Comparison of alternatives for associating a </w:t>
      </w:r>
      <w:r w:rsidR="0019301F">
        <w:t xml:space="preserve">single </w:t>
      </w:r>
      <w:r>
        <w:t>CQI with multiple time instances or PMIs.</w:t>
      </w:r>
    </w:p>
    <w:p w14:paraId="388EB5DF" w14:textId="77777777" w:rsidR="00C618CE" w:rsidRPr="003014E2" w:rsidRDefault="00C618CE" w:rsidP="00053BB7">
      <w:pPr>
        <w:widowControl w:val="0"/>
        <w:snapToGrid w:val="0"/>
        <w:jc w:val="both"/>
        <w:rPr>
          <w:rFonts w:ascii="Times" w:eastAsia="Batang" w:hAnsi="Times" w:cs="Times"/>
        </w:rPr>
      </w:pPr>
    </w:p>
    <w:p w14:paraId="4120FCA2" w14:textId="77777777" w:rsidR="00E9165B" w:rsidRDefault="00E9165B" w:rsidP="00FC2346">
      <w:pPr>
        <w:snapToGrid w:val="0"/>
        <w:rPr>
          <w:rFonts w:ascii="Times" w:eastAsia="Batang" w:hAnsi="Times" w:cs="Times"/>
          <w:b/>
          <w:highlight w:val="green"/>
        </w:rPr>
      </w:pPr>
    </w:p>
    <w:p w14:paraId="029EFC11" w14:textId="6BDC93CF" w:rsidR="00660C9B" w:rsidRPr="00EA3620" w:rsidRDefault="00660C9B" w:rsidP="00FC2346">
      <w:pPr>
        <w:pStyle w:val="Proposal"/>
        <w:ind w:left="0"/>
        <w:rPr>
          <w:color w:val="000000" w:themeColor="text1"/>
        </w:rPr>
      </w:pPr>
      <w:bookmarkStart w:id="45" w:name="_Toc127541573"/>
      <w:r w:rsidRPr="00660C9B">
        <w:rPr>
          <w:color w:val="000000" w:themeColor="text1"/>
        </w:rPr>
        <w:t xml:space="preserve">For the Rel-18 Type-II codebook refinement for high/medium velocities, for the case </w:t>
      </w:r>
      <w:proofErr w:type="gramStart"/>
      <w:r w:rsidRPr="00660C9B">
        <w:rPr>
          <w:color w:val="000000" w:themeColor="text1"/>
        </w:rPr>
        <w:t>of  X</w:t>
      </w:r>
      <w:proofErr w:type="gramEnd"/>
      <w:r w:rsidRPr="00660C9B">
        <w:rPr>
          <w:color w:val="000000" w:themeColor="text1"/>
        </w:rPr>
        <w:t>=1 CQI in one sub-band and one CSI reporting instance, support Alt 1.</w:t>
      </w:r>
      <w:bookmarkEnd w:id="45"/>
    </w:p>
    <w:p w14:paraId="7530FBC3" w14:textId="77777777" w:rsidR="00660C9B" w:rsidRDefault="00660C9B" w:rsidP="00FC2346">
      <w:pPr>
        <w:snapToGrid w:val="0"/>
        <w:rPr>
          <w:rFonts w:ascii="Times" w:eastAsia="Batang" w:hAnsi="Times" w:cs="Times"/>
          <w:b/>
          <w:highlight w:val="green"/>
        </w:rPr>
      </w:pPr>
    </w:p>
    <w:p w14:paraId="4E3A132A" w14:textId="3376F68E" w:rsidR="00DC75C0" w:rsidRDefault="000E1A24" w:rsidP="00E9165B">
      <w:pPr>
        <w:snapToGrid w:val="0"/>
        <w:rPr>
          <w:rFonts w:ascii="Times" w:eastAsia="Batang" w:hAnsi="Times" w:cs="Times"/>
          <w:b/>
          <w:highlight w:val="green"/>
        </w:rPr>
      </w:pPr>
      <w:r>
        <w:rPr>
          <w:rFonts w:cs="Arial"/>
          <w:lang w:val="en-GB" w:eastAsia="ja-JP"/>
        </w:rPr>
        <w:t>Regarding the support of X&gt;1 CQIs</w:t>
      </w:r>
      <w:r w:rsidR="00525B1D">
        <w:rPr>
          <w:rFonts w:cs="Arial"/>
          <w:lang w:val="en-GB" w:eastAsia="ja-JP"/>
        </w:rPr>
        <w:t xml:space="preserve"> in one sub-band and one CSI reporting instance, the following agreement was made in RAN1#111:</w:t>
      </w:r>
    </w:p>
    <w:p w14:paraId="24FE20B4" w14:textId="4EA82B02" w:rsidR="00DC75C0" w:rsidRDefault="00E9165B" w:rsidP="00E9165B">
      <w:pPr>
        <w:snapToGrid w:val="0"/>
        <w:rPr>
          <w:rFonts w:ascii="Times" w:eastAsia="Batang" w:hAnsi="Times" w:cs="Times"/>
        </w:rPr>
      </w:pPr>
      <w:r w:rsidRPr="003014E2">
        <w:rPr>
          <w:rFonts w:ascii="Times" w:eastAsia="Batang" w:hAnsi="Times" w:cs="Times"/>
          <w:b/>
          <w:highlight w:val="green"/>
        </w:rPr>
        <w:t>Agreement</w:t>
      </w:r>
    </w:p>
    <w:p w14:paraId="247FD8FF" w14:textId="77777777" w:rsidR="00E9165B" w:rsidRPr="003014E2" w:rsidRDefault="00E9165B" w:rsidP="00E9165B">
      <w:pPr>
        <w:snapToGrid w:val="0"/>
        <w:rPr>
          <w:rFonts w:ascii="Times" w:eastAsia="Batang" w:hAnsi="Times" w:cs="Times"/>
        </w:rPr>
      </w:pPr>
      <w:r w:rsidRPr="003014E2">
        <w:rPr>
          <w:rFonts w:ascii="Times" w:eastAsia="Batang" w:hAnsi="Times" w:cs="Times"/>
        </w:rPr>
        <w:t xml:space="preserve">For the Rel-18 Type-II codebook refinement for high/medium velocities, decide </w:t>
      </w:r>
      <w:r w:rsidRPr="003014E2">
        <w:rPr>
          <w:rFonts w:ascii="Times" w:eastAsia="Batang" w:hAnsi="Times" w:cs="Times"/>
          <w:i/>
        </w:rPr>
        <w:t>by RAN1#112</w:t>
      </w:r>
      <w:r w:rsidRPr="003014E2">
        <w:rPr>
          <w:rFonts w:ascii="Times" w:eastAsia="Batang" w:hAnsi="Times" w:cs="Times"/>
        </w:rPr>
        <w:t xml:space="preserve"> whether including X&gt;1 CQIs in one sub-band and one CSI reporting instance are supported</w:t>
      </w:r>
    </w:p>
    <w:p w14:paraId="57B463E9" w14:textId="1AB49B66" w:rsidR="00E9165B" w:rsidRDefault="00E9165B" w:rsidP="00E9165B">
      <w:pPr>
        <w:numPr>
          <w:ilvl w:val="0"/>
          <w:numId w:val="108"/>
        </w:numPr>
        <w:suppressAutoHyphens/>
        <w:snapToGrid w:val="0"/>
        <w:rPr>
          <w:rFonts w:ascii="Times" w:eastAsia="Batang" w:hAnsi="Times" w:cs="Times"/>
          <w:lang w:eastAsia="x-none"/>
        </w:rPr>
      </w:pPr>
      <w:r w:rsidRPr="003014E2">
        <w:rPr>
          <w:rFonts w:ascii="Times" w:eastAsia="Batang" w:hAnsi="Times" w:cs="Times"/>
          <w:lang w:eastAsia="x-none"/>
        </w:rPr>
        <w:t xml:space="preserve">If supported, also decide the value(s) of X and the time instance and/or PMI(s) in which a CQI is associated with, given the CSI reporting window </w:t>
      </w:r>
      <w:r w:rsidRPr="003014E2">
        <w:rPr>
          <w:rFonts w:ascii="Times" w:eastAsia="Batang" w:hAnsi="Times" w:cs="Times"/>
          <w:i/>
          <w:lang w:eastAsia="x-none"/>
        </w:rPr>
        <w:t>W</w:t>
      </w:r>
      <w:r w:rsidRPr="003014E2">
        <w:rPr>
          <w:rFonts w:ascii="Times" w:eastAsia="Batang" w:hAnsi="Times" w:cs="Times"/>
          <w:i/>
          <w:vertAlign w:val="subscript"/>
          <w:lang w:eastAsia="x-none"/>
        </w:rPr>
        <w:t>CSI</w:t>
      </w:r>
      <w:r w:rsidRPr="003014E2">
        <w:rPr>
          <w:rFonts w:ascii="Times" w:eastAsia="Batang" w:hAnsi="Times" w:cs="Times"/>
          <w:lang w:eastAsia="x-none"/>
        </w:rPr>
        <w:t xml:space="preserve"> (in slots)</w:t>
      </w:r>
    </w:p>
    <w:p w14:paraId="1DBA5187" w14:textId="6C39B47C" w:rsidR="00E9165B" w:rsidRPr="00834A7E" w:rsidRDefault="00E9165B" w:rsidP="00E9165B">
      <w:pPr>
        <w:suppressAutoHyphens/>
        <w:snapToGrid w:val="0"/>
        <w:rPr>
          <w:rFonts w:eastAsia="Batang" w:cs="Arial"/>
          <w:lang w:eastAsia="x-none"/>
        </w:rPr>
      </w:pPr>
    </w:p>
    <w:p w14:paraId="12197DE6" w14:textId="1FB0F401" w:rsidR="00DC1B0C" w:rsidRPr="00834A7E" w:rsidRDefault="00DC1B0C" w:rsidP="00DC1B0C">
      <w:pPr>
        <w:jc w:val="both"/>
        <w:rPr>
          <w:rFonts w:eastAsia="Batang" w:cs="Arial"/>
        </w:rPr>
      </w:pPr>
      <w:r w:rsidRPr="00DC1B0C">
        <w:rPr>
          <w:rFonts w:cs="Arial"/>
          <w:lang w:val="en-GB" w:eastAsia="ja-JP"/>
        </w:rPr>
        <w:t xml:space="preserve">We performed system level simulations to evaluate the performance when including </w:t>
      </w:r>
      <w:r w:rsidRPr="00834A7E">
        <w:rPr>
          <w:rFonts w:eastAsia="Batang" w:cs="Arial"/>
        </w:rPr>
        <w:t>X&gt;1 CQIs in one sub-band and one CSI reporting instance</w:t>
      </w:r>
      <w:r w:rsidRPr="00DC1B0C">
        <w:rPr>
          <w:rFonts w:cs="Arial"/>
          <w:lang w:val="en-GB" w:eastAsia="ja-JP"/>
        </w:rPr>
        <w:t xml:space="preserve">. In </w:t>
      </w:r>
      <w:r>
        <w:rPr>
          <w:rFonts w:cs="Arial"/>
          <w:lang w:val="en-GB" w:eastAsia="ja-JP"/>
        </w:rPr>
        <w:fldChar w:fldCharType="begin"/>
      </w:r>
      <w:r>
        <w:rPr>
          <w:rFonts w:cs="Arial"/>
          <w:lang w:val="en-GB" w:eastAsia="ja-JP"/>
        </w:rPr>
        <w:instrText xml:space="preserve"> REF _Ref127476217 \h </w:instrText>
      </w:r>
      <w:r>
        <w:rPr>
          <w:rFonts w:cs="Arial"/>
          <w:lang w:val="en-GB" w:eastAsia="ja-JP"/>
        </w:rPr>
      </w:r>
      <w:r>
        <w:rPr>
          <w:rFonts w:cs="Arial"/>
          <w:lang w:val="en-GB" w:eastAsia="ja-JP"/>
        </w:rPr>
        <w:fldChar w:fldCharType="separate"/>
      </w:r>
      <w:r w:rsidR="00B715F2">
        <w:t xml:space="preserve">Table </w:t>
      </w:r>
      <w:r w:rsidR="00B715F2">
        <w:rPr>
          <w:noProof/>
        </w:rPr>
        <w:t>8</w:t>
      </w:r>
      <w:r>
        <w:rPr>
          <w:rFonts w:cs="Arial"/>
          <w:lang w:val="en-GB" w:eastAsia="ja-JP"/>
        </w:rPr>
        <w:fldChar w:fldCharType="end"/>
      </w:r>
      <w:r w:rsidRPr="00DC1B0C">
        <w:rPr>
          <w:rFonts w:cs="Arial"/>
          <w:lang w:val="en-GB" w:eastAsia="ja-JP"/>
        </w:rPr>
        <w:t xml:space="preserve">, we show our system level simulation results for 60 km/h UE velocity using 16 TX ports and 2 RX for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Pr="00DC1B0C">
        <w:rPr>
          <w:rFonts w:eastAsiaTheme="minorEastAsia" w:cs="Arial"/>
          <w:iCs/>
        </w:rPr>
        <w:t>=</w:t>
      </w:r>
      <w:r w:rsidRPr="00DC1B0C">
        <w:rPr>
          <w:rFonts w:eastAsiaTheme="minorEastAsia" w:cs="Arial"/>
          <w:lang w:val="en-GB" w:eastAsia="ja-JP"/>
        </w:rPr>
        <w:t xml:space="preserve"> {4, 8, 16, 32} at 70% resource utilization (RU)</w:t>
      </w:r>
      <w:r w:rsidRPr="00DC1B0C">
        <w:rPr>
          <w:rFonts w:cs="Arial"/>
          <w:lang w:val="en-GB" w:eastAsia="ja-JP"/>
        </w:rPr>
        <w:t xml:space="preserve">. For UE side prediction, </w:t>
      </w:r>
      <w:r w:rsidRPr="00DC1B0C">
        <w:rPr>
          <w:rFonts w:cs="Arial"/>
          <w:bCs/>
          <w:lang w:val="en-GB" w:eastAsia="ja-JP"/>
        </w:rPr>
        <w:t xml:space="preserve">ideal channel </w:t>
      </w:r>
      <w:r w:rsidRPr="00DC1B0C" w:rsidDel="007E1834">
        <w:rPr>
          <w:rFonts w:cs="Arial"/>
          <w:bCs/>
          <w:lang w:val="en-GB" w:eastAsia="ja-JP"/>
        </w:rPr>
        <w:t>prediction</w:t>
      </w:r>
      <w:r w:rsidRPr="00DC1B0C" w:rsidDel="007E1834">
        <w:rPr>
          <w:rFonts w:cs="Arial"/>
          <w:lang w:val="en-GB" w:eastAsia="ja-JP"/>
        </w:rPr>
        <w:t xml:space="preserve"> </w:t>
      </w:r>
      <w:r>
        <w:rPr>
          <w:rFonts w:cs="Arial"/>
          <w:lang w:val="en-GB" w:eastAsia="ja-JP"/>
        </w:rPr>
        <w:t>is</w:t>
      </w:r>
      <w:r w:rsidRPr="00DC1B0C">
        <w:rPr>
          <w:rFonts w:cs="Arial"/>
          <w:lang w:val="en-GB" w:eastAsia="ja-JP"/>
        </w:rPr>
        <w:t xml:space="preserve"> used</w:t>
      </w:r>
      <w:r w:rsidRPr="00DC1B0C" w:rsidDel="007E1834">
        <w:rPr>
          <w:rFonts w:cs="Arial"/>
          <w:lang w:val="en-GB" w:eastAsia="ja-JP"/>
        </w:rPr>
        <w:t>.</w:t>
      </w:r>
      <w:r w:rsidRPr="00DC1B0C">
        <w:rPr>
          <w:rFonts w:cs="Arial"/>
          <w:lang w:val="en-GB" w:eastAsia="ja-JP"/>
        </w:rPr>
        <w:t xml:space="preserve"> Other simulation assumptions for the results in the figures are shown in Appendix </w:t>
      </w:r>
      <w:r w:rsidRPr="00DC1B0C">
        <w:rPr>
          <w:rFonts w:cs="Arial"/>
        </w:rPr>
        <w:t>7B</w:t>
      </w:r>
      <w:r w:rsidRPr="00DC1B0C">
        <w:rPr>
          <w:rFonts w:cs="Arial"/>
          <w:lang w:val="en-GB" w:eastAsia="ja-JP"/>
        </w:rPr>
        <w:t xml:space="preserve">. Assumptions related to the computation of the overhead of the alternatives are summarized in Appendix 7C. </w:t>
      </w:r>
    </w:p>
    <w:p w14:paraId="7CCDEF5B" w14:textId="77777777" w:rsidR="00DC1B0C" w:rsidRDefault="00DC1B0C" w:rsidP="00E9165B">
      <w:pPr>
        <w:suppressAutoHyphens/>
        <w:snapToGrid w:val="0"/>
        <w:rPr>
          <w:rFonts w:ascii="Times" w:eastAsia="Batang" w:hAnsi="Times" w:cs="Times"/>
          <w:lang w:eastAsia="x-none"/>
        </w:rPr>
      </w:pPr>
    </w:p>
    <w:p w14:paraId="28442153" w14:textId="2D21A0C7" w:rsidR="00E9165B" w:rsidRPr="00E9165B" w:rsidRDefault="00EA000E" w:rsidP="00E52022">
      <w:pPr>
        <w:snapToGrid w:val="0"/>
        <w:spacing w:after="0" w:line="240" w:lineRule="auto"/>
        <w:jc w:val="both"/>
        <w:rPr>
          <w:rFonts w:ascii="Times" w:eastAsia="Batang" w:hAnsi="Times" w:cs="Times"/>
          <w:szCs w:val="20"/>
          <w:lang w:val="en-GB"/>
        </w:rPr>
      </w:pPr>
      <w:r>
        <w:rPr>
          <w:rFonts w:eastAsia="Batang" w:cs="Arial"/>
          <w:szCs w:val="20"/>
          <w:lang w:val="en-GB" w:eastAsia="x-none"/>
        </w:rPr>
        <w:t>We evaluated</w:t>
      </w:r>
      <w:r w:rsidR="00E9165B" w:rsidRPr="00834A7E">
        <w:rPr>
          <w:rFonts w:eastAsia="Batang" w:cs="Arial"/>
          <w:szCs w:val="20"/>
          <w:lang w:val="en-GB" w:eastAsia="x-none"/>
        </w:rPr>
        <w:t xml:space="preserve"> different number of CQI in each Rel-18 report (equally spaced in terms of PMI time-instances) over a parameter sweep of </w:t>
      </w:r>
      <m:oMath>
        <m:sSub>
          <m:sSubPr>
            <m:ctrlPr>
              <w:rPr>
                <w:rFonts w:ascii="Cambria Math" w:eastAsia="Batang" w:hAnsi="Cambria Math" w:cs="Arial"/>
                <w:i/>
                <w:szCs w:val="20"/>
                <w:lang w:val="en-GB" w:eastAsia="x-none"/>
              </w:rPr>
            </m:ctrlPr>
          </m:sSubPr>
          <m:e>
            <m:r>
              <w:rPr>
                <w:rFonts w:ascii="Cambria Math" w:eastAsia="Batang" w:hAnsi="Cambria Math" w:cs="Arial"/>
                <w:szCs w:val="20"/>
                <w:lang w:val="en-GB" w:eastAsia="x-none"/>
              </w:rPr>
              <m:t>N</m:t>
            </m:r>
          </m:e>
          <m:sub>
            <m:r>
              <w:rPr>
                <w:rFonts w:ascii="Cambria Math" w:eastAsia="Batang" w:hAnsi="Cambria Math" w:cs="Arial"/>
                <w:szCs w:val="20"/>
                <w:lang w:val="en-GB" w:eastAsia="x-none"/>
              </w:rPr>
              <m:t>4</m:t>
            </m:r>
          </m:sub>
        </m:sSub>
      </m:oMath>
      <w:r w:rsidR="00E9165B" w:rsidRPr="00834A7E">
        <w:rPr>
          <w:rFonts w:eastAsia="Batang" w:cs="Arial"/>
          <w:szCs w:val="20"/>
          <w:lang w:val="en-GB" w:eastAsia="x-none"/>
        </w:rPr>
        <w:t xml:space="preserve"> with d=1 with CSI report periodicity = d</w:t>
      </w:r>
      <m:oMath>
        <m:sSub>
          <m:sSubPr>
            <m:ctrlPr>
              <w:rPr>
                <w:rFonts w:ascii="Cambria Math" w:eastAsia="Batang" w:hAnsi="Cambria Math" w:cs="Arial"/>
                <w:i/>
                <w:szCs w:val="20"/>
                <w:lang w:val="en-GB" w:eastAsia="x-none"/>
              </w:rPr>
            </m:ctrlPr>
          </m:sSubPr>
          <m:e>
            <m:r>
              <w:rPr>
                <w:rFonts w:ascii="Cambria Math" w:eastAsia="Batang" w:hAnsi="Cambria Math" w:cs="Arial"/>
                <w:szCs w:val="20"/>
                <w:lang w:val="en-GB" w:eastAsia="x-none"/>
              </w:rPr>
              <m:t>N</m:t>
            </m:r>
          </m:e>
          <m:sub>
            <m:r>
              <w:rPr>
                <w:rFonts w:ascii="Cambria Math" w:eastAsia="Batang" w:hAnsi="Cambria Math" w:cs="Arial"/>
                <w:szCs w:val="20"/>
                <w:lang w:val="en-GB" w:eastAsia="x-none"/>
              </w:rPr>
              <m:t>4</m:t>
            </m:r>
          </m:sub>
        </m:sSub>
      </m:oMath>
      <w:r w:rsidR="00E9165B" w:rsidRPr="00834A7E">
        <w:rPr>
          <w:rFonts w:eastAsia="Batang" w:cs="Arial"/>
          <w:szCs w:val="20"/>
          <w:lang w:val="en-GB" w:eastAsia="x-none"/>
        </w:rPr>
        <w:t xml:space="preserve">. </w:t>
      </w:r>
      <w:r>
        <w:rPr>
          <w:rFonts w:eastAsia="Batang" w:cs="Arial"/>
          <w:szCs w:val="20"/>
          <w:lang w:val="en-GB" w:eastAsia="x-none"/>
        </w:rPr>
        <w:t>As seen in the table, t</w:t>
      </w:r>
      <w:r w:rsidR="00E9165B" w:rsidRPr="00834A7E">
        <w:rPr>
          <w:rFonts w:eastAsia="Batang" w:cs="Arial"/>
          <w:szCs w:val="20"/>
          <w:lang w:val="en-GB" w:eastAsia="x-none"/>
        </w:rPr>
        <w:t xml:space="preserve">here are potential throughput gains, up to 10-20% at cell-edge, with </w:t>
      </w:r>
      <w:r>
        <w:rPr>
          <w:rFonts w:eastAsia="Batang" w:cs="Arial"/>
          <w:szCs w:val="20"/>
          <w:lang w:val="en-GB" w:eastAsia="x-none"/>
        </w:rPr>
        <w:t>X</w:t>
      </w:r>
      <w:r w:rsidR="00E9165B" w:rsidRPr="00834A7E">
        <w:rPr>
          <w:rFonts w:eastAsia="Batang" w:cs="Arial"/>
          <w:szCs w:val="20"/>
          <w:lang w:val="en-GB" w:eastAsia="x-none"/>
        </w:rPr>
        <w:t xml:space="preserve">= 2 or 4 compared to the agreed value of </w:t>
      </w:r>
      <w:r w:rsidR="00C80CAB">
        <w:rPr>
          <w:rFonts w:eastAsia="Batang" w:cs="Arial"/>
          <w:szCs w:val="20"/>
          <w:lang w:val="en-GB" w:eastAsia="x-none"/>
        </w:rPr>
        <w:t>X=</w:t>
      </w:r>
      <w:r w:rsidR="00E9165B" w:rsidRPr="00834A7E">
        <w:rPr>
          <w:rFonts w:eastAsia="Batang" w:cs="Arial"/>
          <w:szCs w:val="20"/>
          <w:lang w:val="en-GB" w:eastAsia="x-none"/>
        </w:rPr>
        <w:t xml:space="preserve">1. Note </w:t>
      </w:r>
      <w:r>
        <w:rPr>
          <w:rFonts w:eastAsia="Batang" w:cs="Arial"/>
          <w:szCs w:val="20"/>
          <w:lang w:val="en-GB" w:eastAsia="x-none"/>
        </w:rPr>
        <w:t xml:space="preserve">that </w:t>
      </w:r>
      <w:r w:rsidR="00E9165B" w:rsidRPr="00834A7E">
        <w:rPr>
          <w:rFonts w:eastAsia="Batang" w:cs="Arial"/>
          <w:szCs w:val="20"/>
          <w:lang w:val="en-GB" w:eastAsia="x-none"/>
        </w:rPr>
        <w:t xml:space="preserve">the increased CQI overhead is not included in the mean CSI overhead gains presented in the </w:t>
      </w:r>
      <w:r>
        <w:rPr>
          <w:rFonts w:eastAsia="Batang" w:cs="Arial"/>
          <w:szCs w:val="20"/>
          <w:lang w:val="en-GB" w:eastAsia="x-none"/>
        </w:rPr>
        <w:t>table</w:t>
      </w:r>
      <w:r w:rsidR="00E9165B" w:rsidRPr="00834A7E">
        <w:rPr>
          <w:rFonts w:eastAsia="Batang" w:cs="Arial"/>
          <w:szCs w:val="20"/>
          <w:lang w:val="en-GB" w:eastAsia="x-none"/>
        </w:rPr>
        <w:t xml:space="preserve"> which only represents the overhead associated with the PMI of the Type-II report.</w:t>
      </w:r>
    </w:p>
    <w:p w14:paraId="38DA8093" w14:textId="77777777" w:rsidR="00E9165B" w:rsidRPr="00E9165B" w:rsidRDefault="00E9165B" w:rsidP="00834A7E">
      <w:pPr>
        <w:snapToGrid w:val="0"/>
        <w:spacing w:after="0" w:line="240" w:lineRule="auto"/>
        <w:jc w:val="center"/>
        <w:rPr>
          <w:rFonts w:ascii="Times" w:eastAsia="Batang" w:hAnsi="Times" w:cs="Times"/>
          <w:szCs w:val="20"/>
          <w:lang w:val="en-GB"/>
        </w:rPr>
      </w:pPr>
    </w:p>
    <w:p w14:paraId="7D6F5D68" w14:textId="70E5F01F" w:rsidR="007E7040" w:rsidRDefault="007E7040" w:rsidP="00834A7E">
      <w:pPr>
        <w:pStyle w:val="Caption"/>
        <w:keepNext/>
        <w:jc w:val="center"/>
      </w:pPr>
      <w:bookmarkStart w:id="46" w:name="_Ref127476217"/>
      <w:r>
        <w:t xml:space="preserve">Table </w:t>
      </w:r>
      <w:r>
        <w:fldChar w:fldCharType="begin"/>
      </w:r>
      <w:r>
        <w:instrText xml:space="preserve"> SEQ Table \* ARABIC </w:instrText>
      </w:r>
      <w:r>
        <w:fldChar w:fldCharType="separate"/>
      </w:r>
      <w:r w:rsidR="00B715F2">
        <w:rPr>
          <w:noProof/>
        </w:rPr>
        <w:t>8</w:t>
      </w:r>
      <w:r>
        <w:fldChar w:fldCharType="end"/>
      </w:r>
      <w:bookmarkEnd w:id="46"/>
      <w:r>
        <w:t>: Comparison of performance with varying number of CQI per reporting instance</w:t>
      </w:r>
    </w:p>
    <w:tbl>
      <w:tblPr>
        <w:tblW w:w="5427" w:type="dxa"/>
        <w:jc w:val="center"/>
        <w:tblLook w:val="04A0" w:firstRow="1" w:lastRow="0" w:firstColumn="1" w:lastColumn="0" w:noHBand="0" w:noVBand="1"/>
      </w:tblPr>
      <w:tblGrid>
        <w:gridCol w:w="1275"/>
        <w:gridCol w:w="1384"/>
        <w:gridCol w:w="1384"/>
        <w:gridCol w:w="1384"/>
      </w:tblGrid>
      <w:tr w:rsidR="00E9165B" w:rsidRPr="00E9165B" w14:paraId="14A44253" w14:textId="77777777" w:rsidTr="00834A7E">
        <w:trPr>
          <w:trHeight w:val="300"/>
          <w:jc w:val="center"/>
        </w:trPr>
        <w:tc>
          <w:tcPr>
            <w:tcW w:w="5427" w:type="dxa"/>
            <w:gridSpan w:val="4"/>
            <w:tcBorders>
              <w:top w:val="nil"/>
              <w:left w:val="nil"/>
              <w:bottom w:val="nil"/>
              <w:right w:val="nil"/>
            </w:tcBorders>
            <w:shd w:val="clear" w:color="D9D9D9" w:fill="D9D9D9"/>
            <w:noWrap/>
            <w:vAlign w:val="bottom"/>
            <w:hideMark/>
          </w:tcPr>
          <w:p w14:paraId="3183496A" w14:textId="77777777" w:rsidR="00E9165B" w:rsidRPr="00E9165B" w:rsidRDefault="00E9165B" w:rsidP="00834A7E">
            <w:pPr>
              <w:spacing w:after="0" w:line="240" w:lineRule="auto"/>
              <w:jc w:val="center"/>
              <w:rPr>
                <w:rFonts w:ascii="Times New Roman" w:eastAsia="Times New Roman" w:hAnsi="Times New Roman" w:cs="Times New Roman"/>
                <w:szCs w:val="20"/>
                <w:lang w:val="en-GB"/>
              </w:rPr>
            </w:pPr>
            <w:r w:rsidRPr="00E9165B">
              <w:rPr>
                <w:rFonts w:ascii="Calibri" w:eastAsia="Times New Roman" w:hAnsi="Calibri" w:cs="Calibri"/>
                <w:color w:val="000000"/>
                <w:sz w:val="22"/>
              </w:rPr>
              <w:t>Resource utilization:</w:t>
            </w:r>
            <w:r w:rsidRPr="00E9165B">
              <w:rPr>
                <w:rFonts w:ascii="Calibri" w:eastAsia="Times New Roman" w:hAnsi="Calibri" w:cs="Calibri"/>
                <w:color w:val="000000"/>
                <w:sz w:val="22"/>
                <w:lang w:val="en-GB"/>
              </w:rPr>
              <w:t xml:space="preserve"> 70 %</w:t>
            </w:r>
          </w:p>
        </w:tc>
      </w:tr>
      <w:tr w:rsidR="00E9165B" w:rsidRPr="00E9165B" w14:paraId="6704F154" w14:textId="77777777" w:rsidTr="00834A7E">
        <w:trPr>
          <w:trHeight w:val="300"/>
          <w:jc w:val="center"/>
        </w:trPr>
        <w:tc>
          <w:tcPr>
            <w:tcW w:w="5427" w:type="dxa"/>
            <w:gridSpan w:val="4"/>
            <w:tcBorders>
              <w:top w:val="nil"/>
              <w:left w:val="nil"/>
              <w:bottom w:val="single" w:sz="4" w:space="0" w:color="auto"/>
              <w:right w:val="nil"/>
            </w:tcBorders>
            <w:shd w:val="clear" w:color="D9D9D9" w:fill="D9D9D9"/>
            <w:noWrap/>
            <w:vAlign w:val="bottom"/>
            <w:hideMark/>
          </w:tcPr>
          <w:p w14:paraId="7C912352" w14:textId="79E43B53"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lang w:val="en-GB"/>
              </w:rPr>
              <w:t>Alt1 d=1, T_F=</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Pr="00E9165B">
              <w:rPr>
                <w:rFonts w:ascii="Calibri" w:eastAsia="Times New Roman" w:hAnsi="Calibri" w:cs="Calibri"/>
                <w:color w:val="000000"/>
                <w:sz w:val="22"/>
                <w:lang w:val="en-GB"/>
              </w:rPr>
              <w:t xml:space="preserve">, Q=2,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Pr="00E9165B">
              <w:rPr>
                <w:rFonts w:ascii="Calibri" w:eastAsia="Times New Roman" w:hAnsi="Calibri" w:cs="Calibri"/>
                <w:color w:val="000000"/>
                <w:sz w:val="22"/>
                <w:lang w:val="en-GB"/>
              </w:rPr>
              <w:t>=4,8,16,32</w:t>
            </w:r>
          </w:p>
        </w:tc>
      </w:tr>
      <w:tr w:rsidR="003E3EDF" w:rsidRPr="00E9165B" w14:paraId="5D49BDC9" w14:textId="77777777" w:rsidTr="00834A7E">
        <w:trPr>
          <w:trHeight w:val="363"/>
          <w:jc w:val="center"/>
        </w:trPr>
        <w:tc>
          <w:tcPr>
            <w:tcW w:w="127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63CE083E" w14:textId="331BC498" w:rsidR="003E3EDF" w:rsidRPr="00834A7E" w:rsidRDefault="00027006">
            <w:pPr>
              <w:spacing w:after="0" w:line="240" w:lineRule="auto"/>
              <w:jc w:val="center"/>
              <w:rPr>
                <w:rFonts w:eastAsiaTheme="minorEastAsia"/>
                <w:color w:val="000000"/>
                <w:sz w:val="22"/>
                <w:lang w:val="en-GB"/>
              </w:rPr>
            </w:pPr>
            <m:oMathPara>
              <m:oMath>
                <m:r>
                  <w:rPr>
                    <w:rFonts w:ascii="Cambria Math" w:eastAsia="Times New Roman" w:hAnsi="Cambria Math" w:cs="Calibri"/>
                    <w:color w:val="000000"/>
                    <w:sz w:val="22"/>
                    <w:lang w:val="en-GB"/>
                  </w:rPr>
                  <m:t xml:space="preserve">             </m:t>
                </m:r>
                <m:sSub>
                  <m:sSubPr>
                    <m:ctrlPr>
                      <w:rPr>
                        <w:rFonts w:ascii="Cambria Math" w:eastAsia="Times New Roman" w:hAnsi="Cambria Math" w:cs="Calibri"/>
                        <w:i/>
                        <w:color w:val="000000"/>
                        <w:sz w:val="22"/>
                        <w:lang w:val="en-GB"/>
                      </w:rPr>
                    </m:ctrlPr>
                  </m:sSubPr>
                  <m:e>
                    <m:r>
                      <w:rPr>
                        <w:rFonts w:ascii="Cambria Math" w:eastAsia="Times New Roman" w:hAnsi="Cambria Math" w:cs="Calibri"/>
                        <w:color w:val="000000"/>
                        <w:sz w:val="22"/>
                        <w:lang w:val="en-GB"/>
                      </w:rPr>
                      <m:t>N</m:t>
                    </m:r>
                  </m:e>
                  <m:sub>
                    <m:r>
                      <w:rPr>
                        <w:rFonts w:ascii="Cambria Math" w:eastAsia="Times New Roman" w:hAnsi="Cambria Math" w:cs="Calibri"/>
                        <w:color w:val="000000"/>
                        <w:sz w:val="22"/>
                        <w:lang w:val="en-GB"/>
                      </w:rPr>
                      <m:t>CQI</m:t>
                    </m:r>
                  </m:sub>
                </m:sSub>
              </m:oMath>
            </m:oMathPara>
          </w:p>
          <w:p w14:paraId="43AB1D20" w14:textId="564C781A" w:rsidR="00E9165B" w:rsidRPr="00834A7E" w:rsidRDefault="00C32BB7" w:rsidP="00834A7E">
            <w:pPr>
              <w:spacing w:after="0" w:line="240" w:lineRule="auto"/>
              <w:jc w:val="center"/>
              <w:rPr>
                <w:rFonts w:eastAsiaTheme="minorEastAsia"/>
                <w:color w:val="000000"/>
                <w:sz w:val="22"/>
                <w:lang w:val="en-GB"/>
              </w:rPr>
            </w:pPr>
            <m:oMath>
              <m:sSub>
                <m:sSubPr>
                  <m:ctrlPr>
                    <w:rPr>
                      <w:rFonts w:ascii="Cambria Math" w:eastAsiaTheme="minorEastAsia" w:hAnsi="Cambria Math"/>
                      <w:i/>
                      <w:color w:val="000000"/>
                      <w:sz w:val="22"/>
                      <w:lang w:val="en-GB"/>
                    </w:rPr>
                  </m:ctrlPr>
                </m:sSubPr>
                <m:e>
                  <m:r>
                    <w:rPr>
                      <w:rFonts w:ascii="Cambria Math" w:eastAsiaTheme="minorEastAsia" w:hAnsi="Cambria Math"/>
                      <w:color w:val="000000"/>
                      <w:sz w:val="22"/>
                      <w:lang w:val="en-GB"/>
                    </w:rPr>
                    <m:t>N</m:t>
                  </m:r>
                </m:e>
                <m:sub>
                  <m:r>
                    <w:rPr>
                      <w:rFonts w:ascii="Cambria Math" w:eastAsiaTheme="minorEastAsia" w:hAnsi="Cambria Math"/>
                      <w:color w:val="000000"/>
                      <w:sz w:val="22"/>
                      <w:lang w:val="en-GB"/>
                    </w:rPr>
                    <m:t>4</m:t>
                  </m:r>
                </m:sub>
              </m:sSub>
              <m:r>
                <w:rPr>
                  <w:rFonts w:ascii="Cambria Math" w:eastAsiaTheme="minorEastAsia" w:hAnsi="Cambria Math"/>
                  <w:color w:val="000000"/>
                  <w:sz w:val="22"/>
                  <w:lang w:val="en-GB"/>
                </w:rPr>
                <m:t xml:space="preserve">          </m:t>
              </m:r>
            </m:oMath>
            <w:r w:rsidR="003E3EDF">
              <w:rPr>
                <w:rFonts w:eastAsiaTheme="minorEastAsia"/>
                <w:color w:val="000000"/>
                <w:sz w:val="22"/>
                <w:lang w:val="en-GB"/>
              </w:rPr>
              <w:t xml:space="preserve">            </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926E6" w14:textId="77777777"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rPr>
              <w:t>1</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A609F7" w14:textId="77777777"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rPr>
              <w:t>2</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D91C5A" w14:textId="77777777"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rPr>
              <w:t>4</w:t>
            </w:r>
          </w:p>
        </w:tc>
      </w:tr>
      <w:tr w:rsidR="00E9165B" w:rsidRPr="00E9165B" w14:paraId="3D9C7244" w14:textId="77777777" w:rsidTr="003E3EDF">
        <w:trPr>
          <w:trHeight w:val="300"/>
          <w:jc w:val="center"/>
        </w:trPr>
        <w:tc>
          <w:tcPr>
            <w:tcW w:w="5427" w:type="dxa"/>
            <w:gridSpan w:val="4"/>
            <w:tcBorders>
              <w:top w:val="single" w:sz="4" w:space="0" w:color="auto"/>
              <w:left w:val="single" w:sz="4" w:space="0" w:color="auto"/>
              <w:bottom w:val="single" w:sz="4" w:space="0" w:color="auto"/>
              <w:right w:val="single" w:sz="4" w:space="0" w:color="auto"/>
            </w:tcBorders>
            <w:shd w:val="clear" w:color="D9D9D9" w:fill="D9D9D9"/>
            <w:noWrap/>
            <w:vAlign w:val="bottom"/>
            <w:hideMark/>
          </w:tcPr>
          <w:p w14:paraId="3404F7A0"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Mean user throughput gains versus Rel-16</w:t>
            </w:r>
          </w:p>
        </w:tc>
      </w:tr>
      <w:tr w:rsidR="00E9165B" w:rsidRPr="00E9165B" w14:paraId="722D9A81" w14:textId="77777777" w:rsidTr="00834A7E">
        <w:trPr>
          <w:trHeight w:val="300"/>
          <w:jc w:val="center"/>
        </w:trPr>
        <w:tc>
          <w:tcPr>
            <w:tcW w:w="1275" w:type="dxa"/>
            <w:tcBorders>
              <w:top w:val="single" w:sz="4" w:space="0" w:color="auto"/>
              <w:left w:val="single" w:sz="4" w:space="0" w:color="auto"/>
              <w:bottom w:val="nil"/>
              <w:right w:val="single" w:sz="4" w:space="0" w:color="auto"/>
            </w:tcBorders>
            <w:shd w:val="clear" w:color="auto" w:fill="auto"/>
            <w:noWrap/>
            <w:vAlign w:val="bottom"/>
            <w:hideMark/>
          </w:tcPr>
          <w:p w14:paraId="35D87CEF" w14:textId="2C203947"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rPr>
              <w:t>4</w:t>
            </w:r>
          </w:p>
        </w:tc>
        <w:tc>
          <w:tcPr>
            <w:tcW w:w="1384" w:type="dxa"/>
            <w:tcBorders>
              <w:top w:val="single" w:sz="4" w:space="0" w:color="auto"/>
              <w:left w:val="single" w:sz="4" w:space="0" w:color="auto"/>
              <w:bottom w:val="nil"/>
              <w:right w:val="single" w:sz="4" w:space="0" w:color="auto"/>
            </w:tcBorders>
            <w:shd w:val="clear" w:color="auto" w:fill="auto"/>
            <w:noWrap/>
            <w:vAlign w:val="bottom"/>
            <w:hideMark/>
          </w:tcPr>
          <w:p w14:paraId="4D3DBBAF"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53%</w:t>
            </w:r>
          </w:p>
        </w:tc>
        <w:tc>
          <w:tcPr>
            <w:tcW w:w="1384" w:type="dxa"/>
            <w:tcBorders>
              <w:top w:val="single" w:sz="4" w:space="0" w:color="auto"/>
              <w:left w:val="single" w:sz="4" w:space="0" w:color="auto"/>
              <w:bottom w:val="nil"/>
              <w:right w:val="single" w:sz="4" w:space="0" w:color="auto"/>
            </w:tcBorders>
            <w:shd w:val="clear" w:color="auto" w:fill="auto"/>
            <w:noWrap/>
            <w:vAlign w:val="bottom"/>
            <w:hideMark/>
          </w:tcPr>
          <w:p w14:paraId="545600C4"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54%</w:t>
            </w:r>
          </w:p>
        </w:tc>
        <w:tc>
          <w:tcPr>
            <w:tcW w:w="1384" w:type="dxa"/>
            <w:tcBorders>
              <w:top w:val="single" w:sz="4" w:space="0" w:color="auto"/>
              <w:left w:val="single" w:sz="4" w:space="0" w:color="auto"/>
              <w:bottom w:val="nil"/>
              <w:right w:val="single" w:sz="4" w:space="0" w:color="auto"/>
            </w:tcBorders>
            <w:shd w:val="clear" w:color="auto" w:fill="auto"/>
            <w:noWrap/>
            <w:vAlign w:val="bottom"/>
            <w:hideMark/>
          </w:tcPr>
          <w:p w14:paraId="02683107"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54%</w:t>
            </w:r>
          </w:p>
        </w:tc>
      </w:tr>
      <w:tr w:rsidR="00E9165B" w:rsidRPr="00E9165B" w14:paraId="0334B853" w14:textId="77777777" w:rsidTr="00834A7E">
        <w:trPr>
          <w:trHeight w:val="300"/>
          <w:jc w:val="center"/>
        </w:trPr>
        <w:tc>
          <w:tcPr>
            <w:tcW w:w="1275" w:type="dxa"/>
            <w:tcBorders>
              <w:top w:val="nil"/>
              <w:left w:val="single" w:sz="4" w:space="0" w:color="auto"/>
              <w:bottom w:val="nil"/>
              <w:right w:val="single" w:sz="4" w:space="0" w:color="auto"/>
            </w:tcBorders>
            <w:shd w:val="clear" w:color="D9D9D9" w:fill="D9D9D9"/>
            <w:noWrap/>
            <w:vAlign w:val="bottom"/>
            <w:hideMark/>
          </w:tcPr>
          <w:p w14:paraId="5A8D3336" w14:textId="6B422CEF"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rPr>
              <w:t>8</w:t>
            </w:r>
          </w:p>
        </w:tc>
        <w:tc>
          <w:tcPr>
            <w:tcW w:w="1384" w:type="dxa"/>
            <w:tcBorders>
              <w:top w:val="nil"/>
              <w:left w:val="single" w:sz="4" w:space="0" w:color="auto"/>
              <w:bottom w:val="nil"/>
              <w:right w:val="single" w:sz="4" w:space="0" w:color="auto"/>
            </w:tcBorders>
            <w:shd w:val="clear" w:color="D9D9D9" w:fill="D9D9D9"/>
            <w:noWrap/>
            <w:vAlign w:val="bottom"/>
            <w:hideMark/>
          </w:tcPr>
          <w:p w14:paraId="75F28232"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46%</w:t>
            </w:r>
          </w:p>
        </w:tc>
        <w:tc>
          <w:tcPr>
            <w:tcW w:w="1384" w:type="dxa"/>
            <w:tcBorders>
              <w:top w:val="nil"/>
              <w:left w:val="single" w:sz="4" w:space="0" w:color="auto"/>
              <w:bottom w:val="nil"/>
              <w:right w:val="single" w:sz="4" w:space="0" w:color="auto"/>
            </w:tcBorders>
            <w:shd w:val="clear" w:color="D9D9D9" w:fill="D9D9D9"/>
            <w:noWrap/>
            <w:vAlign w:val="bottom"/>
            <w:hideMark/>
          </w:tcPr>
          <w:p w14:paraId="7379A15C"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46%</w:t>
            </w:r>
          </w:p>
        </w:tc>
        <w:tc>
          <w:tcPr>
            <w:tcW w:w="1384" w:type="dxa"/>
            <w:tcBorders>
              <w:top w:val="nil"/>
              <w:left w:val="single" w:sz="4" w:space="0" w:color="auto"/>
              <w:bottom w:val="nil"/>
              <w:right w:val="single" w:sz="4" w:space="0" w:color="auto"/>
            </w:tcBorders>
            <w:shd w:val="clear" w:color="D9D9D9" w:fill="D9D9D9"/>
            <w:noWrap/>
            <w:vAlign w:val="bottom"/>
            <w:hideMark/>
          </w:tcPr>
          <w:p w14:paraId="1C304787"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48%</w:t>
            </w:r>
          </w:p>
        </w:tc>
      </w:tr>
      <w:tr w:rsidR="00E9165B" w:rsidRPr="00E9165B" w14:paraId="22DC2F11" w14:textId="77777777" w:rsidTr="00834A7E">
        <w:trPr>
          <w:trHeight w:val="300"/>
          <w:jc w:val="center"/>
        </w:trPr>
        <w:tc>
          <w:tcPr>
            <w:tcW w:w="1275" w:type="dxa"/>
            <w:tcBorders>
              <w:top w:val="nil"/>
              <w:left w:val="single" w:sz="4" w:space="0" w:color="auto"/>
              <w:bottom w:val="nil"/>
              <w:right w:val="single" w:sz="4" w:space="0" w:color="auto"/>
            </w:tcBorders>
            <w:shd w:val="clear" w:color="auto" w:fill="auto"/>
            <w:noWrap/>
            <w:vAlign w:val="bottom"/>
            <w:hideMark/>
          </w:tcPr>
          <w:p w14:paraId="188FF70F" w14:textId="64C2CC5A"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rPr>
              <w:t>16</w:t>
            </w:r>
          </w:p>
        </w:tc>
        <w:tc>
          <w:tcPr>
            <w:tcW w:w="1384" w:type="dxa"/>
            <w:tcBorders>
              <w:top w:val="nil"/>
              <w:left w:val="single" w:sz="4" w:space="0" w:color="auto"/>
              <w:bottom w:val="nil"/>
              <w:right w:val="single" w:sz="4" w:space="0" w:color="auto"/>
            </w:tcBorders>
            <w:shd w:val="clear" w:color="auto" w:fill="auto"/>
            <w:noWrap/>
            <w:vAlign w:val="bottom"/>
            <w:hideMark/>
          </w:tcPr>
          <w:p w14:paraId="6605C90D"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34%</w:t>
            </w:r>
          </w:p>
        </w:tc>
        <w:tc>
          <w:tcPr>
            <w:tcW w:w="1384" w:type="dxa"/>
            <w:tcBorders>
              <w:top w:val="nil"/>
              <w:left w:val="single" w:sz="4" w:space="0" w:color="auto"/>
              <w:bottom w:val="nil"/>
              <w:right w:val="single" w:sz="4" w:space="0" w:color="auto"/>
            </w:tcBorders>
            <w:shd w:val="clear" w:color="auto" w:fill="auto"/>
            <w:noWrap/>
            <w:vAlign w:val="bottom"/>
            <w:hideMark/>
          </w:tcPr>
          <w:p w14:paraId="06FED6F6"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37%</w:t>
            </w:r>
          </w:p>
        </w:tc>
        <w:tc>
          <w:tcPr>
            <w:tcW w:w="1384" w:type="dxa"/>
            <w:tcBorders>
              <w:top w:val="nil"/>
              <w:left w:val="single" w:sz="4" w:space="0" w:color="auto"/>
              <w:bottom w:val="nil"/>
              <w:right w:val="single" w:sz="4" w:space="0" w:color="auto"/>
            </w:tcBorders>
            <w:shd w:val="clear" w:color="auto" w:fill="auto"/>
            <w:noWrap/>
            <w:vAlign w:val="bottom"/>
            <w:hideMark/>
          </w:tcPr>
          <w:p w14:paraId="798949AB"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40%</w:t>
            </w:r>
          </w:p>
        </w:tc>
      </w:tr>
      <w:tr w:rsidR="00E9165B" w:rsidRPr="00E9165B" w14:paraId="0A8C480E" w14:textId="77777777" w:rsidTr="00834A7E">
        <w:trPr>
          <w:trHeight w:val="300"/>
          <w:jc w:val="center"/>
        </w:trPr>
        <w:tc>
          <w:tcPr>
            <w:tcW w:w="1275" w:type="dxa"/>
            <w:tcBorders>
              <w:top w:val="nil"/>
              <w:left w:val="single" w:sz="4" w:space="0" w:color="auto"/>
              <w:bottom w:val="single" w:sz="4" w:space="0" w:color="auto"/>
              <w:right w:val="single" w:sz="4" w:space="0" w:color="auto"/>
            </w:tcBorders>
            <w:shd w:val="clear" w:color="D9D9D9" w:fill="D9D9D9"/>
            <w:noWrap/>
            <w:vAlign w:val="bottom"/>
            <w:hideMark/>
          </w:tcPr>
          <w:p w14:paraId="74066215" w14:textId="20267888" w:rsidR="00E9165B" w:rsidRPr="00E9165B" w:rsidRDefault="00E9165B" w:rsidP="00834A7E">
            <w:pPr>
              <w:spacing w:after="0" w:line="240" w:lineRule="auto"/>
              <w:jc w:val="center"/>
              <w:rPr>
                <w:rFonts w:ascii="Calibri" w:eastAsia="Times New Roman" w:hAnsi="Calibri" w:cs="Calibri"/>
                <w:color w:val="000000"/>
                <w:sz w:val="22"/>
              </w:rPr>
            </w:pPr>
            <w:r w:rsidRPr="00E9165B">
              <w:rPr>
                <w:rFonts w:ascii="Calibri" w:eastAsia="Times New Roman" w:hAnsi="Calibri" w:cs="Calibri"/>
                <w:color w:val="000000"/>
                <w:sz w:val="22"/>
              </w:rPr>
              <w:t>32</w:t>
            </w:r>
          </w:p>
        </w:tc>
        <w:tc>
          <w:tcPr>
            <w:tcW w:w="1384" w:type="dxa"/>
            <w:tcBorders>
              <w:top w:val="nil"/>
              <w:left w:val="single" w:sz="4" w:space="0" w:color="auto"/>
              <w:bottom w:val="single" w:sz="4" w:space="0" w:color="auto"/>
              <w:right w:val="single" w:sz="4" w:space="0" w:color="auto"/>
            </w:tcBorders>
            <w:shd w:val="clear" w:color="D9D9D9" w:fill="D9D9D9"/>
            <w:noWrap/>
            <w:vAlign w:val="bottom"/>
            <w:hideMark/>
          </w:tcPr>
          <w:p w14:paraId="33EDC7B3"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21%</w:t>
            </w:r>
          </w:p>
        </w:tc>
        <w:tc>
          <w:tcPr>
            <w:tcW w:w="1384" w:type="dxa"/>
            <w:tcBorders>
              <w:top w:val="nil"/>
              <w:left w:val="single" w:sz="4" w:space="0" w:color="auto"/>
              <w:bottom w:val="single" w:sz="4" w:space="0" w:color="auto"/>
              <w:right w:val="single" w:sz="4" w:space="0" w:color="auto"/>
            </w:tcBorders>
            <w:shd w:val="clear" w:color="D9D9D9" w:fill="D9D9D9"/>
            <w:noWrap/>
            <w:vAlign w:val="bottom"/>
            <w:hideMark/>
          </w:tcPr>
          <w:p w14:paraId="4412F279"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22%</w:t>
            </w:r>
          </w:p>
        </w:tc>
        <w:tc>
          <w:tcPr>
            <w:tcW w:w="1384" w:type="dxa"/>
            <w:tcBorders>
              <w:top w:val="nil"/>
              <w:left w:val="single" w:sz="4" w:space="0" w:color="auto"/>
              <w:bottom w:val="single" w:sz="4" w:space="0" w:color="auto"/>
              <w:right w:val="single" w:sz="4" w:space="0" w:color="auto"/>
            </w:tcBorders>
            <w:shd w:val="clear" w:color="D9D9D9" w:fill="D9D9D9"/>
            <w:noWrap/>
            <w:vAlign w:val="bottom"/>
            <w:hideMark/>
          </w:tcPr>
          <w:p w14:paraId="25ECDAA2"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22%</w:t>
            </w:r>
          </w:p>
        </w:tc>
      </w:tr>
      <w:tr w:rsidR="00E9165B" w:rsidRPr="00E9165B" w14:paraId="330E6A60" w14:textId="77777777" w:rsidTr="00834A7E">
        <w:trPr>
          <w:trHeight w:val="300"/>
          <w:jc w:val="center"/>
        </w:trPr>
        <w:tc>
          <w:tcPr>
            <w:tcW w:w="5427"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B4F456"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Cell-edge user throughput gains versus Rel-16</w:t>
            </w:r>
          </w:p>
        </w:tc>
      </w:tr>
      <w:tr w:rsidR="00E9165B" w:rsidRPr="00E9165B" w14:paraId="13C5A9D9" w14:textId="77777777" w:rsidTr="00834A7E">
        <w:trPr>
          <w:trHeight w:val="300"/>
          <w:jc w:val="center"/>
        </w:trPr>
        <w:tc>
          <w:tcPr>
            <w:tcW w:w="1275" w:type="dxa"/>
            <w:tcBorders>
              <w:top w:val="single" w:sz="4" w:space="0" w:color="auto"/>
              <w:left w:val="single" w:sz="4" w:space="0" w:color="auto"/>
              <w:bottom w:val="nil"/>
              <w:right w:val="single" w:sz="4" w:space="0" w:color="auto"/>
            </w:tcBorders>
            <w:shd w:val="clear" w:color="D9D9D9" w:fill="D9D9D9"/>
            <w:noWrap/>
            <w:vAlign w:val="bottom"/>
            <w:hideMark/>
          </w:tcPr>
          <w:p w14:paraId="4B13A444" w14:textId="7EEAB91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4</w:t>
            </w:r>
          </w:p>
        </w:tc>
        <w:tc>
          <w:tcPr>
            <w:tcW w:w="1384" w:type="dxa"/>
            <w:tcBorders>
              <w:top w:val="single" w:sz="4" w:space="0" w:color="auto"/>
              <w:left w:val="single" w:sz="4" w:space="0" w:color="auto"/>
              <w:bottom w:val="nil"/>
              <w:right w:val="single" w:sz="4" w:space="0" w:color="auto"/>
            </w:tcBorders>
            <w:shd w:val="clear" w:color="D9D9D9" w:fill="D9D9D9"/>
            <w:noWrap/>
            <w:vAlign w:val="bottom"/>
            <w:hideMark/>
          </w:tcPr>
          <w:p w14:paraId="4B9191CE"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206%</w:t>
            </w:r>
          </w:p>
        </w:tc>
        <w:tc>
          <w:tcPr>
            <w:tcW w:w="1384" w:type="dxa"/>
            <w:tcBorders>
              <w:top w:val="single" w:sz="4" w:space="0" w:color="auto"/>
              <w:left w:val="single" w:sz="4" w:space="0" w:color="auto"/>
              <w:bottom w:val="nil"/>
              <w:right w:val="single" w:sz="4" w:space="0" w:color="auto"/>
            </w:tcBorders>
            <w:shd w:val="clear" w:color="D9D9D9" w:fill="D9D9D9"/>
            <w:noWrap/>
            <w:vAlign w:val="bottom"/>
            <w:hideMark/>
          </w:tcPr>
          <w:p w14:paraId="2A936228"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222%</w:t>
            </w:r>
          </w:p>
        </w:tc>
        <w:tc>
          <w:tcPr>
            <w:tcW w:w="1384" w:type="dxa"/>
            <w:tcBorders>
              <w:top w:val="single" w:sz="4" w:space="0" w:color="auto"/>
              <w:left w:val="single" w:sz="4" w:space="0" w:color="auto"/>
              <w:bottom w:val="nil"/>
              <w:right w:val="single" w:sz="4" w:space="0" w:color="auto"/>
            </w:tcBorders>
            <w:shd w:val="clear" w:color="D9D9D9" w:fill="D9D9D9"/>
            <w:noWrap/>
            <w:vAlign w:val="bottom"/>
            <w:hideMark/>
          </w:tcPr>
          <w:p w14:paraId="73295598"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213%</w:t>
            </w:r>
          </w:p>
        </w:tc>
      </w:tr>
      <w:tr w:rsidR="00E9165B" w:rsidRPr="00E9165B" w14:paraId="2548D6F4" w14:textId="77777777" w:rsidTr="00834A7E">
        <w:trPr>
          <w:trHeight w:val="300"/>
          <w:jc w:val="center"/>
        </w:trPr>
        <w:tc>
          <w:tcPr>
            <w:tcW w:w="1275" w:type="dxa"/>
            <w:tcBorders>
              <w:top w:val="nil"/>
              <w:left w:val="single" w:sz="4" w:space="0" w:color="auto"/>
              <w:bottom w:val="nil"/>
              <w:right w:val="single" w:sz="4" w:space="0" w:color="auto"/>
            </w:tcBorders>
            <w:shd w:val="clear" w:color="auto" w:fill="auto"/>
            <w:noWrap/>
            <w:vAlign w:val="bottom"/>
            <w:hideMark/>
          </w:tcPr>
          <w:p w14:paraId="2111A69A" w14:textId="0DCBB6B2"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8</w:t>
            </w:r>
          </w:p>
        </w:tc>
        <w:tc>
          <w:tcPr>
            <w:tcW w:w="1384" w:type="dxa"/>
            <w:tcBorders>
              <w:top w:val="nil"/>
              <w:left w:val="single" w:sz="4" w:space="0" w:color="auto"/>
              <w:bottom w:val="nil"/>
              <w:right w:val="single" w:sz="4" w:space="0" w:color="auto"/>
            </w:tcBorders>
            <w:shd w:val="clear" w:color="auto" w:fill="auto"/>
            <w:noWrap/>
            <w:vAlign w:val="bottom"/>
            <w:hideMark/>
          </w:tcPr>
          <w:p w14:paraId="3D312156"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169%</w:t>
            </w:r>
          </w:p>
        </w:tc>
        <w:tc>
          <w:tcPr>
            <w:tcW w:w="1384" w:type="dxa"/>
            <w:tcBorders>
              <w:top w:val="nil"/>
              <w:left w:val="single" w:sz="4" w:space="0" w:color="auto"/>
              <w:bottom w:val="nil"/>
              <w:right w:val="single" w:sz="4" w:space="0" w:color="auto"/>
            </w:tcBorders>
            <w:shd w:val="clear" w:color="auto" w:fill="auto"/>
            <w:noWrap/>
            <w:vAlign w:val="bottom"/>
            <w:hideMark/>
          </w:tcPr>
          <w:p w14:paraId="20D8AD58"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181%</w:t>
            </w:r>
          </w:p>
        </w:tc>
        <w:tc>
          <w:tcPr>
            <w:tcW w:w="1384" w:type="dxa"/>
            <w:tcBorders>
              <w:top w:val="nil"/>
              <w:left w:val="single" w:sz="4" w:space="0" w:color="auto"/>
              <w:bottom w:val="nil"/>
              <w:right w:val="single" w:sz="4" w:space="0" w:color="auto"/>
            </w:tcBorders>
            <w:shd w:val="clear" w:color="auto" w:fill="auto"/>
            <w:noWrap/>
            <w:vAlign w:val="bottom"/>
            <w:hideMark/>
          </w:tcPr>
          <w:p w14:paraId="337EDF4A"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172%</w:t>
            </w:r>
          </w:p>
        </w:tc>
      </w:tr>
      <w:tr w:rsidR="00E9165B" w:rsidRPr="00E9165B" w14:paraId="6A819818" w14:textId="77777777" w:rsidTr="00834A7E">
        <w:trPr>
          <w:trHeight w:val="300"/>
          <w:jc w:val="center"/>
        </w:trPr>
        <w:tc>
          <w:tcPr>
            <w:tcW w:w="1275" w:type="dxa"/>
            <w:tcBorders>
              <w:top w:val="nil"/>
              <w:left w:val="single" w:sz="4" w:space="0" w:color="auto"/>
              <w:bottom w:val="nil"/>
              <w:right w:val="single" w:sz="4" w:space="0" w:color="auto"/>
            </w:tcBorders>
            <w:shd w:val="clear" w:color="D9D9D9" w:fill="D9D9D9"/>
            <w:noWrap/>
            <w:vAlign w:val="bottom"/>
            <w:hideMark/>
          </w:tcPr>
          <w:p w14:paraId="766B0389" w14:textId="5B2C9092"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16</w:t>
            </w:r>
          </w:p>
        </w:tc>
        <w:tc>
          <w:tcPr>
            <w:tcW w:w="1384" w:type="dxa"/>
            <w:tcBorders>
              <w:top w:val="nil"/>
              <w:left w:val="single" w:sz="4" w:space="0" w:color="auto"/>
              <w:bottom w:val="nil"/>
              <w:right w:val="single" w:sz="4" w:space="0" w:color="auto"/>
            </w:tcBorders>
            <w:shd w:val="clear" w:color="D9D9D9" w:fill="D9D9D9"/>
            <w:noWrap/>
            <w:vAlign w:val="bottom"/>
            <w:hideMark/>
          </w:tcPr>
          <w:p w14:paraId="0273A81E"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134%</w:t>
            </w:r>
          </w:p>
        </w:tc>
        <w:tc>
          <w:tcPr>
            <w:tcW w:w="1384" w:type="dxa"/>
            <w:tcBorders>
              <w:top w:val="nil"/>
              <w:left w:val="single" w:sz="4" w:space="0" w:color="auto"/>
              <w:bottom w:val="nil"/>
              <w:right w:val="single" w:sz="4" w:space="0" w:color="auto"/>
            </w:tcBorders>
            <w:shd w:val="clear" w:color="D9D9D9" w:fill="D9D9D9"/>
            <w:noWrap/>
            <w:vAlign w:val="bottom"/>
            <w:hideMark/>
          </w:tcPr>
          <w:p w14:paraId="2A05386D"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140%</w:t>
            </w:r>
          </w:p>
        </w:tc>
        <w:tc>
          <w:tcPr>
            <w:tcW w:w="1384" w:type="dxa"/>
            <w:tcBorders>
              <w:top w:val="nil"/>
              <w:left w:val="single" w:sz="4" w:space="0" w:color="auto"/>
              <w:bottom w:val="nil"/>
              <w:right w:val="single" w:sz="4" w:space="0" w:color="auto"/>
            </w:tcBorders>
            <w:shd w:val="clear" w:color="D9D9D9" w:fill="D9D9D9"/>
            <w:noWrap/>
            <w:vAlign w:val="bottom"/>
            <w:hideMark/>
          </w:tcPr>
          <w:p w14:paraId="255289EA"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150%</w:t>
            </w:r>
          </w:p>
        </w:tc>
      </w:tr>
      <w:tr w:rsidR="00E9165B" w:rsidRPr="00E9165B" w14:paraId="2C6C438F" w14:textId="77777777" w:rsidTr="00834A7E">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08B4B281" w14:textId="57B31CEF"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32</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14:paraId="1730B3EA"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68%</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14:paraId="4272E290"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74%</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14:paraId="4C6A7DE3" w14:textId="77777777" w:rsidR="00E9165B" w:rsidRPr="00E9165B" w:rsidRDefault="00E9165B" w:rsidP="00834A7E">
            <w:pPr>
              <w:spacing w:after="0" w:line="240" w:lineRule="auto"/>
              <w:jc w:val="center"/>
              <w:rPr>
                <w:rFonts w:ascii="Calibri" w:eastAsia="Times New Roman" w:hAnsi="Calibri" w:cs="Calibri"/>
                <w:b/>
                <w:bCs/>
                <w:color w:val="000000"/>
                <w:sz w:val="22"/>
                <w:lang w:val="en-GB"/>
              </w:rPr>
            </w:pPr>
            <w:r w:rsidRPr="00E9165B">
              <w:rPr>
                <w:rFonts w:ascii="Calibri" w:eastAsia="Times New Roman" w:hAnsi="Calibri" w:cs="Calibri"/>
                <w:b/>
                <w:bCs/>
                <w:color w:val="000000"/>
                <w:sz w:val="22"/>
                <w:lang w:val="en-GB"/>
              </w:rPr>
              <w:t>77%</w:t>
            </w:r>
          </w:p>
        </w:tc>
      </w:tr>
      <w:tr w:rsidR="00E9165B" w:rsidRPr="00E9165B" w14:paraId="56EE7095" w14:textId="77777777" w:rsidTr="00834A7E">
        <w:trPr>
          <w:trHeight w:val="300"/>
          <w:jc w:val="center"/>
        </w:trPr>
        <w:tc>
          <w:tcPr>
            <w:tcW w:w="5427" w:type="dxa"/>
            <w:gridSpan w:val="4"/>
            <w:tcBorders>
              <w:top w:val="single" w:sz="4" w:space="0" w:color="auto"/>
              <w:left w:val="single" w:sz="4" w:space="0" w:color="auto"/>
              <w:bottom w:val="single" w:sz="4" w:space="0" w:color="auto"/>
              <w:right w:val="single" w:sz="4" w:space="0" w:color="auto"/>
            </w:tcBorders>
            <w:shd w:val="clear" w:color="D9D9D9" w:fill="D9D9D9"/>
            <w:noWrap/>
            <w:vAlign w:val="bottom"/>
            <w:hideMark/>
          </w:tcPr>
          <w:p w14:paraId="50689379"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CSI overhead gains versus Rel-16</w:t>
            </w:r>
          </w:p>
        </w:tc>
      </w:tr>
      <w:tr w:rsidR="00E9165B" w:rsidRPr="00E9165B" w14:paraId="64C352A6" w14:textId="77777777" w:rsidTr="00834A7E">
        <w:trPr>
          <w:trHeight w:val="300"/>
          <w:jc w:val="center"/>
        </w:trPr>
        <w:tc>
          <w:tcPr>
            <w:tcW w:w="1275" w:type="dxa"/>
            <w:tcBorders>
              <w:top w:val="single" w:sz="4" w:space="0" w:color="auto"/>
              <w:left w:val="single" w:sz="4" w:space="0" w:color="auto"/>
              <w:bottom w:val="nil"/>
              <w:right w:val="single" w:sz="4" w:space="0" w:color="auto"/>
            </w:tcBorders>
            <w:shd w:val="clear" w:color="auto" w:fill="auto"/>
            <w:noWrap/>
            <w:vAlign w:val="bottom"/>
            <w:hideMark/>
          </w:tcPr>
          <w:p w14:paraId="1461E5FD" w14:textId="0D69EC3F"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4</w:t>
            </w:r>
          </w:p>
        </w:tc>
        <w:tc>
          <w:tcPr>
            <w:tcW w:w="1384" w:type="dxa"/>
            <w:tcBorders>
              <w:top w:val="single" w:sz="4" w:space="0" w:color="auto"/>
              <w:left w:val="single" w:sz="4" w:space="0" w:color="auto"/>
              <w:bottom w:val="nil"/>
              <w:right w:val="single" w:sz="4" w:space="0" w:color="auto"/>
            </w:tcBorders>
            <w:shd w:val="clear" w:color="auto" w:fill="auto"/>
            <w:noWrap/>
            <w:vAlign w:val="bottom"/>
            <w:hideMark/>
          </w:tcPr>
          <w:p w14:paraId="0AC0D6EE"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75%</w:t>
            </w:r>
          </w:p>
        </w:tc>
        <w:tc>
          <w:tcPr>
            <w:tcW w:w="1384" w:type="dxa"/>
            <w:tcBorders>
              <w:top w:val="single" w:sz="4" w:space="0" w:color="auto"/>
              <w:left w:val="single" w:sz="4" w:space="0" w:color="auto"/>
              <w:bottom w:val="nil"/>
              <w:right w:val="single" w:sz="4" w:space="0" w:color="auto"/>
            </w:tcBorders>
            <w:shd w:val="clear" w:color="auto" w:fill="auto"/>
            <w:noWrap/>
            <w:vAlign w:val="bottom"/>
            <w:hideMark/>
          </w:tcPr>
          <w:p w14:paraId="23022EE5"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75%</w:t>
            </w:r>
          </w:p>
        </w:tc>
        <w:tc>
          <w:tcPr>
            <w:tcW w:w="1384" w:type="dxa"/>
            <w:tcBorders>
              <w:top w:val="single" w:sz="4" w:space="0" w:color="auto"/>
              <w:left w:val="single" w:sz="4" w:space="0" w:color="auto"/>
              <w:bottom w:val="nil"/>
              <w:right w:val="single" w:sz="4" w:space="0" w:color="auto"/>
            </w:tcBorders>
            <w:shd w:val="clear" w:color="auto" w:fill="auto"/>
            <w:noWrap/>
            <w:vAlign w:val="bottom"/>
            <w:hideMark/>
          </w:tcPr>
          <w:p w14:paraId="25CDD724"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74%</w:t>
            </w:r>
          </w:p>
        </w:tc>
      </w:tr>
      <w:tr w:rsidR="00E9165B" w:rsidRPr="00E9165B" w14:paraId="76396DA3" w14:textId="77777777" w:rsidTr="00834A7E">
        <w:trPr>
          <w:trHeight w:val="300"/>
          <w:jc w:val="center"/>
        </w:trPr>
        <w:tc>
          <w:tcPr>
            <w:tcW w:w="1275" w:type="dxa"/>
            <w:tcBorders>
              <w:top w:val="nil"/>
              <w:left w:val="single" w:sz="4" w:space="0" w:color="auto"/>
              <w:bottom w:val="nil"/>
              <w:right w:val="single" w:sz="4" w:space="0" w:color="auto"/>
            </w:tcBorders>
            <w:shd w:val="clear" w:color="D9D9D9" w:fill="D9D9D9"/>
            <w:noWrap/>
            <w:vAlign w:val="bottom"/>
            <w:hideMark/>
          </w:tcPr>
          <w:p w14:paraId="34468A97" w14:textId="3398E42F"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8</w:t>
            </w:r>
          </w:p>
        </w:tc>
        <w:tc>
          <w:tcPr>
            <w:tcW w:w="1384" w:type="dxa"/>
            <w:tcBorders>
              <w:top w:val="nil"/>
              <w:left w:val="single" w:sz="4" w:space="0" w:color="auto"/>
              <w:bottom w:val="nil"/>
              <w:right w:val="single" w:sz="4" w:space="0" w:color="auto"/>
            </w:tcBorders>
            <w:shd w:val="clear" w:color="D9D9D9" w:fill="D9D9D9"/>
            <w:noWrap/>
            <w:vAlign w:val="bottom"/>
            <w:hideMark/>
          </w:tcPr>
          <w:p w14:paraId="113F85FF"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-13%</w:t>
            </w:r>
          </w:p>
        </w:tc>
        <w:tc>
          <w:tcPr>
            <w:tcW w:w="1384" w:type="dxa"/>
            <w:tcBorders>
              <w:top w:val="nil"/>
              <w:left w:val="single" w:sz="4" w:space="0" w:color="auto"/>
              <w:bottom w:val="nil"/>
              <w:right w:val="single" w:sz="4" w:space="0" w:color="auto"/>
            </w:tcBorders>
            <w:shd w:val="clear" w:color="D9D9D9" w:fill="D9D9D9"/>
            <w:noWrap/>
            <w:vAlign w:val="bottom"/>
            <w:hideMark/>
          </w:tcPr>
          <w:p w14:paraId="4D043185"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-13%</w:t>
            </w:r>
          </w:p>
        </w:tc>
        <w:tc>
          <w:tcPr>
            <w:tcW w:w="1384" w:type="dxa"/>
            <w:tcBorders>
              <w:top w:val="nil"/>
              <w:left w:val="single" w:sz="4" w:space="0" w:color="auto"/>
              <w:bottom w:val="nil"/>
              <w:right w:val="single" w:sz="4" w:space="0" w:color="auto"/>
            </w:tcBorders>
            <w:shd w:val="clear" w:color="D9D9D9" w:fill="D9D9D9"/>
            <w:noWrap/>
            <w:vAlign w:val="bottom"/>
            <w:hideMark/>
          </w:tcPr>
          <w:p w14:paraId="34ECA9C3"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-12%</w:t>
            </w:r>
          </w:p>
        </w:tc>
      </w:tr>
      <w:tr w:rsidR="00E9165B" w:rsidRPr="00E9165B" w14:paraId="253083A1" w14:textId="77777777" w:rsidTr="00834A7E">
        <w:trPr>
          <w:trHeight w:val="300"/>
          <w:jc w:val="center"/>
        </w:trPr>
        <w:tc>
          <w:tcPr>
            <w:tcW w:w="1275" w:type="dxa"/>
            <w:tcBorders>
              <w:top w:val="nil"/>
              <w:left w:val="single" w:sz="4" w:space="0" w:color="auto"/>
              <w:bottom w:val="nil"/>
              <w:right w:val="single" w:sz="4" w:space="0" w:color="auto"/>
            </w:tcBorders>
            <w:shd w:val="clear" w:color="auto" w:fill="auto"/>
            <w:noWrap/>
            <w:vAlign w:val="bottom"/>
            <w:hideMark/>
          </w:tcPr>
          <w:p w14:paraId="142FF137" w14:textId="0B76BADD"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16</w:t>
            </w:r>
          </w:p>
        </w:tc>
        <w:tc>
          <w:tcPr>
            <w:tcW w:w="1384" w:type="dxa"/>
            <w:tcBorders>
              <w:top w:val="nil"/>
              <w:left w:val="single" w:sz="4" w:space="0" w:color="auto"/>
              <w:bottom w:val="nil"/>
              <w:right w:val="single" w:sz="4" w:space="0" w:color="auto"/>
            </w:tcBorders>
            <w:shd w:val="clear" w:color="auto" w:fill="auto"/>
            <w:noWrap/>
            <w:vAlign w:val="bottom"/>
            <w:hideMark/>
          </w:tcPr>
          <w:p w14:paraId="0E458D25"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-57%</w:t>
            </w:r>
          </w:p>
        </w:tc>
        <w:tc>
          <w:tcPr>
            <w:tcW w:w="1384" w:type="dxa"/>
            <w:tcBorders>
              <w:top w:val="nil"/>
              <w:left w:val="single" w:sz="4" w:space="0" w:color="auto"/>
              <w:bottom w:val="nil"/>
              <w:right w:val="single" w:sz="4" w:space="0" w:color="auto"/>
            </w:tcBorders>
            <w:shd w:val="clear" w:color="auto" w:fill="auto"/>
            <w:noWrap/>
            <w:vAlign w:val="bottom"/>
            <w:hideMark/>
          </w:tcPr>
          <w:p w14:paraId="1D4486D5"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-57%</w:t>
            </w:r>
          </w:p>
        </w:tc>
        <w:tc>
          <w:tcPr>
            <w:tcW w:w="1384" w:type="dxa"/>
            <w:tcBorders>
              <w:top w:val="nil"/>
              <w:left w:val="single" w:sz="4" w:space="0" w:color="auto"/>
              <w:bottom w:val="nil"/>
              <w:right w:val="single" w:sz="4" w:space="0" w:color="auto"/>
            </w:tcBorders>
            <w:shd w:val="clear" w:color="auto" w:fill="auto"/>
            <w:noWrap/>
            <w:vAlign w:val="bottom"/>
            <w:hideMark/>
          </w:tcPr>
          <w:p w14:paraId="68F54A4E"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-57%</w:t>
            </w:r>
          </w:p>
        </w:tc>
      </w:tr>
      <w:tr w:rsidR="00E9165B" w:rsidRPr="00E9165B" w14:paraId="533EF461" w14:textId="77777777" w:rsidTr="00834A7E">
        <w:trPr>
          <w:trHeight w:val="300"/>
          <w:jc w:val="center"/>
        </w:trPr>
        <w:tc>
          <w:tcPr>
            <w:tcW w:w="1275" w:type="dxa"/>
            <w:tcBorders>
              <w:top w:val="nil"/>
              <w:left w:val="single" w:sz="4" w:space="0" w:color="auto"/>
              <w:bottom w:val="single" w:sz="4" w:space="0" w:color="auto"/>
              <w:right w:val="single" w:sz="4" w:space="0" w:color="auto"/>
            </w:tcBorders>
            <w:shd w:val="clear" w:color="D9D9D9" w:fill="D9D9D9"/>
            <w:noWrap/>
            <w:vAlign w:val="bottom"/>
            <w:hideMark/>
          </w:tcPr>
          <w:p w14:paraId="5136838A" w14:textId="64EB7751"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rPr>
              <w:t>32</w:t>
            </w:r>
          </w:p>
        </w:tc>
        <w:tc>
          <w:tcPr>
            <w:tcW w:w="1384" w:type="dxa"/>
            <w:tcBorders>
              <w:top w:val="nil"/>
              <w:left w:val="single" w:sz="4" w:space="0" w:color="auto"/>
              <w:bottom w:val="single" w:sz="4" w:space="0" w:color="000000"/>
              <w:right w:val="single" w:sz="4" w:space="0" w:color="auto"/>
            </w:tcBorders>
            <w:shd w:val="clear" w:color="D9D9D9" w:fill="D9D9D9"/>
            <w:noWrap/>
            <w:vAlign w:val="bottom"/>
            <w:hideMark/>
          </w:tcPr>
          <w:p w14:paraId="33612CFC"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-78%</w:t>
            </w:r>
          </w:p>
        </w:tc>
        <w:tc>
          <w:tcPr>
            <w:tcW w:w="1384" w:type="dxa"/>
            <w:tcBorders>
              <w:top w:val="nil"/>
              <w:left w:val="single" w:sz="4" w:space="0" w:color="auto"/>
              <w:bottom w:val="single" w:sz="4" w:space="0" w:color="auto"/>
              <w:right w:val="single" w:sz="4" w:space="0" w:color="auto"/>
            </w:tcBorders>
            <w:shd w:val="clear" w:color="D9D9D9" w:fill="D9D9D9"/>
            <w:noWrap/>
            <w:vAlign w:val="bottom"/>
            <w:hideMark/>
          </w:tcPr>
          <w:p w14:paraId="32078FF2"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-78%</w:t>
            </w:r>
          </w:p>
        </w:tc>
        <w:tc>
          <w:tcPr>
            <w:tcW w:w="1384" w:type="dxa"/>
            <w:tcBorders>
              <w:top w:val="nil"/>
              <w:left w:val="single" w:sz="4" w:space="0" w:color="auto"/>
              <w:bottom w:val="single" w:sz="4" w:space="0" w:color="auto"/>
              <w:right w:val="single" w:sz="4" w:space="0" w:color="auto"/>
            </w:tcBorders>
            <w:shd w:val="clear" w:color="D9D9D9" w:fill="D9D9D9"/>
            <w:noWrap/>
            <w:vAlign w:val="bottom"/>
            <w:hideMark/>
          </w:tcPr>
          <w:p w14:paraId="672A0CEE" w14:textId="77777777" w:rsidR="00E9165B" w:rsidRPr="00E9165B" w:rsidRDefault="00E9165B" w:rsidP="00834A7E">
            <w:pPr>
              <w:spacing w:after="0" w:line="240" w:lineRule="auto"/>
              <w:jc w:val="center"/>
              <w:rPr>
                <w:rFonts w:ascii="Calibri" w:eastAsia="Times New Roman" w:hAnsi="Calibri" w:cs="Calibri"/>
                <w:color w:val="000000"/>
                <w:sz w:val="22"/>
                <w:lang w:val="en-GB"/>
              </w:rPr>
            </w:pPr>
            <w:r w:rsidRPr="00E9165B">
              <w:rPr>
                <w:rFonts w:ascii="Calibri" w:eastAsia="Times New Roman" w:hAnsi="Calibri" w:cs="Calibri"/>
                <w:color w:val="000000"/>
                <w:sz w:val="22"/>
                <w:lang w:val="en-GB"/>
              </w:rPr>
              <w:t>-78%</w:t>
            </w:r>
          </w:p>
        </w:tc>
      </w:tr>
    </w:tbl>
    <w:p w14:paraId="3A1F4C12" w14:textId="77777777" w:rsidR="00E9165B" w:rsidRPr="003014E2" w:rsidRDefault="00E9165B" w:rsidP="00834A7E">
      <w:pPr>
        <w:suppressAutoHyphens/>
        <w:snapToGrid w:val="0"/>
        <w:rPr>
          <w:rFonts w:ascii="Times" w:eastAsia="Batang" w:hAnsi="Times" w:cs="Times"/>
          <w:lang w:eastAsia="x-none"/>
        </w:rPr>
      </w:pPr>
    </w:p>
    <w:p w14:paraId="07A69CA1" w14:textId="4307F843" w:rsidR="00213E83" w:rsidRDefault="00213E83" w:rsidP="00834A7E">
      <w:pPr>
        <w:suppressAutoHyphens/>
        <w:snapToGrid w:val="0"/>
        <w:rPr>
          <w:rFonts w:ascii="Times" w:eastAsia="Batang" w:hAnsi="Times" w:cs="Times"/>
          <w:lang w:eastAsia="x-none"/>
        </w:rPr>
      </w:pPr>
      <w:r>
        <w:rPr>
          <w:rFonts w:ascii="Times" w:eastAsia="Batang" w:hAnsi="Times" w:cs="Times"/>
          <w:lang w:eastAsia="x-none"/>
        </w:rPr>
        <w:t>Based on the evaluation results, we propose the following:</w:t>
      </w:r>
    </w:p>
    <w:p w14:paraId="576B24AC" w14:textId="5FAA5819" w:rsidR="00213E83" w:rsidRPr="00EA3620" w:rsidRDefault="00213E83" w:rsidP="00FC2346">
      <w:pPr>
        <w:pStyle w:val="Proposal"/>
        <w:ind w:left="357" w:hanging="357"/>
        <w:rPr>
          <w:color w:val="000000" w:themeColor="text1"/>
        </w:rPr>
      </w:pPr>
      <w:bookmarkStart w:id="47" w:name="_Toc127541574"/>
      <w:r w:rsidRPr="00660C9B">
        <w:rPr>
          <w:color w:val="000000" w:themeColor="text1"/>
        </w:rPr>
        <w:t xml:space="preserve">For the Rel-18 Type-II codebook refinement for high/medium velocities, </w:t>
      </w:r>
      <w:r>
        <w:rPr>
          <w:color w:val="000000" w:themeColor="text1"/>
        </w:rPr>
        <w:t>support</w:t>
      </w:r>
      <w:r w:rsidRPr="00660C9B">
        <w:rPr>
          <w:color w:val="000000" w:themeColor="text1"/>
        </w:rPr>
        <w:t xml:space="preserve"> X=</w:t>
      </w:r>
      <w:r>
        <w:rPr>
          <w:color w:val="000000" w:themeColor="text1"/>
        </w:rPr>
        <w:t>2</w:t>
      </w:r>
      <w:r w:rsidRPr="00660C9B">
        <w:rPr>
          <w:color w:val="000000" w:themeColor="text1"/>
        </w:rPr>
        <w:t xml:space="preserve"> CQI</w:t>
      </w:r>
      <w:r>
        <w:rPr>
          <w:color w:val="000000" w:themeColor="text1"/>
        </w:rPr>
        <w:t>s</w:t>
      </w:r>
      <w:r w:rsidRPr="00660C9B">
        <w:rPr>
          <w:color w:val="000000" w:themeColor="text1"/>
        </w:rPr>
        <w:t xml:space="preserve"> in one sub-band and one CSI reporting instance.</w:t>
      </w:r>
      <w:bookmarkEnd w:id="47"/>
    </w:p>
    <w:p w14:paraId="6459505D" w14:textId="77777777" w:rsidR="00213E83" w:rsidRPr="003014E2" w:rsidRDefault="00213E83" w:rsidP="00834A7E">
      <w:pPr>
        <w:suppressAutoHyphens/>
        <w:snapToGrid w:val="0"/>
        <w:rPr>
          <w:rFonts w:ascii="Times" w:eastAsia="Batang" w:hAnsi="Times" w:cs="Times"/>
          <w:lang w:eastAsia="x-none"/>
        </w:rPr>
      </w:pPr>
    </w:p>
    <w:p w14:paraId="04AA993D" w14:textId="2502A41B" w:rsidR="00874E6F" w:rsidRDefault="002D60A2" w:rsidP="002D60A2">
      <w:pPr>
        <w:pStyle w:val="Heading2"/>
      </w:pPr>
      <w:r>
        <w:t>3.</w:t>
      </w:r>
      <w:r w:rsidR="00D71693">
        <w:t xml:space="preserve">4 </w:t>
      </w:r>
      <w:r w:rsidRPr="002D60A2">
        <w:t>Regarding the parameter</w:t>
      </w:r>
      <w:r>
        <w:t>s</w:t>
      </w:r>
      <w:r w:rsidRPr="002D60A2">
        <w:t xml:space="preserve"> </w:t>
      </w:r>
      <w:r>
        <w:t xml:space="preserve">K, </w:t>
      </w:r>
      <w:proofErr w:type="gramStart"/>
      <w:r>
        <w:t>m</w:t>
      </w:r>
      <w:proofErr w:type="gramEnd"/>
      <w:r>
        <w:t xml:space="preserve"> and </w:t>
      </w:r>
      <w:r w:rsidRPr="002D60A2">
        <w:t>d</w:t>
      </w:r>
    </w:p>
    <w:p w14:paraId="09C73EAC" w14:textId="0DD6FFED" w:rsidR="002D60A2" w:rsidRDefault="00201A43" w:rsidP="002D60A2">
      <w:pPr>
        <w:rPr>
          <w:lang w:val="en-GB" w:eastAsia="ja-JP"/>
        </w:rPr>
      </w:pPr>
      <w:r>
        <w:rPr>
          <w:lang w:val="en-GB" w:eastAsia="ja-JP"/>
        </w:rPr>
        <w:t>In RAN1#111, the following agreements were made:</w:t>
      </w:r>
    </w:p>
    <w:p w14:paraId="5BD3EF6A" w14:textId="77777777" w:rsidR="00F535EF" w:rsidRPr="00D331C2" w:rsidRDefault="00F535EF" w:rsidP="00F535EF">
      <w:pPr>
        <w:snapToGrid w:val="0"/>
        <w:rPr>
          <w:rFonts w:ascii="Times" w:eastAsia="Batang" w:hAnsi="Times" w:cs="Times"/>
          <w:highlight w:val="green"/>
        </w:rPr>
      </w:pPr>
      <w:r w:rsidRPr="00D331C2">
        <w:rPr>
          <w:rFonts w:ascii="Times" w:eastAsia="Batang" w:hAnsi="Times" w:cs="Times"/>
          <w:b/>
          <w:highlight w:val="green"/>
        </w:rPr>
        <w:t>Agreement</w:t>
      </w:r>
    </w:p>
    <w:p w14:paraId="6C94ADFD" w14:textId="77777777" w:rsidR="00F535EF" w:rsidRPr="00D331C2" w:rsidRDefault="00F535EF" w:rsidP="00E52022">
      <w:pPr>
        <w:snapToGrid w:val="0"/>
        <w:jc w:val="both"/>
        <w:rPr>
          <w:rFonts w:ascii="Times" w:eastAsia="Batang" w:hAnsi="Times" w:cs="Times"/>
        </w:rPr>
      </w:pPr>
      <w:r w:rsidRPr="00D331C2">
        <w:rPr>
          <w:rFonts w:ascii="Times" w:eastAsia="Batang" w:hAnsi="Times" w:cs="Times"/>
        </w:rPr>
        <w:t xml:space="preserve">For the Type-II codebook refinement for high/medium velocities, the parameter </w:t>
      </w:r>
      <w:r w:rsidRPr="00D331C2">
        <w:rPr>
          <w:rFonts w:ascii="Times" w:eastAsia="Batang" w:hAnsi="Times" w:cs="Times"/>
          <w:i/>
        </w:rPr>
        <w:t>K</w:t>
      </w:r>
      <w:r w:rsidRPr="00D331C2">
        <w:rPr>
          <w:rFonts w:ascii="Times" w:eastAsia="Batang" w:hAnsi="Times" w:cs="Times"/>
        </w:rPr>
        <w:t xml:space="preserve"> (the number of AP-CSI-RS resources for the CMR) is gNB-configured via higher-layer (RRC) </w:t>
      </w:r>
      <w:proofErr w:type="spellStart"/>
      <w:r w:rsidRPr="00D331C2">
        <w:rPr>
          <w:rFonts w:ascii="Times" w:eastAsia="Batang" w:hAnsi="Times" w:cs="Times"/>
        </w:rPr>
        <w:t>signalling</w:t>
      </w:r>
      <w:proofErr w:type="spellEnd"/>
      <w:r w:rsidRPr="00D331C2">
        <w:rPr>
          <w:rFonts w:ascii="Times" w:eastAsia="Batang" w:hAnsi="Times" w:cs="Times"/>
        </w:rPr>
        <w:t xml:space="preserve"> </w:t>
      </w:r>
      <w:r w:rsidRPr="00D331C2">
        <w:rPr>
          <w:rFonts w:ascii="Times" w:eastAsia="Batang" w:hAnsi="Times" w:cs="Times"/>
          <w:i/>
        </w:rPr>
        <w:t>at least</w:t>
      </w:r>
      <w:r w:rsidRPr="00D331C2">
        <w:rPr>
          <w:rFonts w:ascii="Times" w:eastAsia="Batang" w:hAnsi="Times" w:cs="Times"/>
        </w:rPr>
        <w:t xml:space="preserve"> from the following set of candidate values: {4, 8}</w:t>
      </w:r>
    </w:p>
    <w:p w14:paraId="1EE3C61D" w14:textId="77777777" w:rsidR="00F535EF" w:rsidRPr="00D331C2" w:rsidRDefault="00F535EF" w:rsidP="00E52022">
      <w:pPr>
        <w:numPr>
          <w:ilvl w:val="0"/>
          <w:numId w:val="102"/>
        </w:numPr>
        <w:snapToGrid w:val="0"/>
        <w:contextualSpacing/>
        <w:jc w:val="both"/>
        <w:rPr>
          <w:rFonts w:ascii="Times" w:eastAsia="Batang" w:hAnsi="Times" w:cs="Times"/>
          <w:lang w:eastAsia="x-none"/>
        </w:rPr>
      </w:pPr>
      <w:r w:rsidRPr="00D331C2">
        <w:rPr>
          <w:rFonts w:ascii="Times" w:eastAsia="Batang" w:hAnsi="Times" w:cs="Times"/>
          <w:lang w:eastAsia="x-none"/>
        </w:rPr>
        <w:lastRenderedPageBreak/>
        <w:t xml:space="preserve">FFS: If additional candidate value(s) of </w:t>
      </w:r>
      <w:r w:rsidRPr="00D331C2">
        <w:rPr>
          <w:rFonts w:ascii="Times" w:eastAsia="Batang" w:hAnsi="Times" w:cs="Times"/>
          <w:i/>
          <w:lang w:eastAsia="x-none"/>
        </w:rPr>
        <w:t>K</w:t>
      </w:r>
      <w:r w:rsidRPr="00D331C2">
        <w:rPr>
          <w:rFonts w:ascii="Times" w:eastAsia="Batang" w:hAnsi="Times" w:cs="Times"/>
          <w:lang w:eastAsia="x-none"/>
        </w:rPr>
        <w:t xml:space="preserve"> are supported, </w:t>
      </w:r>
      <w:proofErr w:type="gramStart"/>
      <w:r w:rsidRPr="00D331C2">
        <w:rPr>
          <w:rFonts w:ascii="Times" w:eastAsia="Batang" w:hAnsi="Times" w:cs="Times"/>
          <w:lang w:eastAsia="x-none"/>
        </w:rPr>
        <w:t>e.g.</w:t>
      </w:r>
      <w:proofErr w:type="gramEnd"/>
      <w:r w:rsidRPr="00D331C2">
        <w:rPr>
          <w:rFonts w:ascii="Times" w:eastAsia="Batang" w:hAnsi="Times" w:cs="Times"/>
          <w:lang w:eastAsia="x-none"/>
        </w:rPr>
        <w:t xml:space="preserve"> 5, 12, 16, also taking into account other use cases (e.g. </w:t>
      </w:r>
      <w:r w:rsidRPr="00D331C2">
        <w:rPr>
          <w:rFonts w:ascii="Times" w:eastAsia="Malgun Gothic" w:hAnsi="Times" w:cs="Times"/>
          <w:lang w:eastAsia="zh-CN"/>
        </w:rPr>
        <w:t>for training filter coefficients, prediction or performance monitoring</w:t>
      </w:r>
      <w:r w:rsidRPr="00D331C2">
        <w:rPr>
          <w:rFonts w:ascii="Times" w:eastAsia="Batang" w:hAnsi="Times" w:cs="Times"/>
          <w:lang w:eastAsia="x-none"/>
        </w:rPr>
        <w:t>) and TDD</w:t>
      </w:r>
    </w:p>
    <w:p w14:paraId="0FCA62CD" w14:textId="08A4444F" w:rsidR="00F535EF" w:rsidRDefault="00F535EF" w:rsidP="002D60A2">
      <w:pPr>
        <w:rPr>
          <w:lang w:val="en-GB" w:eastAsia="ja-JP"/>
        </w:rPr>
      </w:pPr>
    </w:p>
    <w:p w14:paraId="20DD4A77" w14:textId="77777777" w:rsidR="00F535EF" w:rsidRDefault="00F535EF" w:rsidP="002D60A2">
      <w:pPr>
        <w:rPr>
          <w:lang w:val="en-GB" w:eastAsia="ja-JP"/>
        </w:rPr>
      </w:pPr>
    </w:p>
    <w:p w14:paraId="1B51E242" w14:textId="77777777" w:rsidR="002D60A2" w:rsidRPr="003014E2" w:rsidRDefault="002D60A2" w:rsidP="002D60A2">
      <w:pPr>
        <w:snapToGrid w:val="0"/>
        <w:rPr>
          <w:rFonts w:ascii="Times" w:eastAsia="Batang" w:hAnsi="Times"/>
          <w:highlight w:val="green"/>
        </w:rPr>
      </w:pPr>
      <w:r w:rsidRPr="003014E2">
        <w:rPr>
          <w:rFonts w:ascii="Times" w:eastAsia="Batang" w:hAnsi="Times"/>
          <w:b/>
          <w:highlight w:val="green"/>
          <w:u w:val="single"/>
        </w:rPr>
        <w:t>Proposal 2.C.5</w:t>
      </w:r>
      <w:r w:rsidRPr="003014E2">
        <w:rPr>
          <w:rFonts w:ascii="Times" w:eastAsia="Batang" w:hAnsi="Times"/>
          <w:highlight w:val="green"/>
        </w:rPr>
        <w:t xml:space="preserve">: </w:t>
      </w:r>
    </w:p>
    <w:p w14:paraId="2F61B4FA" w14:textId="77777777" w:rsidR="002D60A2" w:rsidRPr="003014E2" w:rsidRDefault="002D60A2" w:rsidP="00E52022">
      <w:pPr>
        <w:snapToGrid w:val="0"/>
        <w:jc w:val="both"/>
        <w:rPr>
          <w:rFonts w:ascii="Times" w:eastAsia="Batang" w:hAnsi="Times"/>
        </w:rPr>
      </w:pPr>
      <w:r w:rsidRPr="003014E2">
        <w:rPr>
          <w:rFonts w:ascii="Times" w:eastAsia="Batang" w:hAnsi="Times"/>
        </w:rPr>
        <w:t xml:space="preserve">For the Type-II codebook refinement for high/medium velocities, regarding the parameter </w:t>
      </w:r>
      <w:r w:rsidRPr="003014E2">
        <w:rPr>
          <w:rFonts w:ascii="Times" w:eastAsia="Batang" w:hAnsi="Times"/>
          <w:i/>
          <w:iCs/>
        </w:rPr>
        <w:t>d</w:t>
      </w:r>
      <w:r w:rsidRPr="003014E2">
        <w:rPr>
          <w:rFonts w:ascii="Times" w:eastAsia="Batang" w:hAnsi="Times"/>
        </w:rPr>
        <w:t xml:space="preserve"> (in slots), </w:t>
      </w:r>
    </w:p>
    <w:p w14:paraId="52689ABC" w14:textId="77777777" w:rsidR="002D60A2" w:rsidRPr="003014E2" w:rsidRDefault="002D60A2" w:rsidP="00E52022">
      <w:pPr>
        <w:numPr>
          <w:ilvl w:val="0"/>
          <w:numId w:val="110"/>
        </w:numPr>
        <w:snapToGrid w:val="0"/>
        <w:spacing w:after="0" w:line="240" w:lineRule="auto"/>
        <w:contextualSpacing/>
        <w:jc w:val="both"/>
        <w:rPr>
          <w:rFonts w:ascii="Times" w:eastAsia="Batang" w:hAnsi="Times"/>
          <w:lang w:eastAsia="x-none"/>
        </w:rPr>
      </w:pPr>
      <w:r w:rsidRPr="003014E2">
        <w:rPr>
          <w:rFonts w:ascii="Times" w:eastAsia="Batang" w:hAnsi="Times"/>
          <w:lang w:eastAsia="x-none"/>
        </w:rPr>
        <w:t xml:space="preserve">Support at least the following candidate value:  </w:t>
      </w:r>
    </w:p>
    <w:p w14:paraId="1204F5D1" w14:textId="77777777" w:rsidR="002D60A2" w:rsidRPr="003014E2" w:rsidRDefault="002D60A2" w:rsidP="00E52022">
      <w:pPr>
        <w:numPr>
          <w:ilvl w:val="1"/>
          <w:numId w:val="110"/>
        </w:numPr>
        <w:snapToGrid w:val="0"/>
        <w:spacing w:after="0" w:line="240" w:lineRule="auto"/>
        <w:contextualSpacing/>
        <w:jc w:val="both"/>
        <w:rPr>
          <w:rFonts w:ascii="Times" w:eastAsia="Batang" w:hAnsi="Times"/>
          <w:lang w:eastAsia="x-none"/>
        </w:rPr>
      </w:pPr>
      <w:r w:rsidRPr="003014E2">
        <w:rPr>
          <w:rFonts w:ascii="Times" w:eastAsia="Batang" w:hAnsi="Times"/>
          <w:lang w:eastAsia="x-none"/>
        </w:rPr>
        <w:t xml:space="preserve">If the configured CMR is AP-CSI-RS, this candidate value is the configured value of </w:t>
      </w:r>
      <w:r w:rsidRPr="003014E2">
        <w:rPr>
          <w:rFonts w:ascii="Times" w:eastAsia="Batang" w:hAnsi="Times"/>
          <w:i/>
          <w:lang w:eastAsia="x-none"/>
        </w:rPr>
        <w:t>m</w:t>
      </w:r>
      <w:r w:rsidRPr="003014E2">
        <w:rPr>
          <w:rFonts w:ascii="Times" w:eastAsia="Batang" w:hAnsi="Times"/>
          <w:lang w:eastAsia="x-none"/>
        </w:rPr>
        <w:t xml:space="preserve"> parameter</w:t>
      </w:r>
    </w:p>
    <w:p w14:paraId="63570C65" w14:textId="77777777" w:rsidR="002D60A2" w:rsidRPr="003014E2" w:rsidRDefault="002D60A2" w:rsidP="00E52022">
      <w:pPr>
        <w:numPr>
          <w:ilvl w:val="1"/>
          <w:numId w:val="110"/>
        </w:numPr>
        <w:snapToGrid w:val="0"/>
        <w:spacing w:after="0" w:line="240" w:lineRule="auto"/>
        <w:contextualSpacing/>
        <w:jc w:val="both"/>
        <w:rPr>
          <w:rFonts w:ascii="Times" w:eastAsia="Batang" w:hAnsi="Times"/>
          <w:lang w:eastAsia="x-none"/>
        </w:rPr>
      </w:pPr>
      <w:r w:rsidRPr="003014E2">
        <w:rPr>
          <w:rFonts w:ascii="Times" w:eastAsia="Batang" w:hAnsi="Times"/>
          <w:lang w:eastAsia="x-none"/>
        </w:rPr>
        <w:t>FFS: If the configured CMR is P/SP-CSI-RS</w:t>
      </w:r>
    </w:p>
    <w:p w14:paraId="1D8364BF" w14:textId="77777777" w:rsidR="002D60A2" w:rsidRPr="003014E2" w:rsidRDefault="002D60A2" w:rsidP="00E52022">
      <w:pPr>
        <w:numPr>
          <w:ilvl w:val="1"/>
          <w:numId w:val="110"/>
        </w:numPr>
        <w:snapToGrid w:val="0"/>
        <w:spacing w:after="0" w:line="240" w:lineRule="auto"/>
        <w:contextualSpacing/>
        <w:jc w:val="both"/>
        <w:rPr>
          <w:rFonts w:ascii="Times" w:eastAsia="Batang" w:hAnsi="Times"/>
          <w:lang w:eastAsia="x-none"/>
        </w:rPr>
      </w:pPr>
      <w:r w:rsidRPr="003014E2">
        <w:rPr>
          <w:rFonts w:ascii="Times" w:eastAsia="Batang" w:hAnsi="Times"/>
          <w:lang w:eastAsia="zh-CN"/>
        </w:rPr>
        <w:t xml:space="preserve">FFS: Whether in the above two cases, </w:t>
      </w:r>
      <w:r w:rsidRPr="003014E2">
        <w:rPr>
          <w:rFonts w:ascii="Times" w:eastAsia="Batang" w:hAnsi="Times"/>
          <w:lang w:eastAsia="x-none"/>
        </w:rPr>
        <w:t xml:space="preserve">the number of slots between the last CSI-RS occasion </w:t>
      </w:r>
      <w:r w:rsidRPr="003014E2">
        <w:rPr>
          <w:rFonts w:ascii="Times" w:eastAsia="Batang" w:hAnsi="Times" w:hint="eastAsia"/>
          <w:lang w:eastAsia="x-none"/>
        </w:rPr>
        <w:t>no</w:t>
      </w:r>
      <w:r w:rsidRPr="003014E2">
        <w:rPr>
          <w:rFonts w:ascii="Times" w:eastAsia="Batang" w:hAnsi="Times"/>
          <w:lang w:eastAsia="x-none"/>
        </w:rPr>
        <w:t xml:space="preserve"> later than the legacy reference resource and the starting of </w:t>
      </w:r>
      <w:r w:rsidRPr="003014E2">
        <w:rPr>
          <w:rFonts w:ascii="Times" w:eastAsia="Batang" w:hAnsi="Times"/>
          <w:i/>
          <w:lang w:eastAsia="x-none"/>
        </w:rPr>
        <w:t>W</w:t>
      </w:r>
      <w:r w:rsidRPr="003014E2">
        <w:rPr>
          <w:rFonts w:ascii="Times" w:eastAsia="Batang" w:hAnsi="Times"/>
          <w:i/>
          <w:vertAlign w:val="subscript"/>
          <w:lang w:eastAsia="x-none"/>
        </w:rPr>
        <w:t>CSI</w:t>
      </w:r>
      <w:r w:rsidRPr="003014E2">
        <w:rPr>
          <w:rFonts w:ascii="Times" w:eastAsia="Batang" w:hAnsi="Times"/>
          <w:lang w:eastAsia="x-none"/>
        </w:rPr>
        <w:t xml:space="preserve"> window </w:t>
      </w:r>
      <w:r w:rsidRPr="003014E2">
        <w:rPr>
          <w:rFonts w:ascii="Times" w:eastAsia="Malgun Gothic" w:hAnsi="Times"/>
          <w:iCs/>
          <w:lang w:eastAsia="x-none"/>
        </w:rPr>
        <w:t xml:space="preserve">shall be integer multiples of </w:t>
      </w:r>
      <w:r w:rsidRPr="003014E2">
        <w:rPr>
          <w:rFonts w:ascii="Times" w:eastAsia="Malgun Gothic" w:hAnsi="Times"/>
          <w:i/>
          <w:iCs/>
          <w:lang w:eastAsia="x-none"/>
        </w:rPr>
        <w:t xml:space="preserve">d </w:t>
      </w:r>
      <w:r w:rsidRPr="003014E2">
        <w:rPr>
          <w:rFonts w:ascii="Times" w:eastAsia="Malgun Gothic" w:hAnsi="Times"/>
          <w:iCs/>
          <w:lang w:eastAsia="x-none"/>
        </w:rPr>
        <w:t>slots.</w:t>
      </w:r>
    </w:p>
    <w:p w14:paraId="54BCB5FF" w14:textId="77777777" w:rsidR="002D60A2" w:rsidRPr="003014E2" w:rsidRDefault="002D60A2" w:rsidP="00E52022">
      <w:pPr>
        <w:numPr>
          <w:ilvl w:val="0"/>
          <w:numId w:val="110"/>
        </w:numPr>
        <w:snapToGrid w:val="0"/>
        <w:spacing w:after="0" w:line="240" w:lineRule="auto"/>
        <w:contextualSpacing/>
        <w:jc w:val="both"/>
        <w:rPr>
          <w:rFonts w:ascii="Times" w:eastAsia="Batang" w:hAnsi="Times"/>
          <w:lang w:eastAsia="x-none"/>
        </w:rPr>
      </w:pPr>
      <w:r w:rsidRPr="003014E2">
        <w:rPr>
          <w:rFonts w:ascii="Times" w:eastAsia="Batang" w:hAnsi="Times"/>
          <w:lang w:eastAsia="x-none"/>
        </w:rPr>
        <w:t xml:space="preserve">FFS: Whether additional candidate value(s) of </w:t>
      </w:r>
      <w:r w:rsidRPr="003014E2">
        <w:rPr>
          <w:rFonts w:ascii="Times" w:eastAsia="Batang" w:hAnsi="Times"/>
          <w:i/>
          <w:lang w:eastAsia="x-none"/>
        </w:rPr>
        <w:t>d</w:t>
      </w:r>
      <w:r w:rsidRPr="003014E2">
        <w:rPr>
          <w:rFonts w:ascii="Times" w:eastAsia="Batang" w:hAnsi="Times"/>
          <w:lang w:eastAsia="x-none"/>
        </w:rPr>
        <w:t xml:space="preserve"> are supported, </w:t>
      </w:r>
      <w:proofErr w:type="gramStart"/>
      <w:r w:rsidRPr="003014E2">
        <w:rPr>
          <w:rFonts w:ascii="Times" w:eastAsia="Batang" w:hAnsi="Times"/>
          <w:lang w:eastAsia="x-none"/>
        </w:rPr>
        <w:t>e.g.</w:t>
      </w:r>
      <w:proofErr w:type="gramEnd"/>
      <w:r w:rsidRPr="003014E2">
        <w:rPr>
          <w:rFonts w:ascii="Times" w:eastAsia="Batang" w:hAnsi="Times"/>
          <w:lang w:eastAsia="x-none"/>
        </w:rPr>
        <w:t xml:space="preserve"> </w:t>
      </w:r>
      <w:r w:rsidRPr="003014E2">
        <w:rPr>
          <w:rFonts w:ascii="Times" w:eastAsia="Batang" w:hAnsi="Times"/>
          <w:i/>
          <w:lang w:eastAsia="x-none"/>
        </w:rPr>
        <w:t>d</w:t>
      </w:r>
      <w:r w:rsidRPr="003014E2">
        <w:rPr>
          <w:rFonts w:ascii="Times" w:eastAsia="Batang" w:hAnsi="Times"/>
          <w:lang w:eastAsia="x-none"/>
        </w:rPr>
        <w:t>&lt;</w:t>
      </w:r>
      <w:r w:rsidRPr="003014E2">
        <w:rPr>
          <w:rFonts w:ascii="Times" w:eastAsia="Batang" w:hAnsi="Times"/>
          <w:i/>
          <w:lang w:eastAsia="x-none"/>
        </w:rPr>
        <w:t>m</w:t>
      </w:r>
      <w:r w:rsidRPr="003014E2">
        <w:rPr>
          <w:rFonts w:ascii="Times" w:eastAsia="Batang" w:hAnsi="Times"/>
          <w:lang w:eastAsia="x-none"/>
        </w:rPr>
        <w:t xml:space="preserve">, </w:t>
      </w:r>
      <w:r w:rsidRPr="003014E2">
        <w:rPr>
          <w:rFonts w:ascii="Times" w:eastAsia="Batang" w:hAnsi="Times"/>
          <w:i/>
          <w:lang w:eastAsia="x-none"/>
        </w:rPr>
        <w:t>d</w:t>
      </w:r>
      <w:r w:rsidRPr="003014E2">
        <w:rPr>
          <w:rFonts w:ascii="Times" w:eastAsia="Batang" w:hAnsi="Times"/>
          <w:lang w:eastAsia="x-none"/>
        </w:rPr>
        <w:t>&gt;</w:t>
      </w:r>
      <w:r w:rsidRPr="003014E2">
        <w:rPr>
          <w:rFonts w:ascii="Times" w:eastAsia="Batang" w:hAnsi="Times"/>
          <w:i/>
          <w:lang w:eastAsia="x-none"/>
        </w:rPr>
        <w:t>m</w:t>
      </w:r>
      <w:r w:rsidRPr="003014E2">
        <w:rPr>
          <w:rFonts w:ascii="Times" w:eastAsia="Batang" w:hAnsi="Times"/>
          <w:lang w:eastAsia="x-none"/>
        </w:rPr>
        <w:t>,</w:t>
      </w:r>
      <w:r w:rsidRPr="003014E2">
        <w:rPr>
          <w:rFonts w:ascii="Times" w:eastAsia="Batang" w:hAnsi="Times"/>
          <w:i/>
          <w:iCs/>
          <w:lang w:eastAsia="x-none"/>
        </w:rPr>
        <w:t xml:space="preserve"> d=1</w:t>
      </w:r>
    </w:p>
    <w:p w14:paraId="669EE3D5" w14:textId="5E16D30E" w:rsidR="002D60A2" w:rsidRDefault="002D60A2" w:rsidP="00E52022">
      <w:pPr>
        <w:snapToGrid w:val="0"/>
        <w:jc w:val="both"/>
        <w:rPr>
          <w:rFonts w:ascii="Times" w:eastAsia="Batang" w:hAnsi="Times"/>
        </w:rPr>
      </w:pPr>
      <w:r w:rsidRPr="003014E2">
        <w:rPr>
          <w:rFonts w:ascii="Times" w:eastAsia="Batang" w:hAnsi="Times"/>
        </w:rPr>
        <w:t xml:space="preserve">If more than one candidate values of </w:t>
      </w:r>
      <w:r w:rsidRPr="003014E2">
        <w:rPr>
          <w:rFonts w:ascii="Times" w:eastAsia="Batang" w:hAnsi="Times"/>
          <w:i/>
        </w:rPr>
        <w:t>d</w:t>
      </w:r>
      <w:r w:rsidRPr="003014E2">
        <w:rPr>
          <w:rFonts w:ascii="Times" w:eastAsia="Batang" w:hAnsi="Times"/>
        </w:rPr>
        <w:t xml:space="preserve"> are supported, the value of </w:t>
      </w:r>
      <w:r w:rsidRPr="003014E2">
        <w:rPr>
          <w:rFonts w:ascii="Times" w:eastAsia="Batang" w:hAnsi="Times"/>
          <w:i/>
        </w:rPr>
        <w:t>d</w:t>
      </w:r>
      <w:r w:rsidRPr="003014E2">
        <w:rPr>
          <w:rFonts w:ascii="Times" w:eastAsia="Batang" w:hAnsi="Times"/>
        </w:rPr>
        <w:t xml:space="preserve"> is gNB-configured via higher-layer (RRC) </w:t>
      </w:r>
      <w:proofErr w:type="spellStart"/>
      <w:r w:rsidRPr="003014E2">
        <w:rPr>
          <w:rFonts w:ascii="Times" w:eastAsia="Batang" w:hAnsi="Times"/>
        </w:rPr>
        <w:t>signalling</w:t>
      </w:r>
      <w:proofErr w:type="spellEnd"/>
      <w:r w:rsidRPr="003014E2">
        <w:rPr>
          <w:rFonts w:ascii="Times" w:eastAsia="Batang" w:hAnsi="Times"/>
        </w:rPr>
        <w:t xml:space="preserve"> </w:t>
      </w:r>
    </w:p>
    <w:p w14:paraId="2CABAC0F" w14:textId="17994F02" w:rsidR="00BE626E" w:rsidRDefault="00BE626E" w:rsidP="00E52022">
      <w:pPr>
        <w:snapToGrid w:val="0"/>
        <w:jc w:val="both"/>
        <w:rPr>
          <w:rFonts w:ascii="Times" w:eastAsia="Batang" w:hAnsi="Times"/>
        </w:rPr>
      </w:pPr>
    </w:p>
    <w:p w14:paraId="08E05241" w14:textId="77777777" w:rsidR="00BE626E" w:rsidRPr="00D331C2" w:rsidRDefault="00BE626E" w:rsidP="00E52022">
      <w:pPr>
        <w:snapToGrid w:val="0"/>
        <w:jc w:val="both"/>
        <w:rPr>
          <w:rFonts w:ascii="Times" w:eastAsia="Batang" w:hAnsi="Times" w:cs="Times"/>
          <w:highlight w:val="green"/>
        </w:rPr>
      </w:pPr>
      <w:r w:rsidRPr="00D331C2">
        <w:rPr>
          <w:rFonts w:ascii="Times" w:eastAsia="Batang" w:hAnsi="Times" w:cs="Times"/>
          <w:b/>
          <w:highlight w:val="green"/>
        </w:rPr>
        <w:t>Agreement</w:t>
      </w:r>
    </w:p>
    <w:p w14:paraId="20C039BE" w14:textId="77777777" w:rsidR="00BE626E" w:rsidRPr="00D331C2" w:rsidRDefault="00BE626E" w:rsidP="00E52022">
      <w:pPr>
        <w:snapToGrid w:val="0"/>
        <w:jc w:val="both"/>
        <w:rPr>
          <w:rFonts w:ascii="Times" w:eastAsia="Batang" w:hAnsi="Times" w:cs="Times"/>
        </w:rPr>
      </w:pPr>
      <w:r w:rsidRPr="00D331C2">
        <w:rPr>
          <w:rFonts w:ascii="Times" w:eastAsia="Batang" w:hAnsi="Times" w:cs="Times"/>
        </w:rPr>
        <w:t xml:space="preserve">For the Type-II codebook refinement for high/medium velocities, the parameter </w:t>
      </w:r>
      <w:r w:rsidRPr="00D331C2">
        <w:rPr>
          <w:rFonts w:ascii="Times" w:eastAsia="Batang" w:hAnsi="Times" w:cs="Times"/>
          <w:i/>
        </w:rPr>
        <w:t>m</w:t>
      </w:r>
      <w:r w:rsidRPr="00D331C2">
        <w:rPr>
          <w:rFonts w:ascii="Times" w:eastAsia="Batang" w:hAnsi="Times" w:cs="Times"/>
        </w:rPr>
        <w:t xml:space="preserve"> (offset between two AP-CSI-RS resources for the CMR, in slots) is gNB-configured via higher-layer (RRC) </w:t>
      </w:r>
      <w:proofErr w:type="spellStart"/>
      <w:r w:rsidRPr="00D331C2">
        <w:rPr>
          <w:rFonts w:ascii="Times" w:eastAsia="Batang" w:hAnsi="Times" w:cs="Times"/>
        </w:rPr>
        <w:t>signalling</w:t>
      </w:r>
      <w:proofErr w:type="spellEnd"/>
      <w:r w:rsidRPr="00D331C2">
        <w:rPr>
          <w:rFonts w:ascii="Times" w:eastAsia="Batang" w:hAnsi="Times" w:cs="Times"/>
        </w:rPr>
        <w:t xml:space="preserve"> from the following set of candidate values: {1, 2}</w:t>
      </w:r>
    </w:p>
    <w:p w14:paraId="0973F55C" w14:textId="77777777" w:rsidR="00BE626E" w:rsidRPr="00D331C2" w:rsidRDefault="00BE626E" w:rsidP="00E52022">
      <w:pPr>
        <w:numPr>
          <w:ilvl w:val="0"/>
          <w:numId w:val="103"/>
        </w:numPr>
        <w:snapToGrid w:val="0"/>
        <w:contextualSpacing/>
        <w:jc w:val="both"/>
        <w:rPr>
          <w:rFonts w:ascii="Times" w:eastAsia="Batang" w:hAnsi="Times" w:cs="Times"/>
          <w:lang w:eastAsia="x-none"/>
        </w:rPr>
      </w:pPr>
      <w:r w:rsidRPr="00D331C2">
        <w:rPr>
          <w:rFonts w:ascii="Times" w:eastAsia="Batang" w:hAnsi="Times" w:cs="Times"/>
          <w:lang w:eastAsia="x-none"/>
        </w:rPr>
        <w:t>FFS: Whether 4, 5, 8, 12, and/or 16 are also supported as other candidate value(s)</w:t>
      </w:r>
    </w:p>
    <w:p w14:paraId="6F78B60C" w14:textId="77777777" w:rsidR="00BE626E" w:rsidRPr="003014E2" w:rsidRDefault="00BE626E" w:rsidP="00E52022">
      <w:pPr>
        <w:snapToGrid w:val="0"/>
        <w:jc w:val="both"/>
        <w:rPr>
          <w:rFonts w:ascii="Times" w:eastAsia="Batang" w:hAnsi="Times"/>
        </w:rPr>
      </w:pPr>
    </w:p>
    <w:p w14:paraId="7897474E" w14:textId="77777777" w:rsidR="002D60A2" w:rsidRPr="003014E2" w:rsidRDefault="002D60A2" w:rsidP="00E52022">
      <w:pPr>
        <w:jc w:val="both"/>
        <w:rPr>
          <w:rFonts w:ascii="Times" w:eastAsia="Batang" w:hAnsi="Times"/>
          <w:iCs/>
        </w:rPr>
      </w:pPr>
    </w:p>
    <w:p w14:paraId="5E976EE0" w14:textId="77777777" w:rsidR="002D60A2" w:rsidRPr="003014E2" w:rsidRDefault="002D60A2" w:rsidP="00E52022">
      <w:pPr>
        <w:widowControl w:val="0"/>
        <w:snapToGrid w:val="0"/>
        <w:jc w:val="both"/>
        <w:rPr>
          <w:rFonts w:ascii="Times" w:eastAsia="Batang" w:hAnsi="Times"/>
          <w:b/>
        </w:rPr>
      </w:pPr>
      <w:r w:rsidRPr="00834A7E">
        <w:rPr>
          <w:rFonts w:ascii="Times" w:eastAsia="Batang" w:hAnsi="Times"/>
          <w:b/>
          <w:highlight w:val="green"/>
        </w:rPr>
        <w:t>Conclusion</w:t>
      </w:r>
    </w:p>
    <w:p w14:paraId="728564CF" w14:textId="1B812F02" w:rsidR="002D60A2" w:rsidRPr="003014E2" w:rsidRDefault="002D60A2" w:rsidP="00E52022">
      <w:pPr>
        <w:widowControl w:val="0"/>
        <w:snapToGrid w:val="0"/>
        <w:jc w:val="both"/>
        <w:rPr>
          <w:rFonts w:ascii="Times" w:eastAsia="Batang" w:hAnsi="Times"/>
        </w:rPr>
      </w:pPr>
      <w:r w:rsidRPr="003014E2">
        <w:rPr>
          <w:rFonts w:ascii="Times" w:eastAsia="Batang" w:hAnsi="Times"/>
        </w:rPr>
        <w:t xml:space="preserve">For the Type-II codebook refinement for high/medium velocities, regarding the parameter </w:t>
      </w:r>
      <w:r w:rsidRPr="003014E2">
        <w:rPr>
          <w:rFonts w:ascii="Times" w:eastAsia="Batang" w:hAnsi="Times"/>
          <w:i/>
        </w:rPr>
        <w:t>m</w:t>
      </w:r>
      <w:r w:rsidRPr="003014E2">
        <w:rPr>
          <w:rFonts w:ascii="Times" w:eastAsia="Batang" w:hAnsi="Times"/>
        </w:rPr>
        <w:t xml:space="preserve"> (offset between two AP-CSI-RS resources for the CMR, there is no consensus in supporting additional candidate value(s).</w:t>
      </w:r>
    </w:p>
    <w:p w14:paraId="45F525EF" w14:textId="6E19CC03" w:rsidR="002D60A2" w:rsidRDefault="002D60A2" w:rsidP="00E52022">
      <w:pPr>
        <w:widowControl w:val="0"/>
        <w:snapToGrid w:val="0"/>
        <w:jc w:val="both"/>
        <w:rPr>
          <w:rFonts w:ascii="Times" w:eastAsia="Batang" w:hAnsi="Times"/>
        </w:rPr>
      </w:pPr>
    </w:p>
    <w:p w14:paraId="52B395ED" w14:textId="0849EB12" w:rsidR="00DD5C73" w:rsidRPr="003D5608" w:rsidRDefault="00DD5C73" w:rsidP="00E52022">
      <w:pPr>
        <w:jc w:val="both"/>
        <w:rPr>
          <w:rFonts w:eastAsia="Batang" w:cs="Arial"/>
        </w:rPr>
      </w:pPr>
      <w:r w:rsidRPr="00DC1B0C">
        <w:rPr>
          <w:rFonts w:cs="Arial"/>
          <w:lang w:val="en-GB" w:eastAsia="ja-JP"/>
        </w:rPr>
        <w:t>We performed system level simulations to evaluate the performance</w:t>
      </w:r>
      <w:r>
        <w:rPr>
          <w:rFonts w:cs="Arial"/>
          <w:lang w:val="en-GB" w:eastAsia="ja-JP"/>
        </w:rPr>
        <w:t xml:space="preserve"> for different combinations of the parameters [K, m, </w:t>
      </w:r>
      <w:r w:rsidR="002D60A2">
        <w:rPr>
          <w:rFonts w:cs="Arial"/>
          <w:lang w:val="en-GB" w:eastAsia="ja-JP"/>
        </w:rPr>
        <w:t>d</w:t>
      </w:r>
      <w:r>
        <w:rPr>
          <w:rFonts w:cs="Arial"/>
          <w:lang w:val="en-GB" w:eastAsia="ja-JP"/>
        </w:rPr>
        <w:t>]</w:t>
      </w:r>
      <w:r w:rsidRPr="00DC1B0C">
        <w:rPr>
          <w:rFonts w:cs="Arial"/>
          <w:lang w:val="en-GB" w:eastAsia="ja-JP"/>
        </w:rPr>
        <w:t xml:space="preserve">. </w:t>
      </w:r>
      <w:r>
        <w:rPr>
          <w:rFonts w:cs="Arial"/>
          <w:lang w:val="en-GB" w:eastAsia="ja-JP"/>
        </w:rPr>
        <w:t>W</w:t>
      </w:r>
      <w:r w:rsidRPr="00DC1B0C">
        <w:rPr>
          <w:rFonts w:cs="Arial"/>
          <w:lang w:val="en-GB" w:eastAsia="ja-JP"/>
        </w:rPr>
        <w:t xml:space="preserve">e show our system level simulation results for 60 km/h UE velocity using 16 TX ports and </w:t>
      </w:r>
      <w:r w:rsidR="002D60A2" w:rsidRPr="00DC1B0C">
        <w:rPr>
          <w:rFonts w:cs="Arial"/>
          <w:lang w:val="en-GB" w:eastAsia="ja-JP"/>
        </w:rPr>
        <w:t>2</w:t>
      </w:r>
      <w:r w:rsidRPr="00DC1B0C">
        <w:rPr>
          <w:rFonts w:cs="Arial"/>
          <w:lang w:val="en-GB" w:eastAsia="ja-JP"/>
        </w:rPr>
        <w:t xml:space="preserve"> RX for </w:t>
      </w:r>
      <w:r>
        <w:rPr>
          <w:rFonts w:eastAsiaTheme="minorEastAsia" w:cs="Arial"/>
          <w:lang w:val="en-GB" w:eastAsia="ja-JP"/>
        </w:rPr>
        <w:t xml:space="preserve">varying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Pr="00DC1B0C">
        <w:rPr>
          <w:rFonts w:eastAsiaTheme="minorEastAsia" w:cs="Arial"/>
          <w:lang w:val="en-GB" w:eastAsia="ja-JP"/>
        </w:rPr>
        <w:t xml:space="preserve"> at</w:t>
      </w:r>
      <w:r w:rsidR="002D60A2" w:rsidRPr="00DC1B0C">
        <w:rPr>
          <w:rFonts w:eastAsiaTheme="minorEastAsia" w:cs="Arial"/>
          <w:lang w:val="en-GB" w:eastAsia="ja-JP"/>
        </w:rPr>
        <w:t xml:space="preserve"> 70% </w:t>
      </w:r>
      <w:r w:rsidRPr="00DC1B0C">
        <w:rPr>
          <w:rFonts w:eastAsiaTheme="minorEastAsia" w:cs="Arial"/>
          <w:lang w:val="en-GB" w:eastAsia="ja-JP"/>
        </w:rPr>
        <w:t>resource utilization (</w:t>
      </w:r>
      <w:r w:rsidR="002D60A2" w:rsidRPr="00DC1B0C">
        <w:rPr>
          <w:rFonts w:eastAsiaTheme="minorEastAsia" w:cs="Arial"/>
          <w:lang w:val="en-GB" w:eastAsia="ja-JP"/>
        </w:rPr>
        <w:t>RU</w:t>
      </w:r>
      <w:r w:rsidRPr="00DC1B0C">
        <w:rPr>
          <w:rFonts w:eastAsiaTheme="minorEastAsia" w:cs="Arial"/>
          <w:lang w:val="en-GB" w:eastAsia="ja-JP"/>
        </w:rPr>
        <w:t>)</w:t>
      </w:r>
      <w:r w:rsidRPr="00DC1B0C">
        <w:rPr>
          <w:rFonts w:cs="Arial"/>
          <w:lang w:val="en-GB" w:eastAsia="ja-JP"/>
        </w:rPr>
        <w:t xml:space="preserve">. Other simulation assumptions for the results in the figures are shown in Appendix </w:t>
      </w:r>
      <w:r w:rsidRPr="00DC1B0C">
        <w:rPr>
          <w:rFonts w:cs="Arial"/>
        </w:rPr>
        <w:t>7B</w:t>
      </w:r>
      <w:r w:rsidRPr="00DC1B0C">
        <w:rPr>
          <w:rFonts w:cs="Arial"/>
          <w:lang w:val="en-GB" w:eastAsia="ja-JP"/>
        </w:rPr>
        <w:t xml:space="preserve">. Assumptions related to the computation of the overhead of the alternatives are summarized in Appendix 7C. </w:t>
      </w:r>
    </w:p>
    <w:p w14:paraId="6EB476DD" w14:textId="77777777" w:rsidR="00DD5C73" w:rsidRPr="003014E2" w:rsidRDefault="00DD5C73" w:rsidP="00E52022">
      <w:pPr>
        <w:widowControl w:val="0"/>
        <w:snapToGrid w:val="0"/>
        <w:jc w:val="both"/>
        <w:rPr>
          <w:rFonts w:ascii="Times" w:eastAsia="Batang" w:hAnsi="Times"/>
        </w:rPr>
      </w:pPr>
    </w:p>
    <w:p w14:paraId="019056F7" w14:textId="44A77865" w:rsidR="002D60A2" w:rsidRPr="00834A7E" w:rsidRDefault="00991237" w:rsidP="00E52022">
      <w:pPr>
        <w:jc w:val="both"/>
        <w:rPr>
          <w:rFonts w:eastAsia="Batang" w:cs="Arial"/>
          <w:b/>
          <w:lang w:eastAsia="x-none"/>
        </w:rPr>
      </w:pPr>
      <w:r w:rsidRPr="00834A7E">
        <w:rPr>
          <w:rFonts w:eastAsia="Batang" w:cs="Arial"/>
          <w:lang w:eastAsia="x-none"/>
        </w:rPr>
        <w:fldChar w:fldCharType="begin"/>
      </w:r>
      <w:r w:rsidRPr="009E5F6E">
        <w:rPr>
          <w:rFonts w:eastAsia="Batang" w:cs="Arial"/>
          <w:lang w:eastAsia="x-none"/>
        </w:rPr>
        <w:instrText xml:space="preserve"> REF _Ref127478399 \h </w:instrText>
      </w:r>
      <w:r>
        <w:rPr>
          <w:rFonts w:eastAsia="Batang" w:cs="Arial"/>
          <w:lang w:eastAsia="x-none"/>
        </w:rPr>
        <w:instrText xml:space="preserve"> \* MERGEFORMAT </w:instrText>
      </w:r>
      <w:r w:rsidRPr="00834A7E">
        <w:rPr>
          <w:rFonts w:eastAsia="Batang" w:cs="Arial"/>
          <w:lang w:eastAsia="x-none"/>
        </w:rPr>
      </w:r>
      <w:r w:rsidRPr="00834A7E">
        <w:rPr>
          <w:rFonts w:eastAsia="Batang" w:cs="Arial"/>
          <w:lang w:eastAsia="x-none"/>
        </w:rPr>
        <w:fldChar w:fldCharType="separate"/>
      </w:r>
      <w:r w:rsidR="00B715F2" w:rsidRPr="00B715F2">
        <w:rPr>
          <w:rFonts w:cs="Arial"/>
        </w:rPr>
        <w:t xml:space="preserve">Figure </w:t>
      </w:r>
      <w:r w:rsidR="00B715F2" w:rsidRPr="00B715F2">
        <w:rPr>
          <w:rFonts w:cs="Arial"/>
          <w:noProof/>
        </w:rPr>
        <w:t>12</w:t>
      </w:r>
      <w:r w:rsidRPr="00834A7E">
        <w:rPr>
          <w:rFonts w:eastAsia="Batang" w:cs="Arial"/>
          <w:lang w:eastAsia="x-none"/>
        </w:rPr>
        <w:fldChar w:fldCharType="end"/>
      </w:r>
      <w:r w:rsidRPr="00834A7E">
        <w:rPr>
          <w:rFonts w:eastAsia="Batang" w:cs="Arial"/>
          <w:lang w:eastAsia="x-none"/>
        </w:rPr>
        <w:t xml:space="preserve"> shows the mean user</w:t>
      </w:r>
      <w:r>
        <w:rPr>
          <w:rFonts w:eastAsia="Batang" w:cs="Arial"/>
          <w:lang w:eastAsia="x-none"/>
        </w:rPr>
        <w:t xml:space="preserve"> </w:t>
      </w:r>
      <w:r w:rsidRPr="00834A7E">
        <w:rPr>
          <w:rFonts w:eastAsia="Batang" w:cs="Arial"/>
          <w:lang w:eastAsia="x-none"/>
        </w:rPr>
        <w:t>t</w:t>
      </w:r>
      <w:r>
        <w:rPr>
          <w:rFonts w:eastAsia="Batang" w:cs="Arial"/>
          <w:lang w:eastAsia="x-none"/>
        </w:rPr>
        <w:t xml:space="preserve">hroughput for different </w:t>
      </w:r>
      <w:r w:rsidR="009946C7">
        <w:rPr>
          <w:rFonts w:eastAsia="Batang" w:cs="Arial"/>
          <w:lang w:eastAsia="x-none"/>
        </w:rPr>
        <w:t>configurations of the parameter d</w:t>
      </w:r>
      <w:r w:rsidR="00FC3683">
        <w:rPr>
          <w:rFonts w:eastAsia="Batang" w:cs="Arial"/>
          <w:lang w:eastAsia="x-none"/>
        </w:rPr>
        <w:t xml:space="preserve"> </w:t>
      </w:r>
      <w:r w:rsidR="00BC1D74">
        <w:rPr>
          <w:rFonts w:cs="Arial"/>
          <w:lang w:eastAsia="ja-JP"/>
        </w:rPr>
        <w:t>using</w:t>
      </w:r>
      <w:r w:rsidR="00BC1D74" w:rsidRPr="00DC1B0C">
        <w:rPr>
          <w:rFonts w:cs="Arial"/>
          <w:lang w:val="en-GB" w:eastAsia="ja-JP"/>
        </w:rPr>
        <w:t xml:space="preserve"> </w:t>
      </w:r>
      <w:r w:rsidR="00BC1D74" w:rsidRPr="00DC1B0C">
        <w:rPr>
          <w:rFonts w:cs="Arial"/>
          <w:bCs/>
          <w:lang w:val="en-GB" w:eastAsia="ja-JP"/>
        </w:rPr>
        <w:t xml:space="preserve">ideal channel </w:t>
      </w:r>
      <w:r w:rsidR="00BC1D74" w:rsidRPr="00DC1B0C" w:rsidDel="007E1834">
        <w:rPr>
          <w:rFonts w:cs="Arial"/>
          <w:bCs/>
          <w:lang w:val="en-GB" w:eastAsia="ja-JP"/>
        </w:rPr>
        <w:t>prediction</w:t>
      </w:r>
      <w:r w:rsidR="007757B5">
        <w:rPr>
          <w:rFonts w:cs="Arial"/>
          <w:lang w:val="en-GB" w:eastAsia="ja-JP"/>
        </w:rPr>
        <w:t xml:space="preserve">. Note that </w:t>
      </w:r>
      <w:r w:rsidR="00FB2979">
        <w:rPr>
          <w:rFonts w:cs="Arial"/>
          <w:lang w:val="en-GB" w:eastAsia="ja-JP"/>
        </w:rPr>
        <w:t>K and m</w:t>
      </w:r>
      <w:r w:rsidR="003E50DD">
        <w:rPr>
          <w:rFonts w:cs="Arial"/>
          <w:lang w:val="en-GB" w:eastAsia="ja-JP"/>
        </w:rPr>
        <w:t xml:space="preserve"> are </w:t>
      </w:r>
      <w:r w:rsidR="002778FD">
        <w:rPr>
          <w:rFonts w:cs="Arial"/>
          <w:lang w:val="en-GB" w:eastAsia="ja-JP"/>
        </w:rPr>
        <w:t xml:space="preserve">not </w:t>
      </w:r>
      <w:r w:rsidR="007757B5">
        <w:rPr>
          <w:rFonts w:cs="Arial"/>
          <w:lang w:val="en-GB" w:eastAsia="ja-JP"/>
        </w:rPr>
        <w:t>necessary to specify for the ideal channel predictor</w:t>
      </w:r>
      <w:r w:rsidR="00FE306E">
        <w:rPr>
          <w:rFonts w:cs="Arial"/>
          <w:lang w:val="en-GB" w:eastAsia="ja-JP"/>
        </w:rPr>
        <w:t xml:space="preserve"> as it has </w:t>
      </w:r>
      <w:r w:rsidR="00C900F2">
        <w:rPr>
          <w:rFonts w:cs="Arial"/>
          <w:lang w:val="en-GB" w:eastAsia="ja-JP"/>
        </w:rPr>
        <w:t>ideal</w:t>
      </w:r>
      <w:r w:rsidR="004C408D">
        <w:rPr>
          <w:rFonts w:cs="Arial"/>
          <w:lang w:val="en-GB" w:eastAsia="ja-JP"/>
        </w:rPr>
        <w:t xml:space="preserve"> channel knowledge regardless of CSI-RS Burst configuration</w:t>
      </w:r>
      <w:r w:rsidR="007757B5">
        <w:rPr>
          <w:rFonts w:cs="Arial"/>
          <w:lang w:val="en-GB" w:eastAsia="ja-JP"/>
        </w:rPr>
        <w:t>.</w:t>
      </w:r>
      <w:r w:rsidR="009946C7">
        <w:rPr>
          <w:rFonts w:eastAsia="Batang" w:cs="Arial"/>
          <w:lang w:eastAsia="x-none"/>
        </w:rPr>
        <w:t xml:space="preserve"> The</w:t>
      </w:r>
      <w:r w:rsidR="002D60A2">
        <w:rPr>
          <w:rFonts w:eastAsia="Batang" w:cs="Arial"/>
          <w:lang w:eastAsia="x-none"/>
        </w:rPr>
        <w:t xml:space="preserve"> </w:t>
      </w:r>
      <w:r w:rsidR="002D60A2" w:rsidRPr="00834A7E">
        <w:rPr>
          <w:rFonts w:eastAsia="Batang" w:cs="Arial"/>
          <w:lang w:eastAsia="x-none"/>
        </w:rPr>
        <w:t>CSI report periodicity = d</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2D60A2" w:rsidRPr="00834A7E">
        <w:rPr>
          <w:rFonts w:eastAsia="Batang" w:cs="Arial"/>
          <w:lang w:eastAsia="x-none"/>
        </w:rPr>
        <w:t xml:space="preserve"> (</w:t>
      </w:r>
      <w:r w:rsidR="0066307B">
        <w:rPr>
          <w:rFonts w:eastAsia="Batang" w:cs="Arial"/>
          <w:lang w:eastAsia="x-none"/>
        </w:rPr>
        <w:t xml:space="preserve">i.e., </w:t>
      </w:r>
      <w:r w:rsidR="002D60A2" w:rsidRPr="00834A7E">
        <w:rPr>
          <w:rFonts w:eastAsia="Batang" w:cs="Arial"/>
          <w:lang w:eastAsia="x-none"/>
        </w:rPr>
        <w:t xml:space="preserve">same </w:t>
      </w:r>
      <w:r w:rsidR="0066307B">
        <w:rPr>
          <w:rFonts w:eastAsia="Batang" w:cs="Arial"/>
          <w:lang w:eastAsia="x-none"/>
        </w:rPr>
        <w:t>periodicity</w:t>
      </w:r>
      <w:r w:rsidR="002D60A2" w:rsidRPr="00834A7E">
        <w:rPr>
          <w:rFonts w:eastAsia="Batang" w:cs="Arial"/>
          <w:lang w:eastAsia="x-none"/>
        </w:rPr>
        <w:t xml:space="preserve"> </w:t>
      </w:r>
      <w:r w:rsidR="002D60A2" w:rsidRPr="00834A7E">
        <w:rPr>
          <w:rFonts w:eastAsia="Batang" w:cs="Arial"/>
          <w:lang w:eastAsia="x-none"/>
        </w:rPr>
        <w:t xml:space="preserve">as prediction window length </w:t>
      </w:r>
      <w:r w:rsidR="00616D84">
        <w:rPr>
          <w:rFonts w:eastAsia="Batang" w:cs="Arial"/>
          <w:lang w:eastAsia="x-none"/>
        </w:rPr>
        <w:t>which is a</w:t>
      </w:r>
      <w:r w:rsidR="00616D84" w:rsidRPr="00834A7E">
        <w:rPr>
          <w:rFonts w:eastAsia="Batang" w:cs="Arial"/>
          <w:lang w:eastAsia="x-none"/>
        </w:rPr>
        <w:t xml:space="preserve"> </w:t>
      </w:r>
      <w:r w:rsidR="002D60A2" w:rsidRPr="00834A7E">
        <w:rPr>
          <w:rFonts w:eastAsia="Batang" w:cs="Arial"/>
          <w:lang w:eastAsia="x-none"/>
        </w:rPr>
        <w:t xml:space="preserve">reasonable assumption for P/SP-CSI-RS). </w:t>
      </w:r>
      <w:r w:rsidR="002D60A2" w:rsidRPr="00E52022">
        <w:rPr>
          <w:rFonts w:eastAsia="Batang" w:cs="Arial"/>
          <w:lang w:eastAsia="x-none"/>
        </w:rPr>
        <w:t xml:space="preserve">Note </w:t>
      </w:r>
      <w:r w:rsidR="009946C7" w:rsidRPr="00E52022">
        <w:rPr>
          <w:rFonts w:eastAsia="Batang" w:cs="Arial"/>
          <w:lang w:eastAsia="x-none"/>
        </w:rPr>
        <w:t xml:space="preserve">that </w:t>
      </w:r>
      <w:r w:rsidR="002D60A2" w:rsidRPr="00E52022">
        <w:rPr>
          <w:rFonts w:eastAsia="Batang" w:cs="Arial"/>
          <w:lang w:eastAsia="x-none"/>
        </w:rPr>
        <w:t xml:space="preserve">only the red and yellow cases </w:t>
      </w:r>
      <w:r w:rsidR="00DB395F" w:rsidRPr="00E52022">
        <w:rPr>
          <w:rFonts w:eastAsia="Batang" w:cs="Arial"/>
          <w:lang w:eastAsia="x-none"/>
        </w:rPr>
        <w:t xml:space="preserve">include </w:t>
      </w:r>
      <w:r w:rsidR="002D60A2" w:rsidRPr="00E52022">
        <w:rPr>
          <w:rFonts w:eastAsia="Batang" w:cs="Arial"/>
          <w:lang w:eastAsia="x-none"/>
        </w:rPr>
        <w:t xml:space="preserve">combinations of d and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002D60A2" w:rsidRPr="00E52022">
        <w:rPr>
          <w:rFonts w:eastAsia="Batang" w:cs="Arial"/>
          <w:lang w:eastAsia="x-none"/>
        </w:rPr>
        <w:t>that are agreed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00326E57" w:rsidRPr="00E52022">
        <w:rPr>
          <w:rFonts w:eastAsia="Batang" w:cs="Arial"/>
          <w:iCs/>
        </w:rPr>
        <w:t xml:space="preserve"> </w:t>
      </w:r>
      <w:r w:rsidR="000E652B" w:rsidRPr="00E52022">
        <w:rPr>
          <w:rFonts w:eastAsia="Batang" w:cs="Arial"/>
          <w:lang w:eastAsia="x-none"/>
        </w:rPr>
        <w:t xml:space="preserve">increases </w:t>
      </w:r>
      <w:r w:rsidR="002D60A2" w:rsidRPr="00E52022">
        <w:rPr>
          <w:rFonts w:eastAsia="Batang" w:cs="Arial"/>
          <w:lang w:eastAsia="x-none"/>
        </w:rPr>
        <w:t>from right to left</w:t>
      </w:r>
      <w:r w:rsidR="00F6680D" w:rsidRPr="00E52022">
        <w:rPr>
          <w:rFonts w:eastAsia="Batang" w:cs="Arial"/>
          <w:lang w:eastAsia="x-none"/>
        </w:rPr>
        <w:t xml:space="preserve"> </w:t>
      </w:r>
      <w:r w:rsidR="00FC14F3" w:rsidRPr="00E52022">
        <w:rPr>
          <w:rFonts w:eastAsia="Batang" w:cs="Arial"/>
          <w:lang w:eastAsia="x-none"/>
        </w:rPr>
        <w:t>along</w:t>
      </w:r>
      <w:r w:rsidR="00F6680D" w:rsidRPr="00E52022">
        <w:rPr>
          <w:rFonts w:eastAsia="Batang" w:cs="Arial"/>
          <w:lang w:eastAsia="x-none"/>
        </w:rPr>
        <w:t xml:space="preserve"> the </w:t>
      </w:r>
      <w:r w:rsidR="00694DB0" w:rsidRPr="00E52022">
        <w:rPr>
          <w:rFonts w:eastAsia="Batang" w:cs="Arial"/>
          <w:lang w:eastAsia="x-none"/>
        </w:rPr>
        <w:t>plots in</w:t>
      </w:r>
      <w:r w:rsidR="00F6680D" w:rsidRPr="00E52022">
        <w:rPr>
          <w:rFonts w:eastAsia="Batang" w:cs="Arial"/>
          <w:lang w:eastAsia="x-none"/>
        </w:rPr>
        <w:t xml:space="preserve"> the </w:t>
      </w:r>
      <w:r w:rsidR="00FC14F3" w:rsidRPr="00E52022">
        <w:rPr>
          <w:rFonts w:eastAsia="Batang" w:cs="Arial"/>
          <w:lang w:eastAsia="x-none"/>
        </w:rPr>
        <w:t>figure</w:t>
      </w:r>
      <w:r w:rsidR="002D60A2" w:rsidRPr="00E52022">
        <w:rPr>
          <w:rFonts w:eastAsia="Batang" w:cs="Arial"/>
          <w:lang w:eastAsia="x-none"/>
        </w:rPr>
        <w:t>).</w:t>
      </w:r>
      <w:r w:rsidR="002D60A2" w:rsidRPr="00CD7786">
        <w:rPr>
          <w:rFonts w:eastAsia="Batang" w:cs="Arial"/>
          <w:lang w:eastAsia="x-none"/>
        </w:rPr>
        <w:t xml:space="preserve"> </w:t>
      </w:r>
      <w:r w:rsidR="002D60A2" w:rsidRPr="00CD7786">
        <w:rPr>
          <w:rFonts w:eastAsia="Batang" w:cs="Arial"/>
          <w:i/>
          <w:lang w:eastAsia="x-none"/>
        </w:rPr>
        <w:t xml:space="preserve">All other combinations, with longer prediction windows (lower performance but also lower overhead) are FFS values for d and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002D60A2" w:rsidRPr="00CD7786">
        <w:rPr>
          <w:rFonts w:eastAsia="Batang" w:cs="Arial"/>
          <w:lang w:eastAsia="x-none"/>
        </w:rPr>
        <w:t>.</w:t>
      </w:r>
      <w:r w:rsidR="002D60A2" w:rsidRPr="00834A7E">
        <w:rPr>
          <w:rFonts w:eastAsia="Batang" w:cs="Arial"/>
          <w:lang w:eastAsia="x-none"/>
        </w:rPr>
        <w:t xml:space="preserve"> In particular,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002D60A2" w:rsidRPr="00834A7E">
        <w:rPr>
          <w:rFonts w:eastAsia="Batang" w:cs="Arial"/>
          <w:lang w:eastAsia="x-none"/>
        </w:rPr>
        <w:t>=</w:t>
      </w:r>
      <w:r w:rsidR="003525FD">
        <w:rPr>
          <w:rFonts w:eastAsia="Batang" w:cs="Arial"/>
          <w:lang w:eastAsia="x-none"/>
        </w:rPr>
        <w:t>16</w:t>
      </w:r>
      <w:r w:rsidR="002D60A2" w:rsidRPr="00834A7E">
        <w:rPr>
          <w:rFonts w:eastAsia="Batang" w:cs="Arial"/>
          <w:lang w:eastAsia="x-none"/>
        </w:rPr>
        <w:t xml:space="preserve">, d=1] </w:t>
      </w:r>
      <w:r w:rsidR="004D319A">
        <w:rPr>
          <w:rFonts w:eastAsia="Batang" w:cs="Arial"/>
          <w:lang w:eastAsia="x-none"/>
        </w:rPr>
        <w:t>has</w:t>
      </w:r>
      <w:r w:rsidR="002D60A2" w:rsidRPr="00834A7E">
        <w:rPr>
          <w:rFonts w:eastAsia="Batang" w:cs="Arial"/>
          <w:lang w:eastAsia="x-none"/>
        </w:rPr>
        <w:t xml:space="preserve"> ~</w:t>
      </w:r>
      <w:r w:rsidR="00820725">
        <w:rPr>
          <w:rFonts w:eastAsia="Batang" w:cs="Arial"/>
          <w:lang w:eastAsia="x-none"/>
        </w:rPr>
        <w:t>4</w:t>
      </w:r>
      <w:r w:rsidR="002D60A2" w:rsidRPr="00834A7E">
        <w:rPr>
          <w:rFonts w:eastAsia="Batang" w:cs="Arial"/>
          <w:lang w:eastAsia="x-none"/>
        </w:rPr>
        <w:t xml:space="preserve">% </w:t>
      </w:r>
      <w:r w:rsidR="00A054A3">
        <w:rPr>
          <w:rFonts w:eastAsia="Batang" w:cs="Arial"/>
          <w:lang w:eastAsia="x-none"/>
        </w:rPr>
        <w:t xml:space="preserve">higher </w:t>
      </w:r>
      <w:r w:rsidR="002771BA">
        <w:rPr>
          <w:rFonts w:eastAsia="Batang" w:cs="Arial"/>
          <w:lang w:eastAsia="x-none"/>
        </w:rPr>
        <w:t>mean U</w:t>
      </w:r>
      <w:r w:rsidR="004B4D91">
        <w:rPr>
          <w:rFonts w:eastAsia="Batang" w:cs="Arial"/>
          <w:lang w:eastAsia="x-none"/>
        </w:rPr>
        <w:t>TP</w:t>
      </w:r>
      <w:r w:rsidR="00A054A3" w:rsidRPr="00834A7E">
        <w:rPr>
          <w:rFonts w:eastAsia="Batang" w:cs="Arial"/>
          <w:lang w:eastAsia="x-none"/>
        </w:rPr>
        <w:t xml:space="preserve"> </w:t>
      </w:r>
      <w:r w:rsidR="002D60A2" w:rsidRPr="00834A7E">
        <w:rPr>
          <w:rFonts w:eastAsia="Batang" w:cs="Arial"/>
          <w:lang w:eastAsia="x-none"/>
        </w:rPr>
        <w:t>than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002D60A2" w:rsidRPr="00834A7E">
        <w:rPr>
          <w:rFonts w:eastAsia="Batang" w:cs="Arial"/>
          <w:lang w:eastAsia="x-none"/>
        </w:rPr>
        <w:t>=</w:t>
      </w:r>
      <w:r w:rsidR="003525FD">
        <w:rPr>
          <w:rFonts w:eastAsia="Batang" w:cs="Arial"/>
          <w:lang w:eastAsia="x-none"/>
        </w:rPr>
        <w:t>8</w:t>
      </w:r>
      <w:r w:rsidR="002D60A2" w:rsidRPr="00834A7E">
        <w:rPr>
          <w:rFonts w:eastAsia="Batang" w:cs="Arial"/>
          <w:lang w:eastAsia="x-none"/>
        </w:rPr>
        <w:t xml:space="preserve">, d=2] </w:t>
      </w:r>
      <w:r w:rsidR="003525FD">
        <w:rPr>
          <w:rFonts w:eastAsia="Batang" w:cs="Arial"/>
          <w:lang w:eastAsia="x-none"/>
        </w:rPr>
        <w:t xml:space="preserve">and </w:t>
      </w:r>
      <w:r w:rsidR="00903E67">
        <w:rPr>
          <w:rFonts w:eastAsia="Batang" w:cs="Arial"/>
          <w:lang w:eastAsia="x-none"/>
        </w:rPr>
        <w:t>~1</w:t>
      </w:r>
      <w:r w:rsidR="00820725">
        <w:rPr>
          <w:rFonts w:eastAsia="Batang" w:cs="Arial"/>
          <w:lang w:eastAsia="x-none"/>
        </w:rPr>
        <w:t>2</w:t>
      </w:r>
      <w:r w:rsidR="00903E67">
        <w:rPr>
          <w:rFonts w:eastAsia="Batang" w:cs="Arial"/>
          <w:lang w:eastAsia="x-none"/>
        </w:rPr>
        <w:t xml:space="preserve"> % </w:t>
      </w:r>
      <w:r w:rsidR="004B4D91">
        <w:rPr>
          <w:rFonts w:eastAsia="Batang" w:cs="Arial"/>
          <w:lang w:eastAsia="x-none"/>
        </w:rPr>
        <w:t>higher</w:t>
      </w:r>
      <w:r w:rsidR="00903E67">
        <w:rPr>
          <w:rFonts w:eastAsia="Batang" w:cs="Arial"/>
          <w:lang w:eastAsia="x-none"/>
        </w:rPr>
        <w:t xml:space="preserve"> than </w:t>
      </w:r>
      <w:r w:rsidR="00ED6A80" w:rsidRPr="00834A7E">
        <w:rPr>
          <w:rFonts w:eastAsia="Batang" w:cs="Arial"/>
          <w:lang w:eastAsia="x-none"/>
        </w:rPr>
        <w:t>[</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00ED6A80" w:rsidRPr="00834A7E">
        <w:rPr>
          <w:rFonts w:eastAsia="Batang" w:cs="Arial"/>
          <w:lang w:eastAsia="x-none"/>
        </w:rPr>
        <w:t>=</w:t>
      </w:r>
      <w:r w:rsidR="00ED6A80">
        <w:rPr>
          <w:rFonts w:eastAsia="Batang" w:cs="Arial"/>
          <w:lang w:eastAsia="x-none"/>
        </w:rPr>
        <w:t>4</w:t>
      </w:r>
      <w:r w:rsidR="00ED6A80" w:rsidRPr="00834A7E">
        <w:rPr>
          <w:rFonts w:eastAsia="Batang" w:cs="Arial"/>
          <w:lang w:eastAsia="x-none"/>
        </w:rPr>
        <w:t>, d=</w:t>
      </w:r>
      <w:r w:rsidR="00ED6A80">
        <w:rPr>
          <w:rFonts w:eastAsia="Batang" w:cs="Arial"/>
          <w:lang w:eastAsia="x-none"/>
        </w:rPr>
        <w:t>4</w:t>
      </w:r>
      <w:r w:rsidR="00ED6A80" w:rsidRPr="00834A7E">
        <w:rPr>
          <w:rFonts w:eastAsia="Batang" w:cs="Arial"/>
          <w:lang w:eastAsia="x-none"/>
        </w:rPr>
        <w:t xml:space="preserve">] </w:t>
      </w:r>
      <w:r w:rsidR="00ED6A80">
        <w:rPr>
          <w:rFonts w:eastAsia="Batang" w:cs="Arial"/>
          <w:lang w:eastAsia="x-none"/>
        </w:rPr>
        <w:t xml:space="preserve">for the same </w:t>
      </w:r>
      <w:r w:rsidR="004B4D91">
        <w:rPr>
          <w:rFonts w:eastAsia="Batang" w:cs="Arial"/>
          <w:lang w:eastAsia="x-none"/>
        </w:rPr>
        <w:t>level of</w:t>
      </w:r>
      <w:r w:rsidR="00ED6A80">
        <w:rPr>
          <w:rFonts w:eastAsia="Batang" w:cs="Arial"/>
          <w:lang w:eastAsia="x-none"/>
        </w:rPr>
        <w:t xml:space="preserve"> </w:t>
      </w:r>
      <w:r w:rsidR="002D60A2" w:rsidRPr="00834A7E">
        <w:rPr>
          <w:rFonts w:eastAsia="Batang" w:cs="Arial"/>
          <w:lang w:eastAsia="x-none"/>
        </w:rPr>
        <w:t>CSI OH. It is also clear that d=1</w:t>
      </w:r>
      <w:r w:rsidR="002D60A2" w:rsidRPr="00834A7E">
        <w:rPr>
          <w:rFonts w:eastAsia="Batang" w:cs="Arial"/>
          <w:lang w:eastAsia="x-none"/>
        </w:rPr>
        <w:t xml:space="preserve"> </w:t>
      </w:r>
      <w:r w:rsidR="002D60A2" w:rsidRPr="00834A7E">
        <w:rPr>
          <w:rFonts w:eastAsia="Batang" w:cs="Arial"/>
          <w:lang w:eastAsia="x-none"/>
        </w:rPr>
        <w:t xml:space="preserve">(red) yields higher throughout </w:t>
      </w:r>
      <w:r w:rsidR="00282A85" w:rsidRPr="00834A7E">
        <w:rPr>
          <w:rFonts w:eastAsia="Batang" w:cs="Arial"/>
          <w:lang w:eastAsia="x-none"/>
        </w:rPr>
        <w:t>th</w:t>
      </w:r>
      <w:r w:rsidR="00282A85">
        <w:rPr>
          <w:rFonts w:eastAsia="Batang" w:cs="Arial"/>
          <w:lang w:eastAsia="x-none"/>
        </w:rPr>
        <w:t>a</w:t>
      </w:r>
      <w:r w:rsidR="00282A85" w:rsidRPr="00834A7E">
        <w:rPr>
          <w:rFonts w:eastAsia="Batang" w:cs="Arial"/>
          <w:lang w:eastAsia="x-none"/>
        </w:rPr>
        <w:t xml:space="preserve">n </w:t>
      </w:r>
      <w:r w:rsidR="002D60A2" w:rsidRPr="00834A7E">
        <w:rPr>
          <w:rFonts w:eastAsia="Batang" w:cs="Arial"/>
          <w:lang w:eastAsia="x-none"/>
        </w:rPr>
        <w:t>d=2 (yellow) or d=4 (purple) for similar level of CSI OH</w:t>
      </w:r>
      <w:r w:rsidR="00D40B55">
        <w:rPr>
          <w:rFonts w:eastAsia="Batang" w:cs="Arial"/>
          <w:lang w:eastAsia="x-none"/>
        </w:rPr>
        <w:t xml:space="preserve"> in general</w:t>
      </w:r>
      <w:r w:rsidR="002D60A2" w:rsidRPr="00834A7E">
        <w:rPr>
          <w:rFonts w:eastAsia="Batang" w:cs="Arial"/>
          <w:lang w:eastAsia="x-none"/>
        </w:rPr>
        <w:t>.</w:t>
      </w:r>
    </w:p>
    <w:p w14:paraId="3A360E52" w14:textId="77777777" w:rsidR="00DD5C73" w:rsidRDefault="002D60A2" w:rsidP="00834A7E">
      <w:pPr>
        <w:keepNext/>
        <w:jc w:val="center"/>
      </w:pPr>
      <w:r>
        <w:rPr>
          <w:rFonts w:ascii="Times" w:eastAsia="Batang" w:hAnsi="Times" w:cs="Times"/>
          <w:noProof/>
          <w:lang w:eastAsia="x-none"/>
        </w:rPr>
        <w:lastRenderedPageBreak/>
        <w:drawing>
          <wp:inline distT="0" distB="0" distL="0" distR="0" wp14:anchorId="6A1A1BA5" wp14:editId="06A367CE">
            <wp:extent cx="5467356" cy="34686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5467356" cy="3468628"/>
                    </a:xfrm>
                    <a:prstGeom prst="rect">
                      <a:avLst/>
                    </a:prstGeom>
                    <a:noFill/>
                    <a:ln>
                      <a:noFill/>
                    </a:ln>
                  </pic:spPr>
                </pic:pic>
              </a:graphicData>
            </a:graphic>
          </wp:inline>
        </w:drawing>
      </w:r>
    </w:p>
    <w:p w14:paraId="1964E327" w14:textId="368442B8" w:rsidR="002D60A2" w:rsidRDefault="00DD5C73" w:rsidP="00834A7E">
      <w:pPr>
        <w:pStyle w:val="Caption"/>
        <w:jc w:val="center"/>
        <w:rPr>
          <w:rFonts w:ascii="Times" w:eastAsia="Batang" w:hAnsi="Times" w:cs="Times"/>
          <w:lang w:eastAsia="x-none"/>
        </w:rPr>
      </w:pPr>
      <w:bookmarkStart w:id="48" w:name="_Ref127478399"/>
      <w:r>
        <w:t xml:space="preserve">Figure </w:t>
      </w:r>
      <w:r>
        <w:fldChar w:fldCharType="begin"/>
      </w:r>
      <w:r>
        <w:instrText xml:space="preserve"> SEQ Figure \* ARABIC </w:instrText>
      </w:r>
      <w:r>
        <w:fldChar w:fldCharType="separate"/>
      </w:r>
      <w:r w:rsidR="00B715F2">
        <w:rPr>
          <w:noProof/>
        </w:rPr>
        <w:t>12</w:t>
      </w:r>
      <w:r>
        <w:fldChar w:fldCharType="end"/>
      </w:r>
      <w:bookmarkEnd w:id="48"/>
      <w:r>
        <w:t>: Mean UTP for different configurations of the parameter d</w:t>
      </w:r>
    </w:p>
    <w:p w14:paraId="4E6B1A17" w14:textId="657D62C9" w:rsidR="002D60A2" w:rsidRDefault="002D60A2" w:rsidP="002D60A2">
      <w:pPr>
        <w:rPr>
          <w:rFonts w:ascii="Times" w:eastAsia="Batang" w:hAnsi="Times" w:cs="Times"/>
          <w:lang w:eastAsia="x-none"/>
        </w:rPr>
      </w:pPr>
    </w:p>
    <w:p w14:paraId="53632F11" w14:textId="02E1C4CD" w:rsidR="00F542A4" w:rsidRPr="00151D50" w:rsidRDefault="00F542A4" w:rsidP="002D60A2">
      <w:pPr>
        <w:rPr>
          <w:rFonts w:eastAsia="Batang" w:cs="Arial"/>
          <w:lang w:eastAsia="x-none"/>
        </w:rPr>
      </w:pPr>
      <w:r w:rsidRPr="00151D50">
        <w:rPr>
          <w:rFonts w:eastAsia="Batang" w:cs="Arial"/>
          <w:lang w:eastAsia="x-none"/>
        </w:rPr>
        <w:t xml:space="preserve">Based on the above simulation results, </w:t>
      </w:r>
      <w:r w:rsidR="00FE1B43" w:rsidRPr="00151D50">
        <w:rPr>
          <w:rFonts w:eastAsia="Batang" w:cs="Arial"/>
          <w:lang w:eastAsia="x-none"/>
        </w:rPr>
        <w:t>we make the following proposal:</w:t>
      </w:r>
    </w:p>
    <w:p w14:paraId="6517A315" w14:textId="7EF81D9F" w:rsidR="00FA17B2" w:rsidRPr="00EA3620" w:rsidRDefault="00FA17B2" w:rsidP="00151D50">
      <w:pPr>
        <w:pStyle w:val="Proposal"/>
        <w:ind w:left="357" w:hanging="357"/>
        <w:rPr>
          <w:color w:val="000000" w:themeColor="text1"/>
        </w:rPr>
      </w:pPr>
      <w:bookmarkStart w:id="49" w:name="_Toc127541575"/>
      <w:r w:rsidRPr="00FA17B2">
        <w:rPr>
          <w:color w:val="000000" w:themeColor="text1"/>
        </w:rPr>
        <w:t>For the Type-II codebook refinement for high/medium velocities, support parameter d values of 1 and 2 (in slots) when the configured CMRs are P/SP CSI-RS</w:t>
      </w:r>
      <w:r w:rsidRPr="00660C9B">
        <w:rPr>
          <w:color w:val="000000" w:themeColor="text1"/>
        </w:rPr>
        <w:t>.</w:t>
      </w:r>
      <w:bookmarkEnd w:id="49"/>
    </w:p>
    <w:p w14:paraId="4661A7DD" w14:textId="77777777" w:rsidR="00F542A4" w:rsidRDefault="00F542A4" w:rsidP="002D60A2">
      <w:pPr>
        <w:rPr>
          <w:rFonts w:ascii="Times" w:eastAsia="Batang" w:hAnsi="Times" w:cs="Times"/>
          <w:lang w:eastAsia="x-none"/>
        </w:rPr>
      </w:pPr>
    </w:p>
    <w:p w14:paraId="7B61D6E2" w14:textId="25D145A3" w:rsidR="00BE626E" w:rsidRPr="00834A7E" w:rsidRDefault="00AA0DA7" w:rsidP="00BE626E">
      <w:pPr>
        <w:rPr>
          <w:rFonts w:eastAsia="Batang" w:cs="Arial"/>
          <w:lang w:eastAsia="x-none"/>
        </w:rPr>
      </w:pPr>
      <w:r>
        <w:rPr>
          <w:rFonts w:ascii="Times" w:eastAsia="Batang" w:hAnsi="Times" w:cs="Times"/>
          <w:b/>
          <w:bCs/>
          <w:lang w:eastAsia="x-none"/>
        </w:rPr>
        <w:fldChar w:fldCharType="begin"/>
      </w:r>
      <w:r>
        <w:rPr>
          <w:rFonts w:ascii="Times" w:eastAsia="Batang" w:hAnsi="Times" w:cs="Times"/>
          <w:b/>
          <w:bCs/>
          <w:lang w:eastAsia="x-none"/>
        </w:rPr>
        <w:instrText xml:space="preserve"> REF _Ref127478666 \h </w:instrText>
      </w:r>
      <w:r>
        <w:rPr>
          <w:rFonts w:ascii="Times" w:eastAsia="Batang" w:hAnsi="Times" w:cs="Times"/>
          <w:b/>
          <w:bCs/>
          <w:lang w:eastAsia="x-none"/>
        </w:rPr>
      </w:r>
      <w:r>
        <w:rPr>
          <w:rFonts w:ascii="Times" w:eastAsia="Batang" w:hAnsi="Times" w:cs="Times"/>
          <w:b/>
          <w:bCs/>
          <w:lang w:eastAsia="x-none"/>
        </w:rPr>
        <w:fldChar w:fldCharType="separate"/>
      </w:r>
      <w:r w:rsidR="00B715F2">
        <w:t xml:space="preserve">Table </w:t>
      </w:r>
      <w:r w:rsidR="00B715F2">
        <w:rPr>
          <w:noProof/>
        </w:rPr>
        <w:t>9</w:t>
      </w:r>
      <w:r>
        <w:rPr>
          <w:rFonts w:ascii="Times" w:eastAsia="Batang" w:hAnsi="Times" w:cs="Times"/>
          <w:b/>
          <w:bCs/>
          <w:lang w:eastAsia="x-none"/>
        </w:rPr>
        <w:fldChar w:fldCharType="end"/>
      </w:r>
      <w:r>
        <w:rPr>
          <w:rFonts w:ascii="Times" w:eastAsia="Batang" w:hAnsi="Times" w:cs="Times"/>
          <w:b/>
          <w:bCs/>
          <w:lang w:eastAsia="x-none"/>
        </w:rPr>
        <w:t xml:space="preserve"> </w:t>
      </w:r>
      <w:r w:rsidRPr="00AA0DA7">
        <w:rPr>
          <w:rFonts w:eastAsia="Batang" w:cs="Arial"/>
          <w:lang w:eastAsia="x-none"/>
        </w:rPr>
        <w:t xml:space="preserve">compares the performance of different combinations of [K, m], where m is </w:t>
      </w:r>
      <w:r w:rsidRPr="00834A7E">
        <w:rPr>
          <w:rFonts w:eastAsia="Batang" w:cs="Arial"/>
          <w:lang w:eastAsia="x-none"/>
        </w:rPr>
        <w:t>the slot separation</w:t>
      </w:r>
      <w:r>
        <w:rPr>
          <w:rFonts w:eastAsia="Batang" w:cs="Arial"/>
          <w:lang w:eastAsia="x-none"/>
        </w:rPr>
        <w:t xml:space="preserve"> and K is the </w:t>
      </w:r>
      <w:r w:rsidRPr="00AA0DA7">
        <w:rPr>
          <w:rFonts w:eastAsia="Batang" w:cs="Arial"/>
          <w:lang w:eastAsia="x-none"/>
        </w:rPr>
        <w:t xml:space="preserve">number of </w:t>
      </w:r>
      <w:r w:rsidR="00DD7C28">
        <w:rPr>
          <w:rFonts w:eastAsia="Batang" w:cs="Arial"/>
          <w:lang w:eastAsia="x-none"/>
        </w:rPr>
        <w:t xml:space="preserve">AP </w:t>
      </w:r>
      <w:r w:rsidR="00DD7C28" w:rsidRPr="00AA0DA7">
        <w:rPr>
          <w:rFonts w:eastAsia="Batang" w:cs="Arial"/>
          <w:lang w:eastAsia="x-none"/>
        </w:rPr>
        <w:t>CS</w:t>
      </w:r>
      <w:r w:rsidR="00DD7C28">
        <w:rPr>
          <w:rFonts w:eastAsia="Batang" w:cs="Arial"/>
          <w:lang w:eastAsia="x-none"/>
        </w:rPr>
        <w:t>I</w:t>
      </w:r>
      <w:r w:rsidRPr="00AA0DA7">
        <w:rPr>
          <w:rFonts w:eastAsia="Batang" w:cs="Arial"/>
          <w:lang w:eastAsia="x-none"/>
        </w:rPr>
        <w:t>-RS</w:t>
      </w:r>
      <w:r w:rsidR="00114E37">
        <w:rPr>
          <w:rFonts w:eastAsia="Batang" w:cs="Arial"/>
          <w:lang w:eastAsia="x-none"/>
        </w:rPr>
        <w:t>s</w:t>
      </w:r>
      <w:r w:rsidRPr="00AA0DA7">
        <w:rPr>
          <w:rFonts w:eastAsia="Batang" w:cs="Arial"/>
          <w:lang w:eastAsia="x-none"/>
        </w:rPr>
        <w:t xml:space="preserve"> in each CSI burst</w:t>
      </w:r>
      <w:r>
        <w:rPr>
          <w:rFonts w:eastAsia="Batang" w:cs="Arial"/>
          <w:lang w:eastAsia="x-none"/>
        </w:rPr>
        <w:t xml:space="preserve">. </w:t>
      </w:r>
      <w:r w:rsidR="00BE626E" w:rsidRPr="00834A7E">
        <w:rPr>
          <w:rFonts w:eastAsia="Batang" w:cs="Arial"/>
          <w:lang w:eastAsia="x-none"/>
        </w:rPr>
        <w:t xml:space="preserve">Note that due to implementation details, we have that </w:t>
      </w:r>
      <w:r w:rsidRPr="00834A7E">
        <w:rPr>
          <w:rFonts w:eastAsia="Batang" w:cs="Arial"/>
          <w:lang w:eastAsia="x-none"/>
        </w:rPr>
        <w:t>K</w:t>
      </w:r>
      <w:r w:rsidR="00BE626E" w:rsidRPr="00834A7E">
        <w:rPr>
          <w:rFonts w:eastAsia="Batang" w:cs="Arial"/>
          <w:lang w:eastAsia="x-none"/>
        </w:rPr>
        <w:t xml:space="preserve"> implicitly also sets the prediction model order for our auto-regressive (AR) beams-space channel predictor, and thus a potentially better predictor could be found by simply introducing an additional tuning parameter. Here, we use </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m:rPr>
                <m:sty m:val="p"/>
              </m:rPr>
              <w:rPr>
                <w:rFonts w:ascii="Cambria Math" w:eastAsia="Batang" w:hAnsi="Cambria Math" w:cs="Arial"/>
                <w:lang w:eastAsia="x-none"/>
              </w:rPr>
              <m:t>CQI</m:t>
            </m:r>
          </m:sub>
        </m:sSub>
      </m:oMath>
      <w:r w:rsidR="00BE626E" w:rsidRPr="00834A7E">
        <w:rPr>
          <w:rFonts w:eastAsia="Batang" w:cs="Arial"/>
          <w:lang w:eastAsia="x-none"/>
        </w:rPr>
        <w:t xml:space="preserve">=1, d=1 and Q=3, which yielded very high gains for the ideal channel predictor and the ideal predictor results </w:t>
      </w:r>
      <w:r>
        <w:rPr>
          <w:rFonts w:eastAsia="Batang" w:cs="Arial"/>
          <w:lang w:eastAsia="x-none"/>
        </w:rPr>
        <w:t>are</w:t>
      </w:r>
      <w:r w:rsidR="00BE626E">
        <w:rPr>
          <w:rFonts w:eastAsia="Batang" w:cs="Arial"/>
          <w:lang w:eastAsia="x-none"/>
        </w:rPr>
        <w:t xml:space="preserve"> </w:t>
      </w:r>
      <w:r w:rsidR="00BE626E" w:rsidRPr="00834A7E">
        <w:rPr>
          <w:rFonts w:eastAsia="Batang" w:cs="Arial"/>
          <w:lang w:eastAsia="x-none"/>
        </w:rPr>
        <w:t>included in the table for reference. We note that our AR predictor performs very well for short prediction windows (</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BE626E" w:rsidRPr="00834A7E">
        <w:rPr>
          <w:rFonts w:eastAsia="Batang" w:cs="Arial"/>
          <w:lang w:eastAsia="x-none"/>
        </w:rPr>
        <w:t>=4), while the perform</w:t>
      </w:r>
      <w:proofErr w:type="spellStart"/>
      <w:r w:rsidR="00BE626E" w:rsidRPr="00834A7E">
        <w:rPr>
          <w:rFonts w:eastAsia="Batang" w:cs="Arial"/>
          <w:lang w:eastAsia="x-none"/>
        </w:rPr>
        <w:t>ance</w:t>
      </w:r>
      <w:proofErr w:type="spellEnd"/>
      <w:r w:rsidR="00BE626E" w:rsidRPr="00834A7E">
        <w:rPr>
          <w:rFonts w:eastAsia="Batang" w:cs="Arial"/>
          <w:lang w:eastAsia="x-none"/>
        </w:rPr>
        <w:t xml:space="preserve"> degrades more rapidly with larger prediction window size</w:t>
      </w:r>
      <w:r>
        <w:rPr>
          <w:rFonts w:eastAsia="Batang" w:cs="Arial"/>
          <w:lang w:eastAsia="x-none"/>
        </w:rPr>
        <w:t>s</w:t>
      </w:r>
      <w:r w:rsidR="00BE626E" w:rsidRPr="00834A7E">
        <w:rPr>
          <w:rFonts w:eastAsia="Batang" w:cs="Arial"/>
          <w:lang w:eastAsia="x-none"/>
        </w:rPr>
        <w:t xml:space="preserve"> compared to the ideal predictor (which has perfect channel knowledge when constructing the Rel-18 PMI but </w:t>
      </w:r>
      <w:r>
        <w:rPr>
          <w:rFonts w:eastAsia="Batang" w:cs="Arial"/>
          <w:lang w:eastAsia="x-none"/>
        </w:rPr>
        <w:t xml:space="preserve">uses </w:t>
      </w:r>
      <w:r w:rsidR="00BE626E" w:rsidRPr="00834A7E">
        <w:rPr>
          <w:rFonts w:eastAsia="Batang" w:cs="Arial"/>
          <w:lang w:eastAsia="x-none"/>
        </w:rPr>
        <w:t xml:space="preserve">measured interference level for estimating the CQI from the PMI and IPN). </w:t>
      </w:r>
    </w:p>
    <w:p w14:paraId="407938C0" w14:textId="327492D9" w:rsidR="00AE5A1C" w:rsidRDefault="00AE5A1C" w:rsidP="00834A7E">
      <w:pPr>
        <w:pStyle w:val="Caption"/>
        <w:keepNext/>
        <w:jc w:val="center"/>
      </w:pPr>
      <w:bookmarkStart w:id="50" w:name="_Ref127478666"/>
      <w:r>
        <w:t xml:space="preserve">Table </w:t>
      </w:r>
      <w:r>
        <w:fldChar w:fldCharType="begin"/>
      </w:r>
      <w:r>
        <w:instrText xml:space="preserve"> SEQ Table \* ARABIC </w:instrText>
      </w:r>
      <w:r>
        <w:fldChar w:fldCharType="separate"/>
      </w:r>
      <w:r w:rsidR="00B715F2">
        <w:rPr>
          <w:noProof/>
        </w:rPr>
        <w:t>9</w:t>
      </w:r>
      <w:r>
        <w:fldChar w:fldCharType="end"/>
      </w:r>
      <w:bookmarkEnd w:id="50"/>
      <w:r>
        <w:t xml:space="preserve">: Performance comparison at different [K, m] </w:t>
      </w:r>
    </w:p>
    <w:tbl>
      <w:tblPr>
        <w:tblW w:w="7939" w:type="dxa"/>
        <w:jc w:val="center"/>
        <w:tblLook w:val="04A0" w:firstRow="1" w:lastRow="0" w:firstColumn="1" w:lastColumn="0" w:noHBand="0" w:noVBand="1"/>
      </w:tblPr>
      <w:tblGrid>
        <w:gridCol w:w="1418"/>
        <w:gridCol w:w="992"/>
        <w:gridCol w:w="1276"/>
        <w:gridCol w:w="1276"/>
        <w:gridCol w:w="1276"/>
        <w:gridCol w:w="1701"/>
      </w:tblGrid>
      <w:tr w:rsidR="00AE5A1C" w:rsidRPr="00BE626E" w14:paraId="0FD93145" w14:textId="77777777" w:rsidTr="00834A7E">
        <w:trPr>
          <w:trHeight w:val="277"/>
          <w:jc w:val="center"/>
        </w:trPr>
        <w:tc>
          <w:tcPr>
            <w:tcW w:w="7939"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D779699" w14:textId="1C408E9D" w:rsidR="00AE5A1C" w:rsidRPr="00BE626E" w:rsidRDefault="00AE5A1C" w:rsidP="00761EC0">
            <w:pPr>
              <w:spacing w:before="120" w:after="120" w:line="240" w:lineRule="auto"/>
              <w:jc w:val="center"/>
              <w:rPr>
                <w:rFonts w:ascii="Calibri" w:eastAsia="Times New Roman" w:hAnsi="Calibri" w:cs="Calibri"/>
                <w:color w:val="000000"/>
                <w:sz w:val="22"/>
              </w:rPr>
            </w:pPr>
            <w:r w:rsidRPr="00AE5A1C">
              <w:rPr>
                <w:rFonts w:ascii="Calibri" w:eastAsia="Times New Roman" w:hAnsi="Calibri" w:cs="Calibri"/>
                <w:color w:val="000000"/>
                <w:sz w:val="22"/>
              </w:rPr>
              <w:t>Resource utilization: 70 %</w:t>
            </w:r>
          </w:p>
        </w:tc>
      </w:tr>
      <w:tr w:rsidR="00AE5A1C" w:rsidRPr="00BE626E" w14:paraId="3BC2750B" w14:textId="77777777" w:rsidTr="00834A7E">
        <w:trPr>
          <w:trHeight w:val="300"/>
          <w:jc w:val="center"/>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F4B9B" w14:textId="77777777" w:rsidR="00761EC0" w:rsidRDefault="00761EC0" w:rsidP="00BE626E">
            <w:pPr>
              <w:spacing w:after="0" w:line="240" w:lineRule="auto"/>
              <w:jc w:val="center"/>
              <w:rPr>
                <w:rFonts w:ascii="Calibri" w:eastAsia="Times New Roman" w:hAnsi="Calibri" w:cs="Calibri"/>
                <w:color w:val="000000"/>
                <w:sz w:val="22"/>
              </w:rPr>
            </w:pPr>
          </w:p>
        </w:tc>
        <w:tc>
          <w:tcPr>
            <w:tcW w:w="48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DBB2117" w14:textId="77777777" w:rsidR="00761EC0" w:rsidRDefault="00761EC0" w:rsidP="00834A7E">
            <w:pPr>
              <w:spacing w:after="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rPr>
              <w:t>AR prediction,</w:t>
            </w:r>
          </w:p>
          <w:p w14:paraId="3D1189D5" w14:textId="604AD27A" w:rsidR="00761EC0" w:rsidRPr="00BE626E" w:rsidRDefault="00761EC0" w:rsidP="00761EC0">
            <w:pPr>
              <w:spacing w:after="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lang w:val="en-GB"/>
              </w:rPr>
              <w:t>Alt1</w:t>
            </w:r>
            <w:r w:rsidRPr="00BE626E">
              <w:rPr>
                <w:rFonts w:ascii="Calibri" w:eastAsia="Times New Roman" w:hAnsi="Calibri" w:cs="Calibri"/>
                <w:color w:val="000000"/>
                <w:sz w:val="22"/>
              </w:rPr>
              <w:t xml:space="preserve">, </w:t>
            </w:r>
            <w:r w:rsidRPr="00BE626E">
              <w:rPr>
                <w:rFonts w:ascii="Calibri" w:eastAsia="Times New Roman" w:hAnsi="Calibri" w:cs="Calibri"/>
                <w:color w:val="000000"/>
                <w:sz w:val="22"/>
                <w:lang w:val="en-GB"/>
              </w:rPr>
              <w:t>d=1</w:t>
            </w:r>
            <w:r w:rsidRPr="00BE626E">
              <w:rPr>
                <w:rFonts w:ascii="Calibri" w:eastAsia="Times New Roman" w:hAnsi="Calibri" w:cs="Calibri"/>
                <w:color w:val="000000"/>
                <w:sz w:val="22"/>
              </w:rPr>
              <w:t xml:space="preserve">, </w:t>
            </w:r>
            <w:r w:rsidRPr="00BE626E">
              <w:rPr>
                <w:rFonts w:ascii="Calibri" w:eastAsia="Times New Roman" w:hAnsi="Calibri" w:cs="Calibri"/>
                <w:color w:val="000000"/>
                <w:sz w:val="22"/>
                <w:lang w:val="en-GB"/>
              </w:rPr>
              <w:t>T_F=d</w:t>
            </w:r>
            <m:oMath>
              <m:sSub>
                <m:sSubPr>
                  <m:ctrlPr>
                    <w:rPr>
                      <w:rFonts w:ascii="Cambria Math" w:eastAsia="Times New Roman" w:hAnsi="Cambria Math" w:cs="Calibri"/>
                      <w:i/>
                      <w:color w:val="000000"/>
                      <w:sz w:val="22"/>
                      <w:lang w:val="en-GB"/>
                    </w:rPr>
                  </m:ctrlPr>
                </m:sSubPr>
                <m:e>
                  <m:r>
                    <w:rPr>
                      <w:rFonts w:ascii="Cambria Math" w:eastAsia="Times New Roman" w:hAnsi="Cambria Math" w:cs="Calibri"/>
                      <w:color w:val="000000"/>
                      <w:sz w:val="22"/>
                      <w:lang w:val="en-GB"/>
                    </w:rPr>
                    <m:t>N</m:t>
                  </m:r>
                </m:e>
                <m:sub>
                  <m:r>
                    <w:rPr>
                      <w:rFonts w:ascii="Cambria Math" w:eastAsia="Times New Roman" w:hAnsi="Cambria Math" w:cs="Calibri"/>
                      <w:color w:val="000000"/>
                      <w:sz w:val="22"/>
                      <w:lang w:val="en-GB"/>
                    </w:rPr>
                    <m:t>4</m:t>
                  </m:r>
                </m:sub>
              </m:sSub>
            </m:oMath>
            <w:r w:rsidRPr="00BE626E">
              <w:rPr>
                <w:rFonts w:ascii="Calibri" w:eastAsia="Times New Roman" w:hAnsi="Calibri" w:cs="Calibri"/>
                <w:color w:val="000000"/>
                <w:sz w:val="22"/>
              </w:rPr>
              <w:t>,</w:t>
            </w:r>
            <w:r w:rsidRPr="00BE626E">
              <w:rPr>
                <w:rFonts w:ascii="Calibri" w:eastAsia="Times New Roman" w:hAnsi="Calibri" w:cs="Calibri"/>
                <w:color w:val="000000"/>
                <w:sz w:val="22"/>
                <w:lang w:val="en-GB"/>
              </w:rPr>
              <w:t xml:space="preserve"> N_CQI=1</w:t>
            </w:r>
            <w:r w:rsidRPr="00BE626E">
              <w:rPr>
                <w:rFonts w:ascii="Calibri" w:eastAsia="Times New Roman" w:hAnsi="Calibri" w:cs="Calibri"/>
                <w:color w:val="000000"/>
                <w:sz w:val="22"/>
              </w:rPr>
              <w:t xml:space="preserve">, Q=3, </w:t>
            </w:r>
            <m:oMath>
              <m:sSub>
                <m:sSubPr>
                  <m:ctrlPr>
                    <w:rPr>
                      <w:rFonts w:ascii="Cambria Math" w:eastAsia="Times New Roman" w:hAnsi="Cambria Math" w:cs="Calibri"/>
                      <w:i/>
                      <w:color w:val="000000"/>
                      <w:sz w:val="22"/>
                      <w:lang w:val="en-GB"/>
                    </w:rPr>
                  </m:ctrlPr>
                </m:sSubPr>
                <m:e>
                  <m:r>
                    <w:rPr>
                      <w:rFonts w:ascii="Cambria Math" w:eastAsia="Times New Roman" w:hAnsi="Cambria Math" w:cs="Calibri"/>
                      <w:color w:val="000000"/>
                      <w:sz w:val="22"/>
                      <w:lang w:val="en-GB"/>
                    </w:rPr>
                    <m:t>N</m:t>
                  </m:r>
                </m:e>
                <m:sub>
                  <m:r>
                    <w:rPr>
                      <w:rFonts w:ascii="Cambria Math" w:eastAsia="Times New Roman" w:hAnsi="Cambria Math" w:cs="Calibri"/>
                      <w:color w:val="000000"/>
                      <w:sz w:val="22"/>
                      <w:lang w:val="en-GB"/>
                    </w:rPr>
                    <m:t>4</m:t>
                  </m:r>
                </m:sub>
              </m:sSub>
            </m:oMath>
            <w:r w:rsidRPr="00BE626E">
              <w:rPr>
                <w:rFonts w:ascii="Calibri" w:eastAsia="Times New Roman" w:hAnsi="Calibri" w:cs="Calibri"/>
                <w:color w:val="000000"/>
                <w:sz w:val="22"/>
                <w:lang w:val="en-GB"/>
              </w:rPr>
              <w:t>=4,8,16</w:t>
            </w:r>
          </w:p>
        </w:tc>
        <w:tc>
          <w:tcPr>
            <w:tcW w:w="1701" w:type="dxa"/>
            <w:tcBorders>
              <w:top w:val="single" w:sz="4" w:space="0" w:color="auto"/>
              <w:left w:val="single" w:sz="4" w:space="0" w:color="auto"/>
              <w:bottom w:val="single" w:sz="4" w:space="0" w:color="auto"/>
              <w:right w:val="single" w:sz="4" w:space="0" w:color="auto"/>
            </w:tcBorders>
          </w:tcPr>
          <w:p w14:paraId="64E18BF0" w14:textId="6FB67C89" w:rsidR="00761EC0" w:rsidRPr="00BE626E" w:rsidRDefault="00761EC0" w:rsidP="00761EC0">
            <w:pPr>
              <w:spacing w:before="120" w:after="12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rPr>
              <w:t>Ideal Prediction</w:t>
            </w:r>
          </w:p>
        </w:tc>
      </w:tr>
      <w:tr w:rsidR="00761EC0" w:rsidRPr="00BE626E" w14:paraId="54BD31DE" w14:textId="77777777" w:rsidTr="00834A7E">
        <w:trPr>
          <w:trHeight w:val="300"/>
          <w:jc w:val="center"/>
        </w:trPr>
        <w:tc>
          <w:tcPr>
            <w:tcW w:w="1418"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60D5F9DB" w14:textId="56FB7698" w:rsidR="00BE626E" w:rsidRDefault="00761EC0" w:rsidP="00BE626E">
            <w:pPr>
              <w:spacing w:after="0" w:line="240" w:lineRule="auto"/>
              <w:jc w:val="center"/>
              <w:rPr>
                <w:rFonts w:ascii="Calibri" w:eastAsia="Times New Roman" w:hAnsi="Calibri" w:cs="Calibri"/>
                <w:color w:val="000000"/>
                <w:sz w:val="22"/>
              </w:rPr>
            </w:pPr>
            <w:r>
              <w:rPr>
                <w:rFonts w:ascii="Calibri" w:eastAsia="Times New Roman" w:hAnsi="Calibri" w:cs="Calibri"/>
                <w:color w:val="000000"/>
                <w:sz w:val="22"/>
              </w:rPr>
              <w:t xml:space="preserve">         </w:t>
            </w:r>
            <w:r w:rsidR="00BE626E" w:rsidRPr="00BE626E">
              <w:rPr>
                <w:rFonts w:ascii="Calibri" w:eastAsia="Times New Roman" w:hAnsi="Calibri" w:cs="Calibri"/>
                <w:color w:val="000000"/>
                <w:sz w:val="22"/>
              </w:rPr>
              <w:t>[</w:t>
            </w:r>
            <w:r w:rsidR="00027006">
              <w:rPr>
                <w:rFonts w:ascii="Calibri" w:eastAsia="Times New Roman" w:hAnsi="Calibri" w:cs="Calibri"/>
                <w:color w:val="000000"/>
                <w:sz w:val="22"/>
              </w:rPr>
              <w:t>K</w:t>
            </w:r>
            <w:r w:rsidR="00BE626E" w:rsidRPr="00BE626E">
              <w:rPr>
                <w:rFonts w:ascii="Calibri" w:eastAsia="Times New Roman" w:hAnsi="Calibri" w:cs="Calibri"/>
                <w:color w:val="000000"/>
                <w:sz w:val="22"/>
              </w:rPr>
              <w:t>, m]</w:t>
            </w:r>
          </w:p>
          <w:p w14:paraId="005D81EF" w14:textId="2A2B8428" w:rsidR="00761EC0" w:rsidRPr="00BE626E" w:rsidRDefault="00C32BB7" w:rsidP="00BE626E">
            <w:pPr>
              <w:spacing w:after="0" w:line="240" w:lineRule="auto"/>
              <w:jc w:val="center"/>
              <w:rPr>
                <w:rFonts w:ascii="Calibri" w:eastAsia="Times New Roman" w:hAnsi="Calibri" w:cs="Calibri"/>
                <w:color w:val="000000"/>
                <w:sz w:val="22"/>
              </w:rPr>
            </w:pPr>
            <m:oMathPara>
              <m:oMath>
                <m:sSub>
                  <m:sSubPr>
                    <m:ctrlPr>
                      <w:rPr>
                        <w:rFonts w:ascii="Cambria Math" w:eastAsia="Times New Roman" w:hAnsi="Cambria Math" w:cs="Calibri"/>
                        <w:i/>
                        <w:color w:val="000000"/>
                        <w:sz w:val="22"/>
                      </w:rPr>
                    </m:ctrlPr>
                  </m:sSubPr>
                  <m:e>
                    <m:r>
                      <w:rPr>
                        <w:rFonts w:ascii="Cambria Math" w:eastAsia="Times New Roman" w:hAnsi="Cambria Math" w:cs="Calibri"/>
                        <w:color w:val="000000"/>
                        <w:sz w:val="22"/>
                      </w:rPr>
                      <m:t>N</m:t>
                    </m:r>
                  </m:e>
                  <m:sub>
                    <m:r>
                      <w:rPr>
                        <w:rFonts w:ascii="Cambria Math" w:eastAsia="Times New Roman" w:hAnsi="Cambria Math" w:cs="Calibri"/>
                        <w:color w:val="000000"/>
                        <w:sz w:val="22"/>
                      </w:rPr>
                      <m:t>4</m:t>
                    </m:r>
                  </m:sub>
                </m:sSub>
              </m:oMath>
            </m:oMathPara>
          </w:p>
        </w:tc>
        <w:tc>
          <w:tcPr>
            <w:tcW w:w="992" w:type="dxa"/>
            <w:tcBorders>
              <w:top w:val="double" w:sz="4" w:space="0" w:color="auto"/>
              <w:left w:val="single" w:sz="4" w:space="0" w:color="auto"/>
              <w:bottom w:val="single" w:sz="4" w:space="0" w:color="auto"/>
              <w:right w:val="nil"/>
            </w:tcBorders>
            <w:shd w:val="clear" w:color="auto" w:fill="auto"/>
            <w:noWrap/>
            <w:vAlign w:val="center"/>
            <w:hideMark/>
          </w:tcPr>
          <w:p w14:paraId="1E4E4BF3" w14:textId="77777777" w:rsidR="00BE626E" w:rsidRPr="00BE626E" w:rsidRDefault="00BE626E" w:rsidP="00BE626E">
            <w:pPr>
              <w:spacing w:after="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rPr>
              <w:t>[</w:t>
            </w:r>
            <w:r w:rsidRPr="00BE626E">
              <w:rPr>
                <w:rFonts w:ascii="Calibri" w:eastAsia="Times New Roman" w:hAnsi="Calibri" w:cs="Calibri"/>
                <w:color w:val="000000"/>
                <w:sz w:val="22"/>
                <w:lang w:val="en-GB"/>
              </w:rPr>
              <w:t xml:space="preserve"> </w:t>
            </w:r>
            <w:r w:rsidRPr="00BE626E">
              <w:rPr>
                <w:rFonts w:ascii="Calibri" w:eastAsia="Times New Roman" w:hAnsi="Calibri" w:cs="Calibri"/>
                <w:color w:val="000000"/>
                <w:sz w:val="22"/>
              </w:rPr>
              <w:t>8, 1]</w:t>
            </w:r>
          </w:p>
        </w:tc>
        <w:tc>
          <w:tcPr>
            <w:tcW w:w="1276" w:type="dxa"/>
            <w:tcBorders>
              <w:top w:val="double" w:sz="4" w:space="0" w:color="auto"/>
              <w:left w:val="nil"/>
              <w:bottom w:val="single" w:sz="4" w:space="0" w:color="auto"/>
              <w:right w:val="nil"/>
            </w:tcBorders>
            <w:shd w:val="clear" w:color="auto" w:fill="auto"/>
            <w:noWrap/>
            <w:vAlign w:val="center"/>
            <w:hideMark/>
          </w:tcPr>
          <w:p w14:paraId="3CC45D81" w14:textId="77777777" w:rsidR="00BE626E" w:rsidRPr="00BE626E" w:rsidRDefault="00BE626E" w:rsidP="00BE626E">
            <w:pPr>
              <w:spacing w:after="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rPr>
              <w:t>[</w:t>
            </w:r>
            <w:r w:rsidRPr="00BE626E">
              <w:rPr>
                <w:rFonts w:ascii="Calibri" w:eastAsia="Times New Roman" w:hAnsi="Calibri" w:cs="Calibri"/>
                <w:color w:val="000000"/>
                <w:sz w:val="22"/>
                <w:lang w:val="en-GB"/>
              </w:rPr>
              <w:t xml:space="preserve"> </w:t>
            </w:r>
            <w:r w:rsidRPr="00BE626E">
              <w:rPr>
                <w:rFonts w:ascii="Calibri" w:eastAsia="Times New Roman" w:hAnsi="Calibri" w:cs="Calibri"/>
                <w:color w:val="000000"/>
                <w:sz w:val="22"/>
              </w:rPr>
              <w:t>8, 2]</w:t>
            </w:r>
          </w:p>
        </w:tc>
        <w:tc>
          <w:tcPr>
            <w:tcW w:w="1276" w:type="dxa"/>
            <w:tcBorders>
              <w:top w:val="double" w:sz="4" w:space="0" w:color="auto"/>
              <w:left w:val="nil"/>
              <w:bottom w:val="single" w:sz="4" w:space="0" w:color="auto"/>
              <w:right w:val="nil"/>
            </w:tcBorders>
            <w:vAlign w:val="center"/>
          </w:tcPr>
          <w:p w14:paraId="5443F6E1"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rPr>
              <w:t>[</w:t>
            </w:r>
            <w:r w:rsidRPr="00BE626E">
              <w:rPr>
                <w:rFonts w:ascii="Calibri" w:eastAsia="Times New Roman" w:hAnsi="Calibri" w:cs="Calibri"/>
                <w:color w:val="000000"/>
                <w:sz w:val="22"/>
                <w:lang w:val="en-GB"/>
              </w:rPr>
              <w:t xml:space="preserve"> </w:t>
            </w:r>
            <w:r w:rsidRPr="00BE626E">
              <w:rPr>
                <w:rFonts w:ascii="Calibri" w:eastAsia="Times New Roman" w:hAnsi="Calibri" w:cs="Calibri"/>
                <w:color w:val="000000"/>
                <w:sz w:val="22"/>
              </w:rPr>
              <w:t>12, 1]</w:t>
            </w:r>
          </w:p>
        </w:tc>
        <w:tc>
          <w:tcPr>
            <w:tcW w:w="1276" w:type="dxa"/>
            <w:tcBorders>
              <w:top w:val="double" w:sz="4" w:space="0" w:color="auto"/>
              <w:left w:val="nil"/>
              <w:bottom w:val="single" w:sz="4" w:space="0" w:color="auto"/>
              <w:right w:val="single" w:sz="4" w:space="0" w:color="auto"/>
            </w:tcBorders>
            <w:vAlign w:val="center"/>
          </w:tcPr>
          <w:p w14:paraId="4E62E77C"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rPr>
              <w:t>[</w:t>
            </w:r>
            <w:r w:rsidRPr="00BE626E">
              <w:rPr>
                <w:rFonts w:ascii="Calibri" w:eastAsia="Times New Roman" w:hAnsi="Calibri" w:cs="Calibri"/>
                <w:color w:val="000000"/>
                <w:sz w:val="22"/>
                <w:lang w:val="en-GB"/>
              </w:rPr>
              <w:t xml:space="preserve"> </w:t>
            </w:r>
            <w:r w:rsidRPr="00BE626E">
              <w:rPr>
                <w:rFonts w:ascii="Calibri" w:eastAsia="Times New Roman" w:hAnsi="Calibri" w:cs="Calibri"/>
                <w:color w:val="000000"/>
                <w:sz w:val="22"/>
              </w:rPr>
              <w:t>12, 2]</w:t>
            </w:r>
          </w:p>
        </w:tc>
        <w:tc>
          <w:tcPr>
            <w:tcW w:w="1701" w:type="dxa"/>
            <w:tcBorders>
              <w:top w:val="single" w:sz="4" w:space="0" w:color="auto"/>
              <w:left w:val="single" w:sz="4" w:space="0" w:color="auto"/>
              <w:bottom w:val="single" w:sz="4" w:space="0" w:color="auto"/>
              <w:right w:val="single" w:sz="4" w:space="0" w:color="auto"/>
            </w:tcBorders>
          </w:tcPr>
          <w:p w14:paraId="43576068" w14:textId="7F5BA0CA" w:rsidR="00BE626E" w:rsidRPr="00BE626E" w:rsidRDefault="00BE626E" w:rsidP="00834A7E">
            <w:pPr>
              <w:spacing w:before="120" w:after="12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rPr>
              <w:t>N/A</w:t>
            </w:r>
          </w:p>
        </w:tc>
      </w:tr>
      <w:tr w:rsidR="00BE626E" w:rsidRPr="00BE626E" w14:paraId="31479D05" w14:textId="77777777" w:rsidTr="00834A7E">
        <w:trPr>
          <w:trHeight w:val="300"/>
          <w:jc w:val="center"/>
        </w:trPr>
        <w:tc>
          <w:tcPr>
            <w:tcW w:w="7939" w:type="dxa"/>
            <w:gridSpan w:val="6"/>
            <w:tcBorders>
              <w:top w:val="single" w:sz="4" w:space="0" w:color="auto"/>
              <w:left w:val="single" w:sz="4" w:space="0" w:color="auto"/>
              <w:bottom w:val="single" w:sz="4" w:space="0" w:color="auto"/>
              <w:right w:val="single" w:sz="4" w:space="0" w:color="auto"/>
            </w:tcBorders>
            <w:shd w:val="clear" w:color="D9D9D9" w:fill="D9D9D9"/>
            <w:noWrap/>
            <w:vAlign w:val="bottom"/>
            <w:hideMark/>
          </w:tcPr>
          <w:p w14:paraId="7658371F" w14:textId="7CDECE52" w:rsidR="00BE626E" w:rsidRPr="00BE626E" w:rsidRDefault="00761EC0" w:rsidP="00834A7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Mean user throughput gains versus Rel-16</w:t>
            </w:r>
          </w:p>
        </w:tc>
      </w:tr>
      <w:tr w:rsidR="00BE626E" w:rsidRPr="00BE626E" w14:paraId="24A87183" w14:textId="77777777" w:rsidTr="00834A7E">
        <w:trPr>
          <w:trHeight w:val="300"/>
          <w:jc w:val="center"/>
        </w:trPr>
        <w:tc>
          <w:tcPr>
            <w:tcW w:w="1418" w:type="dxa"/>
            <w:tcBorders>
              <w:top w:val="single" w:sz="4" w:space="0" w:color="auto"/>
              <w:left w:val="single" w:sz="4" w:space="0" w:color="auto"/>
              <w:bottom w:val="nil"/>
              <w:right w:val="single" w:sz="4" w:space="0" w:color="auto"/>
            </w:tcBorders>
            <w:shd w:val="clear" w:color="auto" w:fill="auto"/>
            <w:noWrap/>
            <w:vAlign w:val="bottom"/>
            <w:hideMark/>
          </w:tcPr>
          <w:p w14:paraId="235F8CEE" w14:textId="77777777" w:rsidR="00BE626E" w:rsidRPr="00BE626E" w:rsidRDefault="00BE626E" w:rsidP="00BE626E">
            <w:pPr>
              <w:spacing w:after="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rPr>
              <w:t>4</w:t>
            </w:r>
          </w:p>
        </w:tc>
        <w:tc>
          <w:tcPr>
            <w:tcW w:w="992" w:type="dxa"/>
            <w:tcBorders>
              <w:top w:val="single" w:sz="4" w:space="0" w:color="auto"/>
              <w:left w:val="single" w:sz="4" w:space="0" w:color="auto"/>
              <w:bottom w:val="nil"/>
              <w:right w:val="nil"/>
            </w:tcBorders>
            <w:shd w:val="clear" w:color="auto" w:fill="auto"/>
            <w:noWrap/>
            <w:vAlign w:val="bottom"/>
          </w:tcPr>
          <w:p w14:paraId="23AE3E36"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34%</w:t>
            </w:r>
          </w:p>
        </w:tc>
        <w:tc>
          <w:tcPr>
            <w:tcW w:w="1276" w:type="dxa"/>
            <w:tcBorders>
              <w:top w:val="single" w:sz="4" w:space="0" w:color="auto"/>
              <w:left w:val="nil"/>
              <w:bottom w:val="nil"/>
              <w:right w:val="nil"/>
            </w:tcBorders>
            <w:shd w:val="clear" w:color="auto" w:fill="auto"/>
            <w:noWrap/>
            <w:vAlign w:val="bottom"/>
          </w:tcPr>
          <w:p w14:paraId="6E95567C"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32%</w:t>
            </w:r>
          </w:p>
        </w:tc>
        <w:tc>
          <w:tcPr>
            <w:tcW w:w="1276" w:type="dxa"/>
            <w:tcBorders>
              <w:top w:val="single" w:sz="4" w:space="0" w:color="auto"/>
              <w:left w:val="nil"/>
              <w:bottom w:val="nil"/>
              <w:right w:val="nil"/>
            </w:tcBorders>
            <w:vAlign w:val="bottom"/>
          </w:tcPr>
          <w:p w14:paraId="7223CE14"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41%</w:t>
            </w:r>
          </w:p>
        </w:tc>
        <w:tc>
          <w:tcPr>
            <w:tcW w:w="1276" w:type="dxa"/>
            <w:tcBorders>
              <w:top w:val="single" w:sz="4" w:space="0" w:color="auto"/>
              <w:left w:val="nil"/>
              <w:bottom w:val="nil"/>
              <w:right w:val="single" w:sz="4" w:space="0" w:color="auto"/>
            </w:tcBorders>
            <w:vAlign w:val="bottom"/>
          </w:tcPr>
          <w:p w14:paraId="62A5B8FE"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45%</w:t>
            </w:r>
          </w:p>
        </w:tc>
        <w:tc>
          <w:tcPr>
            <w:tcW w:w="1701" w:type="dxa"/>
            <w:tcBorders>
              <w:top w:val="single" w:sz="4" w:space="0" w:color="auto"/>
              <w:left w:val="single" w:sz="4" w:space="0" w:color="auto"/>
              <w:bottom w:val="nil"/>
              <w:right w:val="single" w:sz="4" w:space="0" w:color="auto"/>
            </w:tcBorders>
            <w:vAlign w:val="bottom"/>
          </w:tcPr>
          <w:p w14:paraId="0AB6DF7D"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55%</w:t>
            </w:r>
          </w:p>
        </w:tc>
      </w:tr>
      <w:tr w:rsidR="006A3047" w:rsidRPr="00BE626E" w14:paraId="5E7F2E50" w14:textId="77777777" w:rsidTr="00834A7E">
        <w:trPr>
          <w:trHeight w:val="300"/>
          <w:jc w:val="center"/>
        </w:trPr>
        <w:tc>
          <w:tcPr>
            <w:tcW w:w="1418" w:type="dxa"/>
            <w:tcBorders>
              <w:top w:val="nil"/>
              <w:left w:val="single" w:sz="4" w:space="0" w:color="auto"/>
              <w:bottom w:val="nil"/>
              <w:right w:val="single" w:sz="4" w:space="0" w:color="auto"/>
            </w:tcBorders>
            <w:shd w:val="clear" w:color="D9D9D9" w:fill="D9D9D9"/>
            <w:noWrap/>
            <w:vAlign w:val="bottom"/>
            <w:hideMark/>
          </w:tcPr>
          <w:p w14:paraId="6D1783C8"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rPr>
              <w:t>8</w:t>
            </w:r>
          </w:p>
        </w:tc>
        <w:tc>
          <w:tcPr>
            <w:tcW w:w="992" w:type="dxa"/>
            <w:tcBorders>
              <w:top w:val="nil"/>
              <w:left w:val="single" w:sz="4" w:space="0" w:color="auto"/>
              <w:bottom w:val="nil"/>
              <w:right w:val="nil"/>
            </w:tcBorders>
            <w:shd w:val="clear" w:color="D9D9D9" w:fill="D9D9D9"/>
            <w:noWrap/>
            <w:vAlign w:val="bottom"/>
          </w:tcPr>
          <w:p w14:paraId="3A277DA7"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20%</w:t>
            </w:r>
          </w:p>
        </w:tc>
        <w:tc>
          <w:tcPr>
            <w:tcW w:w="1276" w:type="dxa"/>
            <w:tcBorders>
              <w:top w:val="nil"/>
              <w:left w:val="nil"/>
              <w:bottom w:val="nil"/>
              <w:right w:val="nil"/>
            </w:tcBorders>
            <w:shd w:val="clear" w:color="D9D9D9" w:fill="D9D9D9"/>
            <w:noWrap/>
            <w:vAlign w:val="bottom"/>
          </w:tcPr>
          <w:p w14:paraId="180C3C06"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23%</w:t>
            </w:r>
          </w:p>
        </w:tc>
        <w:tc>
          <w:tcPr>
            <w:tcW w:w="1276" w:type="dxa"/>
            <w:tcBorders>
              <w:top w:val="nil"/>
              <w:left w:val="nil"/>
              <w:bottom w:val="nil"/>
              <w:right w:val="nil"/>
            </w:tcBorders>
            <w:shd w:val="clear" w:color="D9D9D9" w:fill="D9D9D9"/>
            <w:vAlign w:val="bottom"/>
          </w:tcPr>
          <w:p w14:paraId="2867692E"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26%</w:t>
            </w:r>
          </w:p>
        </w:tc>
        <w:tc>
          <w:tcPr>
            <w:tcW w:w="1276" w:type="dxa"/>
            <w:tcBorders>
              <w:top w:val="nil"/>
              <w:left w:val="nil"/>
              <w:bottom w:val="nil"/>
              <w:right w:val="single" w:sz="4" w:space="0" w:color="auto"/>
            </w:tcBorders>
            <w:shd w:val="clear" w:color="D9D9D9" w:fill="D9D9D9"/>
            <w:vAlign w:val="bottom"/>
          </w:tcPr>
          <w:p w14:paraId="223AC9A0"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29%</w:t>
            </w:r>
          </w:p>
        </w:tc>
        <w:tc>
          <w:tcPr>
            <w:tcW w:w="1701" w:type="dxa"/>
            <w:tcBorders>
              <w:top w:val="nil"/>
              <w:left w:val="single" w:sz="4" w:space="0" w:color="auto"/>
              <w:bottom w:val="nil"/>
              <w:right w:val="single" w:sz="4" w:space="0" w:color="auto"/>
            </w:tcBorders>
            <w:shd w:val="clear" w:color="D9D9D9" w:fill="D9D9D9"/>
            <w:vAlign w:val="bottom"/>
          </w:tcPr>
          <w:p w14:paraId="4455D6A4"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47%</w:t>
            </w:r>
          </w:p>
        </w:tc>
      </w:tr>
      <w:tr w:rsidR="00AE5A1C" w:rsidRPr="00BE626E" w14:paraId="3E93D2AD" w14:textId="77777777" w:rsidTr="00AE5A1C">
        <w:trPr>
          <w:trHeight w:val="300"/>
          <w:jc w:val="center"/>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372C6F33" w14:textId="77777777" w:rsidR="00BE626E" w:rsidRPr="00BE626E" w:rsidRDefault="00BE626E" w:rsidP="00BE626E">
            <w:pPr>
              <w:spacing w:after="0" w:line="240" w:lineRule="auto"/>
              <w:jc w:val="center"/>
              <w:rPr>
                <w:rFonts w:ascii="Calibri" w:eastAsia="Times New Roman" w:hAnsi="Calibri" w:cs="Calibri"/>
                <w:color w:val="000000"/>
                <w:sz w:val="22"/>
              </w:rPr>
            </w:pPr>
            <w:r w:rsidRPr="00BE626E">
              <w:rPr>
                <w:rFonts w:ascii="Calibri" w:eastAsia="Times New Roman" w:hAnsi="Calibri" w:cs="Calibri"/>
                <w:color w:val="000000"/>
                <w:sz w:val="22"/>
                <w:lang w:val="en-GB"/>
              </w:rPr>
              <w:t>16</w:t>
            </w:r>
          </w:p>
        </w:tc>
        <w:tc>
          <w:tcPr>
            <w:tcW w:w="992" w:type="dxa"/>
            <w:tcBorders>
              <w:top w:val="nil"/>
              <w:left w:val="single" w:sz="4" w:space="0" w:color="auto"/>
              <w:bottom w:val="nil"/>
              <w:right w:val="nil"/>
            </w:tcBorders>
            <w:shd w:val="clear" w:color="auto" w:fill="auto"/>
            <w:noWrap/>
            <w:vAlign w:val="bottom"/>
          </w:tcPr>
          <w:p w14:paraId="3EB2BA24"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7%</w:t>
            </w:r>
          </w:p>
        </w:tc>
        <w:tc>
          <w:tcPr>
            <w:tcW w:w="1276" w:type="dxa"/>
            <w:tcBorders>
              <w:top w:val="nil"/>
              <w:left w:val="nil"/>
              <w:bottom w:val="nil"/>
              <w:right w:val="nil"/>
            </w:tcBorders>
            <w:shd w:val="clear" w:color="auto" w:fill="auto"/>
            <w:noWrap/>
            <w:vAlign w:val="bottom"/>
          </w:tcPr>
          <w:p w14:paraId="699BBCE9"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9%</w:t>
            </w:r>
          </w:p>
        </w:tc>
        <w:tc>
          <w:tcPr>
            <w:tcW w:w="1276" w:type="dxa"/>
            <w:tcBorders>
              <w:top w:val="nil"/>
              <w:left w:val="nil"/>
              <w:bottom w:val="nil"/>
              <w:right w:val="nil"/>
            </w:tcBorders>
            <w:vAlign w:val="bottom"/>
          </w:tcPr>
          <w:p w14:paraId="16AB1B93"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13%</w:t>
            </w:r>
          </w:p>
        </w:tc>
        <w:tc>
          <w:tcPr>
            <w:tcW w:w="1276" w:type="dxa"/>
            <w:tcBorders>
              <w:top w:val="nil"/>
              <w:left w:val="nil"/>
              <w:bottom w:val="nil"/>
              <w:right w:val="single" w:sz="4" w:space="0" w:color="auto"/>
            </w:tcBorders>
            <w:vAlign w:val="bottom"/>
          </w:tcPr>
          <w:p w14:paraId="3D4DA394"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13%</w:t>
            </w:r>
          </w:p>
        </w:tc>
        <w:tc>
          <w:tcPr>
            <w:tcW w:w="1701" w:type="dxa"/>
            <w:tcBorders>
              <w:top w:val="nil"/>
              <w:left w:val="single" w:sz="4" w:space="0" w:color="auto"/>
              <w:bottom w:val="single" w:sz="4" w:space="0" w:color="auto"/>
              <w:right w:val="single" w:sz="4" w:space="0" w:color="auto"/>
            </w:tcBorders>
            <w:vAlign w:val="bottom"/>
          </w:tcPr>
          <w:p w14:paraId="6689420D"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40%</w:t>
            </w:r>
          </w:p>
        </w:tc>
      </w:tr>
      <w:tr w:rsidR="00BE626E" w:rsidRPr="00BE626E" w14:paraId="68577B36" w14:textId="77777777" w:rsidTr="00834A7E">
        <w:trPr>
          <w:trHeight w:val="300"/>
          <w:jc w:val="center"/>
        </w:trPr>
        <w:tc>
          <w:tcPr>
            <w:tcW w:w="7939"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3BF5F5" w14:textId="28C259C6" w:rsidR="00BE626E" w:rsidRPr="00BE626E" w:rsidRDefault="00761EC0" w:rsidP="00834A7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Cell-edge user throughput gains versus Rel-16</w:t>
            </w:r>
          </w:p>
        </w:tc>
      </w:tr>
      <w:tr w:rsidR="006A3047" w:rsidRPr="00BE626E" w14:paraId="6D43A4B7" w14:textId="77777777" w:rsidTr="00834A7E">
        <w:trPr>
          <w:trHeight w:val="300"/>
          <w:jc w:val="center"/>
        </w:trPr>
        <w:tc>
          <w:tcPr>
            <w:tcW w:w="1418" w:type="dxa"/>
            <w:tcBorders>
              <w:top w:val="single" w:sz="4" w:space="0" w:color="auto"/>
              <w:left w:val="single" w:sz="4" w:space="0" w:color="auto"/>
              <w:bottom w:val="nil"/>
              <w:right w:val="single" w:sz="4" w:space="0" w:color="auto"/>
            </w:tcBorders>
            <w:shd w:val="clear" w:color="D9D9D9" w:fill="D9D9D9"/>
            <w:noWrap/>
            <w:vAlign w:val="bottom"/>
            <w:hideMark/>
          </w:tcPr>
          <w:p w14:paraId="7F1EC432"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rPr>
              <w:lastRenderedPageBreak/>
              <w:t>4</w:t>
            </w:r>
          </w:p>
        </w:tc>
        <w:tc>
          <w:tcPr>
            <w:tcW w:w="992" w:type="dxa"/>
            <w:tcBorders>
              <w:left w:val="single" w:sz="4" w:space="0" w:color="auto"/>
              <w:bottom w:val="nil"/>
              <w:right w:val="nil"/>
            </w:tcBorders>
            <w:shd w:val="clear" w:color="D9D9D9" w:fill="D9D9D9"/>
            <w:noWrap/>
            <w:vAlign w:val="bottom"/>
          </w:tcPr>
          <w:p w14:paraId="5A599C7C"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106%</w:t>
            </w:r>
          </w:p>
        </w:tc>
        <w:tc>
          <w:tcPr>
            <w:tcW w:w="1276" w:type="dxa"/>
            <w:tcBorders>
              <w:left w:val="nil"/>
              <w:bottom w:val="nil"/>
              <w:right w:val="nil"/>
            </w:tcBorders>
            <w:shd w:val="clear" w:color="D9D9D9" w:fill="D9D9D9"/>
            <w:noWrap/>
            <w:vAlign w:val="bottom"/>
          </w:tcPr>
          <w:p w14:paraId="3AD537A9"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95%</w:t>
            </w:r>
          </w:p>
        </w:tc>
        <w:tc>
          <w:tcPr>
            <w:tcW w:w="1276" w:type="dxa"/>
            <w:tcBorders>
              <w:left w:val="nil"/>
              <w:bottom w:val="nil"/>
              <w:right w:val="nil"/>
            </w:tcBorders>
            <w:shd w:val="clear" w:color="D9D9D9" w:fill="D9D9D9"/>
            <w:vAlign w:val="bottom"/>
          </w:tcPr>
          <w:p w14:paraId="20C5167A"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136%</w:t>
            </w:r>
          </w:p>
        </w:tc>
        <w:tc>
          <w:tcPr>
            <w:tcW w:w="1276" w:type="dxa"/>
            <w:tcBorders>
              <w:left w:val="nil"/>
              <w:bottom w:val="nil"/>
              <w:right w:val="single" w:sz="4" w:space="0" w:color="auto"/>
            </w:tcBorders>
            <w:shd w:val="clear" w:color="D9D9D9" w:fill="D9D9D9"/>
            <w:vAlign w:val="bottom"/>
          </w:tcPr>
          <w:p w14:paraId="43FC161E"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146%</w:t>
            </w:r>
          </w:p>
        </w:tc>
        <w:tc>
          <w:tcPr>
            <w:tcW w:w="1701" w:type="dxa"/>
            <w:tcBorders>
              <w:top w:val="single" w:sz="4" w:space="0" w:color="auto"/>
              <w:left w:val="single" w:sz="4" w:space="0" w:color="auto"/>
              <w:bottom w:val="nil"/>
              <w:right w:val="single" w:sz="4" w:space="0" w:color="auto"/>
            </w:tcBorders>
            <w:shd w:val="clear" w:color="D9D9D9" w:fill="D9D9D9"/>
            <w:vAlign w:val="bottom"/>
          </w:tcPr>
          <w:p w14:paraId="38E967E6"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209%</w:t>
            </w:r>
          </w:p>
        </w:tc>
      </w:tr>
      <w:tr w:rsidR="00BE626E" w:rsidRPr="00BE626E" w14:paraId="0094DECF" w14:textId="77777777" w:rsidTr="00834A7E">
        <w:trPr>
          <w:trHeight w:val="300"/>
          <w:jc w:val="center"/>
        </w:trPr>
        <w:tc>
          <w:tcPr>
            <w:tcW w:w="1418" w:type="dxa"/>
            <w:tcBorders>
              <w:top w:val="nil"/>
              <w:left w:val="single" w:sz="4" w:space="0" w:color="auto"/>
              <w:bottom w:val="nil"/>
              <w:right w:val="single" w:sz="4" w:space="0" w:color="auto"/>
            </w:tcBorders>
            <w:shd w:val="clear" w:color="auto" w:fill="auto"/>
            <w:noWrap/>
            <w:vAlign w:val="bottom"/>
            <w:hideMark/>
          </w:tcPr>
          <w:p w14:paraId="5712E93B"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rPr>
              <w:t>8</w:t>
            </w:r>
          </w:p>
        </w:tc>
        <w:tc>
          <w:tcPr>
            <w:tcW w:w="992" w:type="dxa"/>
            <w:tcBorders>
              <w:top w:val="nil"/>
              <w:left w:val="single" w:sz="4" w:space="0" w:color="auto"/>
              <w:bottom w:val="nil"/>
              <w:right w:val="nil"/>
            </w:tcBorders>
            <w:shd w:val="clear" w:color="auto" w:fill="auto"/>
            <w:noWrap/>
            <w:vAlign w:val="bottom"/>
          </w:tcPr>
          <w:p w14:paraId="0B8A53E1"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55%</w:t>
            </w:r>
          </w:p>
        </w:tc>
        <w:tc>
          <w:tcPr>
            <w:tcW w:w="1276" w:type="dxa"/>
            <w:tcBorders>
              <w:top w:val="nil"/>
              <w:left w:val="nil"/>
              <w:bottom w:val="nil"/>
              <w:right w:val="nil"/>
            </w:tcBorders>
            <w:shd w:val="clear" w:color="auto" w:fill="auto"/>
            <w:noWrap/>
            <w:vAlign w:val="bottom"/>
          </w:tcPr>
          <w:p w14:paraId="54C0913D"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51%</w:t>
            </w:r>
          </w:p>
        </w:tc>
        <w:tc>
          <w:tcPr>
            <w:tcW w:w="1276" w:type="dxa"/>
            <w:tcBorders>
              <w:top w:val="nil"/>
              <w:left w:val="nil"/>
              <w:bottom w:val="nil"/>
              <w:right w:val="nil"/>
            </w:tcBorders>
            <w:vAlign w:val="bottom"/>
          </w:tcPr>
          <w:p w14:paraId="7A90BB55"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80%</w:t>
            </w:r>
          </w:p>
        </w:tc>
        <w:tc>
          <w:tcPr>
            <w:tcW w:w="1276" w:type="dxa"/>
            <w:tcBorders>
              <w:top w:val="nil"/>
              <w:left w:val="nil"/>
              <w:bottom w:val="nil"/>
              <w:right w:val="single" w:sz="4" w:space="0" w:color="auto"/>
            </w:tcBorders>
            <w:vAlign w:val="bottom"/>
          </w:tcPr>
          <w:p w14:paraId="1D6F947B"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95%</w:t>
            </w:r>
          </w:p>
        </w:tc>
        <w:tc>
          <w:tcPr>
            <w:tcW w:w="1701" w:type="dxa"/>
            <w:tcBorders>
              <w:top w:val="nil"/>
              <w:left w:val="single" w:sz="4" w:space="0" w:color="auto"/>
              <w:bottom w:val="nil"/>
              <w:right w:val="single" w:sz="4" w:space="0" w:color="auto"/>
            </w:tcBorders>
            <w:vAlign w:val="bottom"/>
          </w:tcPr>
          <w:p w14:paraId="5C9FFC09"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177%</w:t>
            </w:r>
          </w:p>
        </w:tc>
      </w:tr>
      <w:tr w:rsidR="006A3047" w:rsidRPr="00BE626E" w14:paraId="542AB05F" w14:textId="77777777" w:rsidTr="00834A7E">
        <w:trPr>
          <w:trHeight w:val="300"/>
          <w:jc w:val="center"/>
        </w:trPr>
        <w:tc>
          <w:tcPr>
            <w:tcW w:w="1418" w:type="dxa"/>
            <w:tcBorders>
              <w:top w:val="nil"/>
              <w:left w:val="single" w:sz="4" w:space="0" w:color="auto"/>
              <w:bottom w:val="single" w:sz="4" w:space="0" w:color="auto"/>
              <w:right w:val="single" w:sz="4" w:space="0" w:color="auto"/>
            </w:tcBorders>
            <w:shd w:val="clear" w:color="D9D9D9" w:fill="D9D9D9"/>
            <w:noWrap/>
            <w:vAlign w:val="bottom"/>
            <w:hideMark/>
          </w:tcPr>
          <w:p w14:paraId="6A345023"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16</w:t>
            </w:r>
          </w:p>
        </w:tc>
        <w:tc>
          <w:tcPr>
            <w:tcW w:w="992" w:type="dxa"/>
            <w:tcBorders>
              <w:top w:val="nil"/>
              <w:left w:val="single" w:sz="4" w:space="0" w:color="auto"/>
              <w:bottom w:val="single" w:sz="4" w:space="0" w:color="auto"/>
              <w:right w:val="nil"/>
            </w:tcBorders>
            <w:shd w:val="clear" w:color="D9D9D9" w:fill="D9D9D9"/>
            <w:noWrap/>
            <w:vAlign w:val="bottom"/>
          </w:tcPr>
          <w:p w14:paraId="73F33D9B"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18%</w:t>
            </w:r>
          </w:p>
        </w:tc>
        <w:tc>
          <w:tcPr>
            <w:tcW w:w="1276" w:type="dxa"/>
            <w:tcBorders>
              <w:top w:val="nil"/>
              <w:left w:val="nil"/>
              <w:bottom w:val="single" w:sz="4" w:space="0" w:color="auto"/>
              <w:right w:val="nil"/>
            </w:tcBorders>
            <w:shd w:val="clear" w:color="D9D9D9" w:fill="D9D9D9"/>
            <w:noWrap/>
            <w:vAlign w:val="bottom"/>
          </w:tcPr>
          <w:p w14:paraId="558F6861"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16%</w:t>
            </w:r>
          </w:p>
        </w:tc>
        <w:tc>
          <w:tcPr>
            <w:tcW w:w="1276" w:type="dxa"/>
            <w:tcBorders>
              <w:top w:val="nil"/>
              <w:left w:val="nil"/>
              <w:bottom w:val="single" w:sz="4" w:space="0" w:color="auto"/>
              <w:right w:val="nil"/>
            </w:tcBorders>
            <w:shd w:val="clear" w:color="D9D9D9" w:fill="D9D9D9"/>
            <w:vAlign w:val="bottom"/>
          </w:tcPr>
          <w:p w14:paraId="79A441DA"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28%</w:t>
            </w:r>
          </w:p>
        </w:tc>
        <w:tc>
          <w:tcPr>
            <w:tcW w:w="1276" w:type="dxa"/>
            <w:tcBorders>
              <w:top w:val="nil"/>
              <w:left w:val="nil"/>
              <w:bottom w:val="single" w:sz="4" w:space="0" w:color="auto"/>
              <w:right w:val="single" w:sz="4" w:space="0" w:color="auto"/>
            </w:tcBorders>
            <w:shd w:val="clear" w:color="D9D9D9" w:fill="D9D9D9"/>
            <w:vAlign w:val="bottom"/>
          </w:tcPr>
          <w:p w14:paraId="2D7F48A0"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27%</w:t>
            </w:r>
          </w:p>
        </w:tc>
        <w:tc>
          <w:tcPr>
            <w:tcW w:w="1701" w:type="dxa"/>
            <w:tcBorders>
              <w:top w:val="nil"/>
              <w:left w:val="single" w:sz="4" w:space="0" w:color="auto"/>
              <w:bottom w:val="single" w:sz="4" w:space="0" w:color="auto"/>
              <w:right w:val="single" w:sz="4" w:space="0" w:color="auto"/>
            </w:tcBorders>
            <w:shd w:val="clear" w:color="D9D9D9" w:fill="D9D9D9"/>
            <w:vAlign w:val="bottom"/>
          </w:tcPr>
          <w:p w14:paraId="0711E27E"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147%</w:t>
            </w:r>
          </w:p>
        </w:tc>
      </w:tr>
      <w:tr w:rsidR="00BE626E" w:rsidRPr="00BE626E" w14:paraId="77255AE3" w14:textId="77777777" w:rsidTr="00834A7E">
        <w:trPr>
          <w:trHeight w:val="300"/>
          <w:jc w:val="center"/>
        </w:trPr>
        <w:tc>
          <w:tcPr>
            <w:tcW w:w="6238" w:type="dxa"/>
            <w:gridSpan w:val="5"/>
            <w:tcBorders>
              <w:top w:val="single" w:sz="4" w:space="0" w:color="auto"/>
              <w:left w:val="single" w:sz="4" w:space="0" w:color="auto"/>
              <w:bottom w:val="single" w:sz="4" w:space="0" w:color="auto"/>
              <w:right w:val="nil"/>
            </w:tcBorders>
            <w:shd w:val="clear" w:color="D9D9D9" w:fill="D9D9D9"/>
            <w:noWrap/>
            <w:vAlign w:val="bottom"/>
            <w:hideMark/>
          </w:tcPr>
          <w:p w14:paraId="04BD19FC"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 xml:space="preserve">CSI </w:t>
            </w:r>
            <w:r w:rsidRPr="00BE626E">
              <w:rPr>
                <w:rFonts w:ascii="Calibri" w:eastAsia="Times New Roman" w:hAnsi="Calibri" w:cs="Calibri"/>
                <w:color w:val="000000"/>
                <w:sz w:val="22"/>
              </w:rPr>
              <w:t xml:space="preserve">PMI </w:t>
            </w:r>
            <w:r w:rsidRPr="00BE626E">
              <w:rPr>
                <w:rFonts w:ascii="Calibri" w:eastAsia="Times New Roman" w:hAnsi="Calibri" w:cs="Calibri"/>
                <w:color w:val="000000"/>
                <w:sz w:val="22"/>
                <w:lang w:val="en-GB"/>
              </w:rPr>
              <w:t xml:space="preserve">overhead </w:t>
            </w:r>
            <w:r w:rsidRPr="00BE626E">
              <w:rPr>
                <w:rFonts w:ascii="Calibri" w:eastAsia="Times New Roman" w:hAnsi="Calibri" w:cs="Calibri"/>
                <w:color w:val="000000"/>
                <w:sz w:val="22"/>
              </w:rPr>
              <w:t>difference</w:t>
            </w:r>
            <w:r w:rsidRPr="00BE626E">
              <w:rPr>
                <w:rFonts w:ascii="Calibri" w:eastAsia="Times New Roman" w:hAnsi="Calibri" w:cs="Calibri"/>
                <w:color w:val="000000"/>
                <w:sz w:val="22"/>
                <w:lang w:val="en-GB"/>
              </w:rPr>
              <w:t xml:space="preserve"> versus Rel-16</w:t>
            </w:r>
          </w:p>
        </w:tc>
        <w:tc>
          <w:tcPr>
            <w:tcW w:w="1701" w:type="dxa"/>
            <w:tcBorders>
              <w:top w:val="single" w:sz="4" w:space="0" w:color="auto"/>
              <w:left w:val="nil"/>
              <w:bottom w:val="single" w:sz="4" w:space="0" w:color="auto"/>
              <w:right w:val="single" w:sz="4" w:space="0" w:color="auto"/>
            </w:tcBorders>
            <w:shd w:val="clear" w:color="D9D9D9" w:fill="D9D9D9"/>
          </w:tcPr>
          <w:p w14:paraId="659A9A7B" w14:textId="77777777" w:rsidR="00BE626E" w:rsidRPr="00BE626E" w:rsidRDefault="00BE626E" w:rsidP="00BE626E">
            <w:pPr>
              <w:spacing w:after="0" w:line="240" w:lineRule="auto"/>
              <w:jc w:val="right"/>
              <w:rPr>
                <w:rFonts w:ascii="Calibri" w:eastAsia="Times New Roman" w:hAnsi="Calibri" w:cs="Calibri"/>
                <w:color w:val="000000"/>
                <w:sz w:val="22"/>
                <w:lang w:val="en-GB"/>
              </w:rPr>
            </w:pPr>
          </w:p>
        </w:tc>
      </w:tr>
      <w:tr w:rsidR="00BE626E" w:rsidRPr="00BE626E" w14:paraId="17EE805D" w14:textId="77777777" w:rsidTr="00834A7E">
        <w:trPr>
          <w:trHeight w:val="300"/>
          <w:jc w:val="center"/>
        </w:trPr>
        <w:tc>
          <w:tcPr>
            <w:tcW w:w="1418" w:type="dxa"/>
            <w:tcBorders>
              <w:top w:val="single" w:sz="4" w:space="0" w:color="auto"/>
              <w:left w:val="single" w:sz="4" w:space="0" w:color="auto"/>
              <w:bottom w:val="nil"/>
              <w:right w:val="single" w:sz="4" w:space="0" w:color="auto"/>
            </w:tcBorders>
            <w:shd w:val="clear" w:color="auto" w:fill="auto"/>
            <w:noWrap/>
            <w:vAlign w:val="bottom"/>
            <w:hideMark/>
          </w:tcPr>
          <w:p w14:paraId="6F1CC07B"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rPr>
              <w:t>4</w:t>
            </w:r>
          </w:p>
        </w:tc>
        <w:tc>
          <w:tcPr>
            <w:tcW w:w="992" w:type="dxa"/>
            <w:tcBorders>
              <w:top w:val="single" w:sz="4" w:space="0" w:color="auto"/>
              <w:left w:val="single" w:sz="4" w:space="0" w:color="auto"/>
              <w:bottom w:val="nil"/>
              <w:right w:val="nil"/>
            </w:tcBorders>
            <w:shd w:val="clear" w:color="auto" w:fill="auto"/>
            <w:noWrap/>
            <w:vAlign w:val="bottom"/>
          </w:tcPr>
          <w:p w14:paraId="3D111F00"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71%</w:t>
            </w:r>
          </w:p>
        </w:tc>
        <w:tc>
          <w:tcPr>
            <w:tcW w:w="1276" w:type="dxa"/>
            <w:tcBorders>
              <w:top w:val="single" w:sz="4" w:space="0" w:color="auto"/>
              <w:left w:val="nil"/>
              <w:bottom w:val="nil"/>
              <w:right w:val="nil"/>
            </w:tcBorders>
            <w:shd w:val="clear" w:color="auto" w:fill="auto"/>
            <w:noWrap/>
            <w:vAlign w:val="bottom"/>
          </w:tcPr>
          <w:p w14:paraId="54DF27A1"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74%</w:t>
            </w:r>
          </w:p>
        </w:tc>
        <w:tc>
          <w:tcPr>
            <w:tcW w:w="1276" w:type="dxa"/>
            <w:tcBorders>
              <w:top w:val="single" w:sz="4" w:space="0" w:color="auto"/>
              <w:left w:val="nil"/>
              <w:bottom w:val="nil"/>
              <w:right w:val="nil"/>
            </w:tcBorders>
            <w:vAlign w:val="bottom"/>
          </w:tcPr>
          <w:p w14:paraId="10002328"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74%</w:t>
            </w:r>
          </w:p>
        </w:tc>
        <w:tc>
          <w:tcPr>
            <w:tcW w:w="1276" w:type="dxa"/>
            <w:tcBorders>
              <w:top w:val="single" w:sz="4" w:space="0" w:color="auto"/>
              <w:left w:val="nil"/>
              <w:bottom w:val="nil"/>
              <w:right w:val="single" w:sz="4" w:space="0" w:color="auto"/>
            </w:tcBorders>
            <w:vAlign w:val="bottom"/>
          </w:tcPr>
          <w:p w14:paraId="70517CEF"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79%</w:t>
            </w:r>
          </w:p>
        </w:tc>
        <w:tc>
          <w:tcPr>
            <w:tcW w:w="1701" w:type="dxa"/>
            <w:tcBorders>
              <w:top w:val="single" w:sz="4" w:space="0" w:color="auto"/>
              <w:left w:val="single" w:sz="4" w:space="0" w:color="auto"/>
              <w:bottom w:val="nil"/>
              <w:right w:val="single" w:sz="4" w:space="0" w:color="auto"/>
            </w:tcBorders>
            <w:vAlign w:val="bottom"/>
          </w:tcPr>
          <w:p w14:paraId="0132E100"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85%</w:t>
            </w:r>
          </w:p>
        </w:tc>
      </w:tr>
      <w:tr w:rsidR="00AE5A1C" w:rsidRPr="00BE626E" w14:paraId="5986BC3A" w14:textId="77777777" w:rsidTr="00AE5A1C">
        <w:trPr>
          <w:trHeight w:val="300"/>
          <w:jc w:val="center"/>
        </w:trPr>
        <w:tc>
          <w:tcPr>
            <w:tcW w:w="1418" w:type="dxa"/>
            <w:tcBorders>
              <w:top w:val="nil"/>
              <w:left w:val="single" w:sz="4" w:space="0" w:color="auto"/>
              <w:bottom w:val="nil"/>
              <w:right w:val="single" w:sz="4" w:space="0" w:color="auto"/>
            </w:tcBorders>
            <w:shd w:val="clear" w:color="D9D9D9" w:fill="D9D9D9"/>
            <w:noWrap/>
            <w:vAlign w:val="bottom"/>
            <w:hideMark/>
          </w:tcPr>
          <w:p w14:paraId="33BF2E94"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rPr>
              <w:t>8</w:t>
            </w:r>
          </w:p>
        </w:tc>
        <w:tc>
          <w:tcPr>
            <w:tcW w:w="992" w:type="dxa"/>
            <w:tcBorders>
              <w:top w:val="nil"/>
              <w:left w:val="single" w:sz="4" w:space="0" w:color="auto"/>
              <w:bottom w:val="nil"/>
              <w:right w:val="nil"/>
            </w:tcBorders>
            <w:shd w:val="clear" w:color="D9D9D9" w:fill="D9D9D9"/>
            <w:noWrap/>
            <w:vAlign w:val="bottom"/>
          </w:tcPr>
          <w:p w14:paraId="486AAAFC"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-9%</w:t>
            </w:r>
          </w:p>
        </w:tc>
        <w:tc>
          <w:tcPr>
            <w:tcW w:w="1276" w:type="dxa"/>
            <w:tcBorders>
              <w:top w:val="nil"/>
              <w:left w:val="nil"/>
              <w:bottom w:val="nil"/>
              <w:right w:val="nil"/>
            </w:tcBorders>
            <w:shd w:val="clear" w:color="D9D9D9" w:fill="D9D9D9"/>
            <w:noWrap/>
            <w:vAlign w:val="bottom"/>
          </w:tcPr>
          <w:p w14:paraId="3F2E651E"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-7%</w:t>
            </w:r>
          </w:p>
        </w:tc>
        <w:tc>
          <w:tcPr>
            <w:tcW w:w="1276" w:type="dxa"/>
            <w:tcBorders>
              <w:top w:val="nil"/>
              <w:left w:val="nil"/>
              <w:bottom w:val="nil"/>
              <w:right w:val="nil"/>
            </w:tcBorders>
            <w:shd w:val="clear" w:color="D9D9D9" w:fill="D9D9D9"/>
            <w:vAlign w:val="bottom"/>
          </w:tcPr>
          <w:p w14:paraId="71EA10B4"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-6%</w:t>
            </w:r>
          </w:p>
        </w:tc>
        <w:tc>
          <w:tcPr>
            <w:tcW w:w="1276" w:type="dxa"/>
            <w:tcBorders>
              <w:top w:val="nil"/>
              <w:left w:val="nil"/>
              <w:bottom w:val="nil"/>
              <w:right w:val="single" w:sz="4" w:space="0" w:color="auto"/>
            </w:tcBorders>
            <w:shd w:val="clear" w:color="D9D9D9" w:fill="D9D9D9"/>
            <w:vAlign w:val="bottom"/>
          </w:tcPr>
          <w:p w14:paraId="3B8FBD4E"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-5%</w:t>
            </w:r>
          </w:p>
        </w:tc>
        <w:tc>
          <w:tcPr>
            <w:tcW w:w="1701" w:type="dxa"/>
            <w:tcBorders>
              <w:top w:val="nil"/>
              <w:left w:val="single" w:sz="4" w:space="0" w:color="auto"/>
              <w:bottom w:val="nil"/>
              <w:right w:val="single" w:sz="4" w:space="0" w:color="auto"/>
            </w:tcBorders>
            <w:shd w:val="clear" w:color="D9D9D9" w:fill="D9D9D9"/>
            <w:vAlign w:val="bottom"/>
          </w:tcPr>
          <w:p w14:paraId="145E332E"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1%</w:t>
            </w:r>
          </w:p>
        </w:tc>
      </w:tr>
      <w:tr w:rsidR="00BE626E" w:rsidRPr="00BE626E" w14:paraId="45230600" w14:textId="77777777" w:rsidTr="00834A7E">
        <w:trPr>
          <w:trHeight w:val="300"/>
          <w:jc w:val="center"/>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6F25F434" w14:textId="77777777" w:rsidR="00BE626E" w:rsidRPr="00BE626E" w:rsidRDefault="00BE626E" w:rsidP="00BE626E">
            <w:pPr>
              <w:spacing w:after="0" w:line="240" w:lineRule="auto"/>
              <w:jc w:val="center"/>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16</w:t>
            </w:r>
          </w:p>
        </w:tc>
        <w:tc>
          <w:tcPr>
            <w:tcW w:w="992" w:type="dxa"/>
            <w:tcBorders>
              <w:top w:val="nil"/>
              <w:left w:val="single" w:sz="4" w:space="0" w:color="auto"/>
              <w:bottom w:val="single" w:sz="4" w:space="0" w:color="auto"/>
              <w:right w:val="nil"/>
            </w:tcBorders>
            <w:shd w:val="clear" w:color="auto" w:fill="auto"/>
            <w:noWrap/>
            <w:vAlign w:val="bottom"/>
          </w:tcPr>
          <w:p w14:paraId="1E16638E" w14:textId="77777777" w:rsidR="00BE626E" w:rsidRPr="00BE626E" w:rsidRDefault="00BE626E" w:rsidP="00BE626E">
            <w:pPr>
              <w:spacing w:after="0" w:line="240" w:lineRule="auto"/>
              <w:jc w:val="right"/>
              <w:rPr>
                <w:rFonts w:ascii="Calibri" w:eastAsia="Times New Roman" w:hAnsi="Calibri" w:cs="Calibri"/>
                <w:b/>
                <w:bCs/>
                <w:color w:val="000000"/>
                <w:sz w:val="22"/>
                <w:lang w:val="en-GB"/>
              </w:rPr>
            </w:pPr>
            <w:r w:rsidRPr="00BE626E">
              <w:rPr>
                <w:rFonts w:ascii="Calibri" w:eastAsia="Times New Roman" w:hAnsi="Calibri" w:cs="Calibri"/>
                <w:color w:val="000000"/>
                <w:sz w:val="22"/>
                <w:lang w:val="en-GB"/>
              </w:rPr>
              <w:t>-52%</w:t>
            </w:r>
          </w:p>
        </w:tc>
        <w:tc>
          <w:tcPr>
            <w:tcW w:w="1276" w:type="dxa"/>
            <w:tcBorders>
              <w:top w:val="nil"/>
              <w:left w:val="nil"/>
              <w:bottom w:val="single" w:sz="4" w:space="0" w:color="auto"/>
              <w:right w:val="nil"/>
            </w:tcBorders>
            <w:shd w:val="clear" w:color="auto" w:fill="auto"/>
            <w:noWrap/>
            <w:vAlign w:val="bottom"/>
          </w:tcPr>
          <w:p w14:paraId="5BF61161"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-50%</w:t>
            </w:r>
          </w:p>
        </w:tc>
        <w:tc>
          <w:tcPr>
            <w:tcW w:w="1276" w:type="dxa"/>
            <w:tcBorders>
              <w:top w:val="nil"/>
              <w:left w:val="nil"/>
              <w:bottom w:val="single" w:sz="4" w:space="0" w:color="auto"/>
              <w:right w:val="nil"/>
            </w:tcBorders>
            <w:vAlign w:val="bottom"/>
          </w:tcPr>
          <w:p w14:paraId="0A05AB6E"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-50%</w:t>
            </w:r>
          </w:p>
        </w:tc>
        <w:tc>
          <w:tcPr>
            <w:tcW w:w="1276" w:type="dxa"/>
            <w:tcBorders>
              <w:top w:val="nil"/>
              <w:left w:val="nil"/>
              <w:bottom w:val="single" w:sz="4" w:space="0" w:color="auto"/>
              <w:right w:val="single" w:sz="4" w:space="0" w:color="auto"/>
            </w:tcBorders>
            <w:vAlign w:val="bottom"/>
          </w:tcPr>
          <w:p w14:paraId="168E51BD"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-49%</w:t>
            </w:r>
          </w:p>
        </w:tc>
        <w:tc>
          <w:tcPr>
            <w:tcW w:w="1701" w:type="dxa"/>
            <w:tcBorders>
              <w:top w:val="nil"/>
              <w:left w:val="single" w:sz="4" w:space="0" w:color="auto"/>
              <w:bottom w:val="single" w:sz="4" w:space="0" w:color="auto"/>
              <w:right w:val="single" w:sz="4" w:space="0" w:color="auto"/>
            </w:tcBorders>
            <w:vAlign w:val="bottom"/>
          </w:tcPr>
          <w:p w14:paraId="6CE26AAB" w14:textId="77777777" w:rsidR="00BE626E" w:rsidRPr="00BE626E" w:rsidRDefault="00BE626E" w:rsidP="00BE626E">
            <w:pPr>
              <w:spacing w:after="0" w:line="240" w:lineRule="auto"/>
              <w:jc w:val="right"/>
              <w:rPr>
                <w:rFonts w:ascii="Calibri" w:eastAsia="Times New Roman" w:hAnsi="Calibri" w:cs="Calibri"/>
                <w:color w:val="000000"/>
                <w:sz w:val="22"/>
                <w:lang w:val="en-GB"/>
              </w:rPr>
            </w:pPr>
            <w:r w:rsidRPr="00BE626E">
              <w:rPr>
                <w:rFonts w:ascii="Calibri" w:eastAsia="Times New Roman" w:hAnsi="Calibri" w:cs="Calibri"/>
                <w:color w:val="000000"/>
                <w:sz w:val="22"/>
                <w:lang w:val="en-GB"/>
              </w:rPr>
              <w:t>-45%</w:t>
            </w:r>
          </w:p>
        </w:tc>
      </w:tr>
    </w:tbl>
    <w:p w14:paraId="1643ABE3" w14:textId="77400BF2" w:rsidR="00BE626E" w:rsidRDefault="00BE626E" w:rsidP="002D60A2">
      <w:pPr>
        <w:rPr>
          <w:rFonts w:ascii="Times" w:eastAsia="Batang" w:hAnsi="Times" w:cs="Times"/>
          <w:lang w:eastAsia="x-none"/>
        </w:rPr>
      </w:pPr>
    </w:p>
    <w:p w14:paraId="7833D7F6" w14:textId="78168731" w:rsidR="00A66BF4" w:rsidRDefault="00A66BF4" w:rsidP="002D60A2">
      <w:pPr>
        <w:rPr>
          <w:rFonts w:ascii="Times" w:eastAsia="Batang" w:hAnsi="Times" w:cs="Times"/>
          <w:lang w:eastAsia="x-none"/>
        </w:rPr>
      </w:pPr>
      <w:r>
        <w:rPr>
          <w:rFonts w:ascii="Times" w:eastAsia="Batang" w:hAnsi="Times" w:cs="Times"/>
          <w:lang w:eastAsia="x-none"/>
        </w:rPr>
        <w:t xml:space="preserve">Based on the results above, we see that there are some potential gains for </w:t>
      </w:r>
      <w:r w:rsidR="00E52CEB">
        <w:rPr>
          <w:rFonts w:ascii="Times" w:eastAsia="Batang" w:hAnsi="Times" w:cs="Times"/>
          <w:lang w:eastAsia="x-none"/>
        </w:rPr>
        <w:t xml:space="preserve">the parameter combinations </w:t>
      </w:r>
      <m:oMath>
        <m:r>
          <w:rPr>
            <w:rFonts w:ascii="Cambria Math" w:eastAsia="Batang" w:hAnsi="Cambria Math" w:cs="Times"/>
            <w:lang w:eastAsia="x-none"/>
          </w:rPr>
          <m:t>[K,m] = [12,1]</m:t>
        </m:r>
      </m:oMath>
      <w:r w:rsidR="00E52CEB">
        <w:rPr>
          <w:rFonts w:ascii="Times" w:eastAsia="Batang" w:hAnsi="Times" w:cs="Times"/>
          <w:lang w:eastAsia="x-none"/>
        </w:rPr>
        <w:t xml:space="preserve"> and </w:t>
      </w:r>
      <m:oMath>
        <m:r>
          <w:rPr>
            <w:rFonts w:ascii="Cambria Math" w:eastAsia="Batang" w:hAnsi="Cambria Math" w:cs="Times"/>
            <w:lang w:eastAsia="x-none"/>
          </w:rPr>
          <m:t>[K,m] = [12,2]</m:t>
        </m:r>
      </m:oMath>
      <w:r w:rsidR="00E52CEB">
        <w:rPr>
          <w:rFonts w:ascii="Times" w:eastAsia="Batang" w:hAnsi="Times" w:cs="Times"/>
          <w:lang w:eastAsia="x-none"/>
        </w:rPr>
        <w:t xml:space="preserve">.  Since </w:t>
      </w:r>
      <m:oMath>
        <m:r>
          <w:rPr>
            <w:rFonts w:ascii="Cambria Math" w:eastAsia="Batang" w:hAnsi="Cambria Math" w:cs="Times"/>
            <w:lang w:eastAsia="x-none"/>
          </w:rPr>
          <m:t>m=1, 2</m:t>
        </m:r>
      </m:oMath>
      <w:r w:rsidR="00E951A9">
        <w:rPr>
          <w:rFonts w:ascii="Times" w:eastAsia="Batang" w:hAnsi="Times" w:cs="Times"/>
          <w:lang w:eastAsia="x-none"/>
        </w:rPr>
        <w:t xml:space="preserve"> is already supported, what needs to be further agreed is the support of K=12.  Hence, we make the following proposal:</w:t>
      </w:r>
    </w:p>
    <w:p w14:paraId="15EFAA25" w14:textId="57C8D63E" w:rsidR="00E13FD4" w:rsidRPr="00EA3620" w:rsidRDefault="005B4A87" w:rsidP="00151D50">
      <w:pPr>
        <w:pStyle w:val="Proposal"/>
        <w:ind w:left="357" w:hanging="357"/>
        <w:rPr>
          <w:color w:val="000000" w:themeColor="text1"/>
        </w:rPr>
      </w:pPr>
      <w:bookmarkStart w:id="51" w:name="_Toc127541576"/>
      <w:r w:rsidRPr="00E13FD4">
        <w:rPr>
          <w:color w:val="000000" w:themeColor="text1"/>
        </w:rPr>
        <w:t xml:space="preserve">For the Type-II codebook refinement for high/medium velocities, </w:t>
      </w:r>
      <w:r w:rsidR="00AE2DF6" w:rsidRPr="00E13FD4">
        <w:rPr>
          <w:color w:val="000000" w:themeColor="text1"/>
        </w:rPr>
        <w:t xml:space="preserve">support the value of 12 for </w:t>
      </w:r>
      <w:r w:rsidRPr="00E13FD4">
        <w:rPr>
          <w:color w:val="000000" w:themeColor="text1"/>
        </w:rPr>
        <w:t>the parameter K (the number of AP-CSI-RS resources for the CMR</w:t>
      </w:r>
      <w:r w:rsidR="00E13FD4" w:rsidRPr="00E13FD4">
        <w:rPr>
          <w:color w:val="000000" w:themeColor="text1"/>
        </w:rPr>
        <w:t>).</w:t>
      </w:r>
      <w:bookmarkEnd w:id="51"/>
    </w:p>
    <w:p w14:paraId="200C6081" w14:textId="77777777" w:rsidR="002D60A2" w:rsidRDefault="002D60A2" w:rsidP="002D60A2">
      <w:pPr>
        <w:rPr>
          <w:rFonts w:ascii="Times" w:eastAsia="Batang" w:hAnsi="Times" w:cs="Times"/>
          <w:lang w:eastAsia="x-none"/>
        </w:rPr>
      </w:pPr>
    </w:p>
    <w:p w14:paraId="66627472" w14:textId="77777777" w:rsidR="002D60A2" w:rsidRDefault="002D60A2" w:rsidP="002D60A2">
      <w:pPr>
        <w:rPr>
          <w:rFonts w:ascii="Times" w:eastAsia="Batang" w:hAnsi="Times" w:cs="Times"/>
          <w:lang w:eastAsia="x-none"/>
        </w:rPr>
      </w:pPr>
      <w:r>
        <w:rPr>
          <w:rFonts w:ascii="Times" w:eastAsia="Batang" w:hAnsi="Times" w:cs="Times"/>
          <w:lang w:eastAsia="x-none"/>
        </w:rPr>
        <w:br w:type="page"/>
      </w:r>
    </w:p>
    <w:p w14:paraId="6814E26F" w14:textId="77777777" w:rsidR="002D60A2" w:rsidRPr="00834A7E" w:rsidRDefault="002D60A2" w:rsidP="00834A7E">
      <w:pPr>
        <w:rPr>
          <w:lang w:val="en-GB" w:eastAsia="ja-JP"/>
        </w:rPr>
      </w:pPr>
    </w:p>
    <w:p w14:paraId="0235CAC3" w14:textId="2D2DD455" w:rsidR="00E909E0" w:rsidRPr="004142BA" w:rsidRDefault="00E909E0" w:rsidP="00FC0FED">
      <w:pPr>
        <w:pStyle w:val="Heading1"/>
      </w:pPr>
      <w:r w:rsidRPr="004142BA">
        <w:t>4</w:t>
      </w:r>
      <w:r w:rsidRPr="004142BA">
        <w:tab/>
        <w:t xml:space="preserve">Type II </w:t>
      </w:r>
      <w:r w:rsidR="005B77A8" w:rsidRPr="004142BA">
        <w:t>C</w:t>
      </w:r>
      <w:r w:rsidRPr="004142BA">
        <w:t xml:space="preserve">odebook </w:t>
      </w:r>
      <w:r w:rsidR="005B77A8" w:rsidRPr="004142BA">
        <w:t>R</w:t>
      </w:r>
      <w:r w:rsidRPr="004142BA">
        <w:t xml:space="preserve">efinement for </w:t>
      </w:r>
      <w:r w:rsidR="001F5CFC" w:rsidRPr="004142BA">
        <w:t xml:space="preserve">CJT </w:t>
      </w:r>
    </w:p>
    <w:p w14:paraId="71045919" w14:textId="299DD6D5" w:rsidR="00F43688" w:rsidRDefault="005900BE" w:rsidP="002A1D78">
      <w:pPr>
        <w:jc w:val="both"/>
        <w:rPr>
          <w:lang w:val="en-GB" w:eastAsia="ja-JP"/>
        </w:rPr>
      </w:pPr>
      <w:r>
        <w:rPr>
          <w:lang w:val="en-GB" w:eastAsia="ja-JP"/>
        </w:rPr>
        <w:t>I</w:t>
      </w:r>
      <w:r w:rsidR="0002409A">
        <w:rPr>
          <w:lang w:val="en-GB" w:eastAsia="ja-JP"/>
        </w:rPr>
        <w:t xml:space="preserve">n </w:t>
      </w:r>
      <w:r w:rsidR="00E1644F">
        <w:rPr>
          <w:lang w:val="en-GB" w:eastAsia="ja-JP"/>
        </w:rPr>
        <w:t>th</w:t>
      </w:r>
      <w:r w:rsidR="00772DD3">
        <w:rPr>
          <w:lang w:val="en-GB" w:eastAsia="ja-JP"/>
        </w:rPr>
        <w:t xml:space="preserve">is section, we discuss </w:t>
      </w:r>
      <w:r w:rsidR="00A84E56">
        <w:rPr>
          <w:lang w:val="en-GB" w:eastAsia="ja-JP"/>
        </w:rPr>
        <w:t>our views on som</w:t>
      </w:r>
      <w:r w:rsidR="003A39E3">
        <w:rPr>
          <w:lang w:val="en-GB" w:eastAsia="ja-JP"/>
        </w:rPr>
        <w:t>e remaining issues re</w:t>
      </w:r>
      <w:r w:rsidR="00710125">
        <w:rPr>
          <w:lang w:val="en-GB" w:eastAsia="ja-JP"/>
        </w:rPr>
        <w:t xml:space="preserve">lated to </w:t>
      </w:r>
      <w:r w:rsidR="00231A47">
        <w:rPr>
          <w:lang w:val="en-GB" w:eastAsia="ja-JP"/>
        </w:rPr>
        <w:t>Type II codebook refine</w:t>
      </w:r>
      <w:r w:rsidR="00CC4E90">
        <w:rPr>
          <w:lang w:val="en-GB" w:eastAsia="ja-JP"/>
        </w:rPr>
        <w:t xml:space="preserve">ment for </w:t>
      </w:r>
      <w:r w:rsidR="002B217D">
        <w:rPr>
          <w:lang w:val="en-GB" w:eastAsia="ja-JP"/>
        </w:rPr>
        <w:t>CJT</w:t>
      </w:r>
      <w:r w:rsidR="00CC4E90">
        <w:rPr>
          <w:lang w:val="en-GB" w:eastAsia="ja-JP"/>
        </w:rPr>
        <w:t>.</w:t>
      </w:r>
      <w:r w:rsidR="002B217D">
        <w:rPr>
          <w:lang w:val="en-GB" w:eastAsia="ja-JP"/>
        </w:rPr>
        <w:t xml:space="preserve"> </w:t>
      </w:r>
    </w:p>
    <w:p w14:paraId="49813CEE" w14:textId="1241E0D0" w:rsidR="007A005B" w:rsidRDefault="007A005B" w:rsidP="004142BA">
      <w:pPr>
        <w:snapToGrid w:val="0"/>
        <w:ind w:left="567"/>
        <w:rPr>
          <w:rFonts w:ascii="Times New Roman" w:hAnsi="Times New Roman" w:cs="Times New Roman"/>
          <w:b/>
          <w:szCs w:val="20"/>
          <w:highlight w:val="green"/>
        </w:rPr>
      </w:pPr>
    </w:p>
    <w:p w14:paraId="48EA6D8D" w14:textId="347861C5" w:rsidR="009D5488" w:rsidRDefault="00AD2022" w:rsidP="009D5488">
      <w:pPr>
        <w:pStyle w:val="Heading2"/>
      </w:pPr>
      <w:r>
        <w:t>4.</w:t>
      </w:r>
      <w:r w:rsidR="00CF13D6">
        <w:t>1</w:t>
      </w:r>
      <w:r>
        <w:t xml:space="preserve"> </w:t>
      </w:r>
      <w:r w:rsidR="00D558D5">
        <w:t>Mode 1</w:t>
      </w:r>
      <w:r w:rsidR="0043587A">
        <w:t xml:space="preserve"> FD </w:t>
      </w:r>
      <w:r w:rsidR="00FF4EDE">
        <w:t>B</w:t>
      </w:r>
      <w:r w:rsidR="009D5488">
        <w:t xml:space="preserve">asis </w:t>
      </w:r>
      <w:r w:rsidR="00FF4EDE">
        <w:t>S</w:t>
      </w:r>
      <w:r w:rsidR="009D5488">
        <w:t>election</w:t>
      </w:r>
    </w:p>
    <w:p w14:paraId="3EB111DF" w14:textId="77777777" w:rsidR="007409CE" w:rsidRDefault="0004750C" w:rsidP="007409CE">
      <w:pPr>
        <w:snapToGrid w:val="0"/>
      </w:pPr>
      <w:r>
        <w:t xml:space="preserve">For </w:t>
      </w:r>
      <w:r w:rsidR="00B80748">
        <w:t>mode 1 codebook structure</w:t>
      </w:r>
      <w:r w:rsidR="0091257F">
        <w:t xml:space="preserve">, </w:t>
      </w:r>
      <w:r w:rsidR="0076786A">
        <w:t>the following agreement</w:t>
      </w:r>
      <w:r w:rsidR="00C71DF7">
        <w:t>s</w:t>
      </w:r>
      <w:r w:rsidR="0076786A">
        <w:t xml:space="preserve"> </w:t>
      </w:r>
      <w:r w:rsidR="00C71DF7">
        <w:t>were</w:t>
      </w:r>
      <w:r w:rsidR="0076786A">
        <w:t xml:space="preserve"> reached in the last RAN1 meeting</w:t>
      </w:r>
      <w:r w:rsidR="00952CB4">
        <w:t>.</w:t>
      </w:r>
      <w:r w:rsidR="00F02148">
        <w:t xml:space="preserve"> </w:t>
      </w:r>
      <w:r w:rsidR="00952CB4">
        <w:t xml:space="preserve"> </w:t>
      </w:r>
    </w:p>
    <w:p w14:paraId="601A34F3" w14:textId="379087A8" w:rsidR="0006028A" w:rsidRPr="00D52775" w:rsidRDefault="0006028A" w:rsidP="00834A7E">
      <w:pPr>
        <w:snapToGrid w:val="0"/>
        <w:ind w:firstLine="567"/>
        <w:rPr>
          <w:rFonts w:ascii="Times" w:eastAsia="Batang" w:hAnsi="Times" w:cs="Times"/>
          <w:highlight w:val="green"/>
        </w:rPr>
      </w:pPr>
      <w:r w:rsidRPr="00D52775">
        <w:rPr>
          <w:rFonts w:ascii="Times" w:eastAsia="Batang" w:hAnsi="Times" w:cs="Times"/>
          <w:b/>
          <w:highlight w:val="green"/>
        </w:rPr>
        <w:t>Agreement</w:t>
      </w:r>
    </w:p>
    <w:p w14:paraId="686E26D7" w14:textId="77777777" w:rsidR="0006028A" w:rsidRPr="00D52775" w:rsidRDefault="0006028A" w:rsidP="007409CE">
      <w:pPr>
        <w:snapToGrid w:val="0"/>
        <w:ind w:left="567"/>
        <w:rPr>
          <w:rFonts w:ascii="Times" w:eastAsia="Batang" w:hAnsi="Times" w:cs="Times"/>
        </w:rPr>
      </w:pPr>
      <w:r w:rsidRPr="00D52775">
        <w:rPr>
          <w:rFonts w:ascii="Times" w:eastAsia="Batang" w:hAnsi="Times" w:cs="Times"/>
        </w:rPr>
        <w:t xml:space="preserve">On the Type-II codebook refinement for CJT </w:t>
      </w:r>
      <w:proofErr w:type="spellStart"/>
      <w:r w:rsidRPr="00D52775">
        <w:rPr>
          <w:rFonts w:ascii="Times" w:eastAsia="Batang" w:hAnsi="Times" w:cs="Times"/>
        </w:rPr>
        <w:t>mTRP</w:t>
      </w:r>
      <w:proofErr w:type="spellEnd"/>
      <w:r w:rsidRPr="00D52775">
        <w:rPr>
          <w:rFonts w:ascii="Times" w:eastAsia="Batang" w:hAnsi="Times" w:cs="Times"/>
        </w:rPr>
        <w:t xml:space="preserve">, </w:t>
      </w:r>
      <w:r w:rsidRPr="00D52775">
        <w:rPr>
          <w:rFonts w:ascii="Times" w:eastAsia="Batang" w:hAnsi="Times" w:cs="Times"/>
          <w:i/>
        </w:rPr>
        <w:t>for mode-1</w:t>
      </w:r>
      <w:r w:rsidRPr="00D52775">
        <w:rPr>
          <w:rFonts w:ascii="Times" w:eastAsia="Batang" w:hAnsi="Times" w:cs="Times"/>
        </w:rPr>
        <w:t xml:space="preserve">, study and down select (no later than RAN1#112) </w:t>
      </w:r>
      <w:r w:rsidRPr="00D52775">
        <w:rPr>
          <w:rFonts w:ascii="Times" w:eastAsia="Batang" w:hAnsi="Times" w:cs="Times"/>
          <w:u w:val="single"/>
        </w:rPr>
        <w:t>only one</w:t>
      </w:r>
      <w:r w:rsidRPr="00D52775">
        <w:rPr>
          <w:rFonts w:ascii="Times" w:eastAsia="Batang" w:hAnsi="Times" w:cs="Times"/>
        </w:rPr>
        <w:t xml:space="preserve"> from the following schemes: </w:t>
      </w:r>
    </w:p>
    <w:p w14:paraId="64D4FAC4" w14:textId="77777777" w:rsidR="0006028A" w:rsidRPr="00D52775" w:rsidRDefault="0006028A" w:rsidP="007409CE">
      <w:pPr>
        <w:numPr>
          <w:ilvl w:val="0"/>
          <w:numId w:val="71"/>
        </w:numPr>
        <w:snapToGrid w:val="0"/>
        <w:spacing w:after="0" w:line="240" w:lineRule="auto"/>
        <w:ind w:left="1287"/>
        <w:contextualSpacing/>
        <w:rPr>
          <w:rFonts w:ascii="Times" w:eastAsia="Batang" w:hAnsi="Times" w:cs="Times"/>
          <w:lang w:eastAsia="x-none"/>
        </w:rPr>
      </w:pPr>
      <w:r w:rsidRPr="00D52775">
        <w:rPr>
          <w:rFonts w:ascii="Times" w:eastAsia="Batang" w:hAnsi="Times" w:cs="Times"/>
          <w:lang w:eastAsia="x-none"/>
        </w:rPr>
        <w:t xml:space="preserve">Alt1. The use of per-CSI-RS-resource FD basis selection offset (relative to a reference CSI-RS resource) for independent FD basis selection across N CSI-RS resources. </w:t>
      </w:r>
    </w:p>
    <w:p w14:paraId="59A52A49" w14:textId="77777777" w:rsidR="0006028A" w:rsidRPr="00D52775" w:rsidRDefault="0006028A" w:rsidP="007409CE">
      <w:pPr>
        <w:numPr>
          <w:ilvl w:val="1"/>
          <w:numId w:val="71"/>
        </w:numPr>
        <w:snapToGrid w:val="0"/>
        <w:spacing w:after="0" w:line="240" w:lineRule="auto"/>
        <w:ind w:left="2007"/>
        <w:contextualSpacing/>
        <w:rPr>
          <w:rFonts w:ascii="Times" w:eastAsia="Batang" w:hAnsi="Times" w:cs="Times"/>
          <w:lang w:eastAsia="x-none"/>
        </w:rPr>
      </w:pPr>
      <w:r w:rsidRPr="00D52775">
        <w:rPr>
          <w:rFonts w:ascii="Times" w:eastAsia="Batang" w:hAnsi="Times" w:cs="Times"/>
          <w:lang w:eastAsia="x-none"/>
        </w:rPr>
        <w:t xml:space="preserve">Example formulation: </w:t>
      </w:r>
      <m:oMath>
        <m:sSub>
          <m:sSubPr>
            <m:ctrlPr>
              <w:rPr>
                <w:rFonts w:ascii="Cambria Math" w:hAnsi="Cambria Math"/>
                <w:i/>
                <w:iCs/>
                <w:sz w:val="18"/>
              </w:rPr>
            </m:ctrlPr>
          </m:sSubPr>
          <m:e>
            <m:r>
              <m:rPr>
                <m:sty m:val="bi"/>
              </m:rPr>
              <w:rPr>
                <w:rFonts w:ascii="Cambria Math" w:hAnsi="Cambria Math"/>
                <w:sz w:val="18"/>
              </w:rPr>
              <m:t>W</m:t>
            </m:r>
          </m:e>
          <m:sub>
            <m:r>
              <w:rPr>
                <w:rFonts w:ascii="Cambria Math" w:hAnsi="Cambria Math"/>
                <w:sz w:val="18"/>
              </w:rPr>
              <m:t>f,n</m:t>
            </m:r>
          </m:sub>
        </m:sSub>
        <m:r>
          <w:rPr>
            <w:rFonts w:ascii="Cambria Math" w:hAnsi="Cambria Math"/>
            <w:sz w:val="18"/>
          </w:rPr>
          <m:t>=</m:t>
        </m:r>
        <m:r>
          <m:rPr>
            <m:sty m:val="p"/>
          </m:rPr>
          <w:rPr>
            <w:rFonts w:ascii="Cambria Math" w:hAnsi="Cambria Math"/>
            <w:sz w:val="18"/>
          </w:rPr>
          <m:t>diag</m:t>
        </m:r>
        <m:r>
          <w:rPr>
            <w:rFonts w:ascii="Cambria Math" w:hAnsi="Cambria Math"/>
            <w:sz w:val="18"/>
          </w:rPr>
          <m:t>(</m:t>
        </m:r>
        <m:sSup>
          <m:sSupPr>
            <m:ctrlPr>
              <w:rPr>
                <w:rFonts w:ascii="Cambria Math" w:hAnsi="Cambria Math"/>
                <w:i/>
                <w:iCs/>
                <w:sz w:val="18"/>
              </w:rPr>
            </m:ctrlPr>
          </m:sSupPr>
          <m:e>
            <m:d>
              <m:dPr>
                <m:begChr m:val="["/>
                <m:endChr m:val="]"/>
                <m:ctrlPr>
                  <w:rPr>
                    <w:rFonts w:ascii="Cambria Math" w:hAnsi="Cambria Math"/>
                    <w:i/>
                    <w:sz w:val="18"/>
                  </w:rPr>
                </m:ctrlPr>
              </m:dPr>
              <m:e>
                <m:r>
                  <w:rPr>
                    <w:rFonts w:ascii="Cambria Math" w:hAnsi="Cambria Math"/>
                    <w:sz w:val="18"/>
                  </w:rPr>
                  <m:t>1</m:t>
                </m:r>
                <m:sSup>
                  <m:sSupPr>
                    <m:ctrlPr>
                      <w:rPr>
                        <w:rFonts w:ascii="Cambria Math" w:hAnsi="Cambria Math"/>
                        <w:i/>
                        <w:iCs/>
                        <w:sz w:val="18"/>
                      </w:rPr>
                    </m:ctrlPr>
                  </m:sSupPr>
                  <m:e>
                    <m:r>
                      <w:rPr>
                        <w:rFonts w:ascii="Cambria Math" w:hAnsi="Cambria Math"/>
                        <w:sz w:val="18"/>
                      </w:rPr>
                      <m:t xml:space="preserve"> e</m:t>
                    </m:r>
                  </m:e>
                  <m:sup>
                    <m:r>
                      <w:rPr>
                        <w:rFonts w:ascii="Cambria Math" w:hAnsi="Cambria Math"/>
                        <w:sz w:val="18"/>
                      </w:rPr>
                      <m:t>j</m:t>
                    </m:r>
                    <m:f>
                      <m:fPr>
                        <m:ctrlPr>
                          <w:rPr>
                            <w:rFonts w:ascii="Cambria Math" w:hAnsi="Cambria Math"/>
                            <w:i/>
                            <w:iCs/>
                            <w:sz w:val="18"/>
                          </w:rPr>
                        </m:ctrlPr>
                      </m:fPr>
                      <m:num>
                        <m:r>
                          <w:rPr>
                            <w:rFonts w:ascii="Cambria Math" w:hAnsi="Cambria Math"/>
                            <w:sz w:val="18"/>
                          </w:rPr>
                          <m:t>2π</m:t>
                        </m:r>
                      </m:num>
                      <m:den>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den>
                    </m:f>
                    <m:sSub>
                      <m:sSubPr>
                        <m:ctrlPr>
                          <w:rPr>
                            <w:rFonts w:ascii="Cambria Math" w:hAnsi="Cambria Math"/>
                            <w:i/>
                            <w:iCs/>
                            <w:sz w:val="18"/>
                          </w:rPr>
                        </m:ctrlPr>
                      </m:sSubPr>
                      <m:e>
                        <m:r>
                          <w:rPr>
                            <w:rFonts w:ascii="Cambria Math" w:hAnsi="Cambria Math"/>
                            <w:sz w:val="18"/>
                          </w:rPr>
                          <m:t>φ</m:t>
                        </m:r>
                      </m:e>
                      <m:sub>
                        <m:r>
                          <w:rPr>
                            <w:rFonts w:ascii="Cambria Math" w:hAnsi="Cambria Math"/>
                            <w:sz w:val="18"/>
                          </w:rPr>
                          <m:t>n</m:t>
                        </m:r>
                      </m:sub>
                    </m:sSub>
                  </m:sup>
                </m:sSup>
                <m:r>
                  <w:rPr>
                    <w:rFonts w:ascii="Cambria Math" w:hAnsi="Cambria Math"/>
                    <w:sz w:val="18"/>
                  </w:rPr>
                  <m:t xml:space="preserve">…. </m:t>
                </m:r>
                <m:sSup>
                  <m:sSupPr>
                    <m:ctrlPr>
                      <w:rPr>
                        <w:rFonts w:ascii="Cambria Math" w:hAnsi="Cambria Math"/>
                        <w:i/>
                        <w:iCs/>
                        <w:sz w:val="18"/>
                      </w:rPr>
                    </m:ctrlPr>
                  </m:sSupPr>
                  <m:e>
                    <m:r>
                      <w:rPr>
                        <w:rFonts w:ascii="Cambria Math" w:hAnsi="Cambria Math"/>
                        <w:sz w:val="18"/>
                      </w:rPr>
                      <m:t>e</m:t>
                    </m:r>
                  </m:e>
                  <m:sup>
                    <m:r>
                      <w:rPr>
                        <w:rFonts w:ascii="Cambria Math" w:hAnsi="Cambria Math"/>
                        <w:sz w:val="18"/>
                      </w:rPr>
                      <m:t>j</m:t>
                    </m:r>
                    <m:f>
                      <m:fPr>
                        <m:ctrlPr>
                          <w:rPr>
                            <w:rFonts w:ascii="Cambria Math" w:hAnsi="Cambria Math"/>
                            <w:i/>
                            <w:iCs/>
                            <w:sz w:val="18"/>
                          </w:rPr>
                        </m:ctrlPr>
                      </m:fPr>
                      <m:num>
                        <m:r>
                          <w:rPr>
                            <w:rFonts w:ascii="Cambria Math" w:hAnsi="Cambria Math"/>
                            <w:sz w:val="18"/>
                          </w:rPr>
                          <m:t>2π</m:t>
                        </m:r>
                      </m:num>
                      <m:den>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den>
                    </m:f>
                    <m:sSub>
                      <m:sSubPr>
                        <m:ctrlPr>
                          <w:rPr>
                            <w:rFonts w:ascii="Cambria Math" w:hAnsi="Cambria Math"/>
                            <w:i/>
                            <w:iCs/>
                            <w:sz w:val="18"/>
                          </w:rPr>
                        </m:ctrlPr>
                      </m:sSubPr>
                      <m:e>
                        <m:sSub>
                          <m:sSubPr>
                            <m:ctrlPr>
                              <w:rPr>
                                <w:rFonts w:ascii="Cambria Math" w:hAnsi="Cambria Math"/>
                                <w:i/>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-1)φ</m:t>
                        </m:r>
                      </m:e>
                      <m:sub>
                        <m:r>
                          <w:rPr>
                            <w:rFonts w:ascii="Cambria Math" w:hAnsi="Cambria Math"/>
                            <w:sz w:val="18"/>
                          </w:rPr>
                          <m:t>n</m:t>
                        </m:r>
                      </m:sub>
                    </m:sSub>
                  </m:sup>
                </m:sSup>
                <m:ctrlPr>
                  <w:rPr>
                    <w:rFonts w:ascii="Cambria Math" w:hAnsi="Cambria Math"/>
                    <w:i/>
                    <w:iCs/>
                    <w:sz w:val="18"/>
                  </w:rPr>
                </m:ctrlPr>
              </m:e>
            </m:d>
          </m:e>
          <m:sup/>
        </m:sSup>
        <m:r>
          <w:rPr>
            <w:rFonts w:ascii="Cambria Math" w:hAnsi="Cambria Math"/>
            <w:sz w:val="18"/>
          </w:rPr>
          <m:t>)</m:t>
        </m:r>
        <m:sSub>
          <m:sSubPr>
            <m:ctrlPr>
              <w:rPr>
                <w:rFonts w:ascii="Cambria Math" w:hAnsi="Cambria Math"/>
                <w:i/>
                <w:iCs/>
                <w:sz w:val="18"/>
              </w:rPr>
            </m:ctrlPr>
          </m:sSubPr>
          <m:e>
            <m:r>
              <m:rPr>
                <m:sty m:val="bi"/>
              </m:rPr>
              <w:rPr>
                <w:rFonts w:ascii="Cambria Math" w:hAnsi="Cambria Math"/>
                <w:sz w:val="18"/>
              </w:rPr>
              <m:t>W</m:t>
            </m:r>
          </m:e>
          <m:sub>
            <m:r>
              <w:rPr>
                <w:rFonts w:ascii="Cambria Math" w:hAnsi="Cambria Math"/>
                <w:sz w:val="18"/>
              </w:rPr>
              <m:t>f</m:t>
            </m:r>
          </m:sub>
        </m:sSub>
      </m:oMath>
      <w:r w:rsidRPr="00D52775">
        <w:rPr>
          <w:rFonts w:ascii="Times" w:eastAsia="Batang" w:hAnsi="Times" w:cs="Times"/>
          <w:iCs/>
          <w:lang w:eastAsia="x-none"/>
        </w:rPr>
        <w:t xml:space="preserve"> where </w:t>
      </w:r>
      <m:oMath>
        <m:sSub>
          <m:sSubPr>
            <m:ctrlPr>
              <w:rPr>
                <w:rFonts w:ascii="Cambria Math" w:hAnsi="Cambria Math"/>
                <w:i/>
                <w:iCs/>
                <w:sz w:val="18"/>
              </w:rPr>
            </m:ctrlPr>
          </m:sSubPr>
          <m:e>
            <m:r>
              <w:rPr>
                <w:rFonts w:ascii="Cambria Math" w:hAnsi="Cambria Math"/>
                <w:sz w:val="18"/>
              </w:rPr>
              <m:t>φ</m:t>
            </m:r>
          </m:e>
          <m:sub>
            <m:r>
              <w:rPr>
                <w:rFonts w:ascii="Cambria Math" w:hAnsi="Cambria Math"/>
                <w:sz w:val="18"/>
              </w:rPr>
              <m:t>n</m:t>
            </m:r>
          </m:sub>
        </m:sSub>
      </m:oMath>
      <w:r w:rsidRPr="00D52775">
        <w:rPr>
          <w:rFonts w:ascii="Times" w:eastAsia="Batang" w:hAnsi="Times" w:cs="Times"/>
          <w:iCs/>
          <w:lang w:eastAsia="x-none"/>
        </w:rPr>
        <w:t xml:space="preserve"> is the FD basis selection offset for CSI-RS resource </w:t>
      </w:r>
      <w:r w:rsidRPr="00D52775">
        <w:rPr>
          <w:rFonts w:ascii="Times" w:eastAsia="Batang" w:hAnsi="Times" w:cs="Times"/>
          <w:i/>
          <w:iCs/>
          <w:lang w:eastAsia="x-none"/>
        </w:rPr>
        <w:t>n</w:t>
      </w:r>
      <w:r w:rsidRPr="00D52775">
        <w:rPr>
          <w:rFonts w:ascii="Times" w:eastAsia="Batang" w:hAnsi="Times" w:cs="Times"/>
          <w:iCs/>
          <w:lang w:eastAsia="x-none"/>
        </w:rPr>
        <w:t xml:space="preserve"> relative to a reference CSI-RS resource </w:t>
      </w:r>
      <m:oMath>
        <m:acc>
          <m:accPr>
            <m:chr m:val="̃"/>
            <m:ctrlPr>
              <w:rPr>
                <w:rFonts w:ascii="Cambria Math" w:hAnsi="Cambria Math"/>
                <w:i/>
                <w:iCs/>
                <w:sz w:val="18"/>
              </w:rPr>
            </m:ctrlPr>
          </m:accPr>
          <m:e>
            <m:r>
              <w:rPr>
                <w:rFonts w:ascii="Cambria Math" w:hAnsi="Cambria Math"/>
                <w:sz w:val="18"/>
              </w:rPr>
              <m:t>n</m:t>
            </m:r>
          </m:e>
        </m:acc>
      </m:oMath>
      <w:r w:rsidRPr="00D52775">
        <w:rPr>
          <w:rFonts w:ascii="Times" w:eastAsia="Batang" w:hAnsi="Times" w:cs="Times"/>
          <w:iCs/>
          <w:lang w:eastAsia="x-none"/>
        </w:rPr>
        <w:t xml:space="preserve"> with </w:t>
      </w:r>
      <m:oMath>
        <m:sSub>
          <m:sSubPr>
            <m:ctrlPr>
              <w:rPr>
                <w:rFonts w:ascii="Cambria Math" w:hAnsi="Cambria Math"/>
                <w:i/>
                <w:iCs/>
                <w:sz w:val="18"/>
              </w:rPr>
            </m:ctrlPr>
          </m:sSubPr>
          <m:e>
            <m:r>
              <w:rPr>
                <w:rFonts w:ascii="Cambria Math" w:hAnsi="Cambria Math"/>
                <w:sz w:val="18"/>
              </w:rPr>
              <m:t>φ</m:t>
            </m:r>
          </m:e>
          <m:sub>
            <m:acc>
              <m:accPr>
                <m:chr m:val="̃"/>
                <m:ctrlPr>
                  <w:rPr>
                    <w:rFonts w:ascii="Cambria Math" w:hAnsi="Cambria Math"/>
                    <w:i/>
                    <w:iCs/>
                    <w:sz w:val="18"/>
                  </w:rPr>
                </m:ctrlPr>
              </m:accPr>
              <m:e>
                <m:r>
                  <w:rPr>
                    <w:rFonts w:ascii="Cambria Math" w:hAnsi="Cambria Math"/>
                    <w:sz w:val="18"/>
                  </w:rPr>
                  <m:t>n</m:t>
                </m:r>
              </m:e>
            </m:acc>
          </m:sub>
        </m:sSub>
        <m:r>
          <w:rPr>
            <w:rFonts w:ascii="Cambria Math" w:hAnsi="Cambria Math"/>
            <w:sz w:val="18"/>
          </w:rPr>
          <m:t>=0</m:t>
        </m:r>
      </m:oMath>
      <w:r w:rsidRPr="00D52775">
        <w:rPr>
          <w:rFonts w:ascii="Times" w:eastAsia="Batang" w:hAnsi="Times" w:cs="Times"/>
          <w:lang w:eastAsia="x-none"/>
        </w:rPr>
        <w:t xml:space="preserve">, and </w:t>
      </w:r>
      <m:oMath>
        <m:sSub>
          <m:sSubPr>
            <m:ctrlPr>
              <w:rPr>
                <w:rFonts w:ascii="Cambria Math" w:hAnsi="Cambria Math"/>
                <w:i/>
                <w:iCs/>
                <w:sz w:val="18"/>
              </w:rPr>
            </m:ctrlPr>
          </m:sSubPr>
          <m:e>
            <m:r>
              <m:rPr>
                <m:sty m:val="bi"/>
              </m:rPr>
              <w:rPr>
                <w:rFonts w:ascii="Cambria Math" w:hAnsi="Cambria Math"/>
                <w:sz w:val="18"/>
              </w:rPr>
              <m:t>W</m:t>
            </m:r>
          </m:e>
          <m:sub>
            <m:r>
              <w:rPr>
                <w:rFonts w:ascii="Cambria Math" w:hAnsi="Cambria Math"/>
                <w:sz w:val="18"/>
              </w:rPr>
              <m:t>f</m:t>
            </m:r>
          </m:sub>
        </m:sSub>
      </m:oMath>
      <w:r w:rsidRPr="00D52775">
        <w:rPr>
          <w:rFonts w:ascii="Times" w:eastAsia="Batang" w:hAnsi="Times" w:cs="Times"/>
          <w:iCs/>
          <w:lang w:eastAsia="x-none"/>
        </w:rPr>
        <w:t xml:space="preserve"> </w:t>
      </w:r>
      <w:r w:rsidRPr="00D52775">
        <w:rPr>
          <w:rFonts w:ascii="Times" w:eastAsia="Batang" w:hAnsi="Times" w:cs="Times"/>
          <w:lang w:eastAsia="x-none"/>
        </w:rPr>
        <w:t xml:space="preserve">is commonly selected across N CSI-RS resources </w:t>
      </w:r>
    </w:p>
    <w:p w14:paraId="305420BE" w14:textId="77777777" w:rsidR="0006028A" w:rsidRPr="00D52775" w:rsidRDefault="0006028A" w:rsidP="007409CE">
      <w:pPr>
        <w:numPr>
          <w:ilvl w:val="0"/>
          <w:numId w:val="70"/>
        </w:numPr>
        <w:snapToGrid w:val="0"/>
        <w:spacing w:after="0" w:line="240" w:lineRule="auto"/>
        <w:ind w:left="1287"/>
        <w:rPr>
          <w:rFonts w:ascii="Times" w:eastAsia="Batang" w:hAnsi="Times" w:cs="Times"/>
          <w:lang w:eastAsia="x-none"/>
        </w:rPr>
      </w:pPr>
      <w:r w:rsidRPr="00D52775">
        <w:rPr>
          <w:rFonts w:ascii="Times" w:eastAsia="Batang" w:hAnsi="Times" w:cs="Times"/>
          <w:lang w:eastAsia="x-none"/>
        </w:rPr>
        <w:t xml:space="preserve">Alt2. </w:t>
      </w:r>
      <m:oMath>
        <m:sSub>
          <m:sSubPr>
            <m:ctrlPr>
              <w:rPr>
                <w:rFonts w:ascii="Cambria Math" w:hAnsi="Cambria Math"/>
                <w:i/>
                <w:iCs/>
                <w:sz w:val="18"/>
              </w:rPr>
            </m:ctrlPr>
          </m:sSubPr>
          <m:e>
            <m:r>
              <m:rPr>
                <m:sty m:val="bi"/>
              </m:rPr>
              <w:rPr>
                <w:rFonts w:ascii="Cambria Math" w:hAnsi="Cambria Math"/>
                <w:sz w:val="18"/>
              </w:rPr>
              <m:t>W</m:t>
            </m:r>
          </m:e>
          <m:sub>
            <m:r>
              <w:rPr>
                <w:rFonts w:ascii="Cambria Math" w:hAnsi="Cambria Math"/>
                <w:sz w:val="18"/>
              </w:rPr>
              <m:t>f,n</m:t>
            </m:r>
          </m:sub>
        </m:sSub>
      </m:oMath>
      <w:r w:rsidRPr="00D52775">
        <w:rPr>
          <w:rFonts w:ascii="Times" w:eastAsia="Batang" w:hAnsi="Times" w:cs="Times"/>
          <w:iCs/>
          <w:lang w:eastAsia="x-none"/>
        </w:rPr>
        <w:t xml:space="preserve"> independently selected across </w:t>
      </w:r>
      <w:r w:rsidRPr="00D52775">
        <w:rPr>
          <w:rFonts w:ascii="Times" w:eastAsia="Batang" w:hAnsi="Times" w:cs="Times"/>
          <w:lang w:eastAsia="x-none"/>
        </w:rPr>
        <w:t>N CSI-RS resources (without any per-CSI-RS-resource FD basis selection offset)</w:t>
      </w:r>
    </w:p>
    <w:p w14:paraId="2678D3EB" w14:textId="77777777" w:rsidR="0006028A" w:rsidRPr="00D52775" w:rsidRDefault="0006028A" w:rsidP="007409CE">
      <w:pPr>
        <w:numPr>
          <w:ilvl w:val="0"/>
          <w:numId w:val="71"/>
        </w:numPr>
        <w:snapToGrid w:val="0"/>
        <w:spacing w:after="0" w:line="240" w:lineRule="auto"/>
        <w:ind w:left="1287"/>
        <w:contextualSpacing/>
        <w:rPr>
          <w:rFonts w:ascii="Times" w:eastAsia="DengXian" w:hAnsi="Times" w:cs="Times"/>
          <w:lang w:eastAsia="zh-CN"/>
        </w:rPr>
      </w:pPr>
      <w:r w:rsidRPr="00D52775">
        <w:rPr>
          <w:rFonts w:ascii="Times" w:eastAsia="Batang" w:hAnsi="Times" w:cs="Times"/>
          <w:lang w:eastAsia="x-none"/>
        </w:rPr>
        <w:t>Alt</w:t>
      </w:r>
      <w:r w:rsidRPr="00D52775">
        <w:rPr>
          <w:rFonts w:ascii="Times" w:eastAsia="DengXian" w:hAnsi="Times" w:cs="Times"/>
          <w:lang w:eastAsia="zh-CN"/>
        </w:rPr>
        <w:t>3</w:t>
      </w:r>
      <w:r w:rsidRPr="00D52775">
        <w:rPr>
          <w:rFonts w:ascii="Times" w:eastAsia="Batang" w:hAnsi="Times" w:cs="Times"/>
          <w:lang w:eastAsia="x-none"/>
        </w:rPr>
        <w:t xml:space="preserve">. The use of per-CSI-RS-resource FD basis selection offset (relative to a reference CSI-RS resource) for independent FD basis selection across N CSI-RS resources. </w:t>
      </w:r>
    </w:p>
    <w:p w14:paraId="0466AF5F" w14:textId="77777777" w:rsidR="0006028A" w:rsidRPr="00D52775" w:rsidRDefault="0006028A" w:rsidP="007409CE">
      <w:pPr>
        <w:numPr>
          <w:ilvl w:val="1"/>
          <w:numId w:val="71"/>
        </w:numPr>
        <w:snapToGrid w:val="0"/>
        <w:spacing w:after="0" w:line="240" w:lineRule="auto"/>
        <w:ind w:left="2007"/>
        <w:contextualSpacing/>
        <w:rPr>
          <w:rFonts w:ascii="Times" w:eastAsia="DengXian" w:hAnsi="Times" w:cs="Times"/>
          <w:lang w:eastAsia="zh-CN"/>
        </w:rPr>
      </w:pPr>
      <w:r w:rsidRPr="00D52775">
        <w:rPr>
          <w:rFonts w:ascii="Times" w:eastAsia="Batang" w:hAnsi="Times" w:cs="Times"/>
          <w:lang w:eastAsia="x-none"/>
        </w:rPr>
        <w:t xml:space="preserve">Example formulation: </w:t>
      </w:r>
      <m:oMath>
        <m:sSub>
          <m:sSubPr>
            <m:ctrlPr>
              <w:rPr>
                <w:rFonts w:ascii="Cambria Math" w:hAnsi="Cambria Math"/>
                <w:i/>
                <w:iCs/>
                <w:sz w:val="18"/>
              </w:rPr>
            </m:ctrlPr>
          </m:sSubPr>
          <m:e>
            <m:r>
              <m:rPr>
                <m:sty m:val="bi"/>
              </m:rPr>
              <w:rPr>
                <w:rFonts w:ascii="Cambria Math" w:hAnsi="Cambria Math"/>
                <w:sz w:val="18"/>
              </w:rPr>
              <m:t>W</m:t>
            </m:r>
          </m:e>
          <m:sub>
            <m:r>
              <w:rPr>
                <w:rFonts w:ascii="Cambria Math" w:hAnsi="Cambria Math"/>
                <w:sz w:val="18"/>
              </w:rPr>
              <m:t>f,n</m:t>
            </m:r>
          </m:sub>
        </m:sSub>
        <m:r>
          <w:rPr>
            <w:rFonts w:ascii="Cambria Math" w:hAnsi="Cambria Math"/>
            <w:sz w:val="18"/>
          </w:rPr>
          <m:t>=</m:t>
        </m:r>
        <m:r>
          <m:rPr>
            <m:sty m:val="p"/>
          </m:rPr>
          <w:rPr>
            <w:rFonts w:ascii="Cambria Math" w:hAnsi="Cambria Math"/>
            <w:sz w:val="18"/>
          </w:rPr>
          <m:t>diag</m:t>
        </m:r>
        <m:r>
          <w:rPr>
            <w:rFonts w:ascii="Cambria Math" w:hAnsi="Cambria Math"/>
            <w:sz w:val="18"/>
          </w:rPr>
          <m:t>(</m:t>
        </m:r>
        <m:sSup>
          <m:sSupPr>
            <m:ctrlPr>
              <w:rPr>
                <w:rFonts w:ascii="Cambria Math" w:hAnsi="Cambria Math"/>
                <w:i/>
                <w:iCs/>
                <w:sz w:val="18"/>
              </w:rPr>
            </m:ctrlPr>
          </m:sSupPr>
          <m:e>
            <m:d>
              <m:dPr>
                <m:begChr m:val="["/>
                <m:endChr m:val="]"/>
                <m:ctrlPr>
                  <w:rPr>
                    <w:rFonts w:ascii="Cambria Math" w:hAnsi="Cambria Math"/>
                    <w:i/>
                    <w:sz w:val="18"/>
                  </w:rPr>
                </m:ctrlPr>
              </m:dPr>
              <m:e>
                <m:r>
                  <w:rPr>
                    <w:rFonts w:ascii="Cambria Math" w:hAnsi="Cambria Math"/>
                    <w:sz w:val="18"/>
                  </w:rPr>
                  <m:t>1</m:t>
                </m:r>
                <m:sSup>
                  <m:sSupPr>
                    <m:ctrlPr>
                      <w:rPr>
                        <w:rFonts w:ascii="Cambria Math" w:hAnsi="Cambria Math"/>
                        <w:i/>
                        <w:iCs/>
                        <w:sz w:val="18"/>
                      </w:rPr>
                    </m:ctrlPr>
                  </m:sSupPr>
                  <m:e>
                    <m:r>
                      <w:rPr>
                        <w:rFonts w:ascii="Cambria Math" w:hAnsi="Cambria Math"/>
                        <w:sz w:val="18"/>
                      </w:rPr>
                      <m:t xml:space="preserve"> e</m:t>
                    </m:r>
                  </m:e>
                  <m:sup>
                    <m:r>
                      <w:rPr>
                        <w:rFonts w:ascii="Cambria Math" w:hAnsi="Cambria Math"/>
                        <w:sz w:val="18"/>
                      </w:rPr>
                      <m:t>j</m:t>
                    </m:r>
                    <m:f>
                      <m:fPr>
                        <m:ctrlPr>
                          <w:rPr>
                            <w:rFonts w:ascii="Cambria Math" w:hAnsi="Cambria Math"/>
                            <w:i/>
                            <w:iCs/>
                            <w:sz w:val="18"/>
                          </w:rPr>
                        </m:ctrlPr>
                      </m:fPr>
                      <m:num>
                        <m:r>
                          <w:rPr>
                            <w:rFonts w:ascii="Cambria Math" w:hAnsi="Cambria Math"/>
                            <w:sz w:val="18"/>
                          </w:rPr>
                          <m:t>2π</m:t>
                        </m:r>
                      </m:num>
                      <m:den>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den>
                    </m:f>
                    <m:sSub>
                      <m:sSubPr>
                        <m:ctrlPr>
                          <w:rPr>
                            <w:rFonts w:ascii="Cambria Math" w:hAnsi="Cambria Math"/>
                            <w:i/>
                            <w:iCs/>
                            <w:sz w:val="18"/>
                          </w:rPr>
                        </m:ctrlPr>
                      </m:sSubPr>
                      <m:e>
                        <m:r>
                          <w:rPr>
                            <w:rFonts w:ascii="Cambria Math" w:hAnsi="Cambria Math"/>
                            <w:sz w:val="18"/>
                          </w:rPr>
                          <m:t>φ</m:t>
                        </m:r>
                      </m:e>
                      <m:sub>
                        <m:r>
                          <w:rPr>
                            <w:rFonts w:ascii="Cambria Math" w:hAnsi="Cambria Math"/>
                            <w:sz w:val="18"/>
                          </w:rPr>
                          <m:t>n</m:t>
                        </m:r>
                      </m:sub>
                    </m:sSub>
                  </m:sup>
                </m:sSup>
                <m:r>
                  <w:rPr>
                    <w:rFonts w:ascii="Cambria Math" w:hAnsi="Cambria Math"/>
                    <w:sz w:val="18"/>
                  </w:rPr>
                  <m:t xml:space="preserve">…. </m:t>
                </m:r>
                <m:sSup>
                  <m:sSupPr>
                    <m:ctrlPr>
                      <w:rPr>
                        <w:rFonts w:ascii="Cambria Math" w:hAnsi="Cambria Math"/>
                        <w:i/>
                        <w:iCs/>
                        <w:sz w:val="18"/>
                      </w:rPr>
                    </m:ctrlPr>
                  </m:sSupPr>
                  <m:e>
                    <m:r>
                      <w:rPr>
                        <w:rFonts w:ascii="Cambria Math" w:hAnsi="Cambria Math"/>
                        <w:sz w:val="18"/>
                      </w:rPr>
                      <m:t>e</m:t>
                    </m:r>
                  </m:e>
                  <m:sup>
                    <m:r>
                      <w:rPr>
                        <w:rFonts w:ascii="Cambria Math" w:hAnsi="Cambria Math"/>
                        <w:sz w:val="18"/>
                      </w:rPr>
                      <m:t>j</m:t>
                    </m:r>
                    <m:f>
                      <m:fPr>
                        <m:ctrlPr>
                          <w:rPr>
                            <w:rFonts w:ascii="Cambria Math" w:hAnsi="Cambria Math"/>
                            <w:i/>
                            <w:iCs/>
                            <w:sz w:val="18"/>
                          </w:rPr>
                        </m:ctrlPr>
                      </m:fPr>
                      <m:num>
                        <m:r>
                          <w:rPr>
                            <w:rFonts w:ascii="Cambria Math" w:hAnsi="Cambria Math"/>
                            <w:sz w:val="18"/>
                          </w:rPr>
                          <m:t>2π</m:t>
                        </m:r>
                      </m:num>
                      <m:den>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den>
                    </m:f>
                    <m:sSub>
                      <m:sSubPr>
                        <m:ctrlPr>
                          <w:rPr>
                            <w:rFonts w:ascii="Cambria Math" w:hAnsi="Cambria Math"/>
                            <w:i/>
                            <w:iCs/>
                            <w:sz w:val="18"/>
                          </w:rPr>
                        </m:ctrlPr>
                      </m:sSubPr>
                      <m:e>
                        <m:sSub>
                          <m:sSubPr>
                            <m:ctrlPr>
                              <w:rPr>
                                <w:rFonts w:ascii="Cambria Math" w:hAnsi="Cambria Math"/>
                                <w:i/>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-1)φ</m:t>
                        </m:r>
                      </m:e>
                      <m:sub>
                        <m:r>
                          <w:rPr>
                            <w:rFonts w:ascii="Cambria Math" w:hAnsi="Cambria Math"/>
                            <w:sz w:val="18"/>
                          </w:rPr>
                          <m:t>n</m:t>
                        </m:r>
                      </m:sub>
                    </m:sSub>
                  </m:sup>
                </m:sSup>
                <m:ctrlPr>
                  <w:rPr>
                    <w:rFonts w:ascii="Cambria Math" w:hAnsi="Cambria Math"/>
                    <w:i/>
                    <w:iCs/>
                    <w:sz w:val="18"/>
                  </w:rPr>
                </m:ctrlPr>
              </m:e>
            </m:d>
          </m:e>
          <m:sup/>
        </m:sSup>
        <m:r>
          <w:rPr>
            <w:rFonts w:ascii="Cambria Math" w:hAnsi="Cambria Math"/>
            <w:sz w:val="18"/>
          </w:rPr>
          <m:t>)</m:t>
        </m:r>
        <m:sSub>
          <m:sSubPr>
            <m:ctrlPr>
              <w:rPr>
                <w:rFonts w:ascii="Cambria Math" w:hAnsi="Cambria Math"/>
                <w:i/>
                <w:iCs/>
                <w:sz w:val="18"/>
              </w:rPr>
            </m:ctrlPr>
          </m:sSubPr>
          <m:e>
            <m:acc>
              <m:accPr>
                <m:chr m:val="̃"/>
                <m:ctrlPr>
                  <w:rPr>
                    <w:rFonts w:ascii="Cambria Math" w:hAnsi="Cambria Math"/>
                    <w:b/>
                    <w:i/>
                    <w:sz w:val="18"/>
                  </w:rPr>
                </m:ctrlPr>
              </m:accPr>
              <m:e>
                <m:r>
                  <m:rPr>
                    <m:sty m:val="bi"/>
                  </m:rPr>
                  <w:rPr>
                    <w:rFonts w:ascii="Cambria Math" w:hAnsi="Cambria Math"/>
                    <w:sz w:val="18"/>
                  </w:rPr>
                  <m:t>W</m:t>
                </m:r>
              </m:e>
            </m:acc>
          </m:e>
          <m:sub>
            <m:r>
              <w:rPr>
                <w:rFonts w:ascii="Cambria Math" w:hAnsi="Cambria Math"/>
                <w:sz w:val="18"/>
              </w:rPr>
              <m:t>f,n</m:t>
            </m:r>
          </m:sub>
        </m:sSub>
      </m:oMath>
      <w:r w:rsidRPr="00D52775">
        <w:rPr>
          <w:rFonts w:ascii="Times" w:eastAsia="Batang" w:hAnsi="Times" w:cs="Times"/>
          <w:iCs/>
          <w:lang w:eastAsia="x-none"/>
        </w:rPr>
        <w:t xml:space="preserve"> where </w:t>
      </w:r>
      <m:oMath>
        <m:sSub>
          <m:sSubPr>
            <m:ctrlPr>
              <w:rPr>
                <w:rFonts w:ascii="Cambria Math" w:hAnsi="Cambria Math"/>
                <w:i/>
                <w:iCs/>
                <w:sz w:val="18"/>
              </w:rPr>
            </m:ctrlPr>
          </m:sSubPr>
          <m:e>
            <m:r>
              <w:rPr>
                <w:rFonts w:ascii="Cambria Math" w:hAnsi="Cambria Math"/>
                <w:sz w:val="18"/>
              </w:rPr>
              <m:t>φ</m:t>
            </m:r>
          </m:e>
          <m:sub>
            <m:r>
              <w:rPr>
                <w:rFonts w:ascii="Cambria Math" w:hAnsi="Cambria Math"/>
                <w:sz w:val="18"/>
              </w:rPr>
              <m:t>n</m:t>
            </m:r>
          </m:sub>
        </m:sSub>
      </m:oMath>
      <w:r w:rsidRPr="00D52775">
        <w:rPr>
          <w:rFonts w:ascii="Times" w:eastAsia="Batang" w:hAnsi="Times" w:cs="Times"/>
          <w:iCs/>
          <w:lang w:eastAsia="x-none"/>
        </w:rPr>
        <w:t xml:space="preserve"> is the FD basis selection offset for CSI-RS resource </w:t>
      </w:r>
      <w:r w:rsidRPr="00D52775">
        <w:rPr>
          <w:rFonts w:ascii="Times" w:eastAsia="Batang" w:hAnsi="Times" w:cs="Times"/>
          <w:i/>
          <w:iCs/>
          <w:lang w:eastAsia="x-none"/>
        </w:rPr>
        <w:t>n</w:t>
      </w:r>
      <w:r w:rsidRPr="00D52775">
        <w:rPr>
          <w:rFonts w:ascii="Times" w:eastAsia="Batang" w:hAnsi="Times" w:cs="Times"/>
          <w:iCs/>
          <w:lang w:eastAsia="x-none"/>
        </w:rPr>
        <w:t xml:space="preserve"> relative to a reference CSI-RS resource </w:t>
      </w:r>
      <m:oMath>
        <m:acc>
          <m:accPr>
            <m:chr m:val="̃"/>
            <m:ctrlPr>
              <w:rPr>
                <w:rFonts w:ascii="Cambria Math" w:hAnsi="Cambria Math"/>
                <w:i/>
                <w:iCs/>
                <w:sz w:val="18"/>
              </w:rPr>
            </m:ctrlPr>
          </m:accPr>
          <m:e>
            <m:r>
              <w:rPr>
                <w:rFonts w:ascii="Cambria Math" w:hAnsi="Cambria Math"/>
                <w:sz w:val="18"/>
              </w:rPr>
              <m:t>n</m:t>
            </m:r>
          </m:e>
        </m:acc>
      </m:oMath>
      <w:r w:rsidRPr="00D52775">
        <w:rPr>
          <w:rFonts w:ascii="Times" w:eastAsia="Batang" w:hAnsi="Times" w:cs="Times"/>
          <w:iCs/>
          <w:lang w:eastAsia="x-none"/>
        </w:rPr>
        <w:t xml:space="preserve"> with </w:t>
      </w:r>
      <m:oMath>
        <m:sSub>
          <m:sSubPr>
            <m:ctrlPr>
              <w:rPr>
                <w:rFonts w:ascii="Cambria Math" w:hAnsi="Cambria Math"/>
                <w:i/>
                <w:iCs/>
                <w:sz w:val="18"/>
              </w:rPr>
            </m:ctrlPr>
          </m:sSubPr>
          <m:e>
            <m:r>
              <w:rPr>
                <w:rFonts w:ascii="Cambria Math" w:hAnsi="Cambria Math"/>
                <w:sz w:val="18"/>
              </w:rPr>
              <m:t>φ</m:t>
            </m:r>
          </m:e>
          <m:sub>
            <m:acc>
              <m:accPr>
                <m:chr m:val="̃"/>
                <m:ctrlPr>
                  <w:rPr>
                    <w:rFonts w:ascii="Cambria Math" w:hAnsi="Cambria Math"/>
                    <w:i/>
                    <w:iCs/>
                    <w:sz w:val="18"/>
                  </w:rPr>
                </m:ctrlPr>
              </m:accPr>
              <m:e>
                <m:r>
                  <w:rPr>
                    <w:rFonts w:ascii="Cambria Math" w:hAnsi="Cambria Math"/>
                    <w:sz w:val="18"/>
                  </w:rPr>
                  <m:t>n</m:t>
                </m:r>
              </m:e>
            </m:acc>
          </m:sub>
        </m:sSub>
        <m:r>
          <w:rPr>
            <w:rFonts w:ascii="Cambria Math" w:hAnsi="Cambria Math"/>
            <w:sz w:val="18"/>
          </w:rPr>
          <m:t>=0</m:t>
        </m:r>
      </m:oMath>
      <w:r w:rsidRPr="00D52775">
        <w:rPr>
          <w:rFonts w:ascii="Times" w:eastAsia="Batang" w:hAnsi="Times" w:cs="Times"/>
          <w:lang w:eastAsia="x-none"/>
        </w:rPr>
        <w:t xml:space="preserve">, and </w:t>
      </w:r>
      <m:oMath>
        <m:sSub>
          <m:sSubPr>
            <m:ctrlPr>
              <w:rPr>
                <w:rFonts w:ascii="Cambria Math" w:hAnsi="Cambria Math"/>
                <w:i/>
                <w:iCs/>
                <w:sz w:val="18"/>
              </w:rPr>
            </m:ctrlPr>
          </m:sSubPr>
          <m:e>
            <m:acc>
              <m:accPr>
                <m:chr m:val="̃"/>
                <m:ctrlPr>
                  <w:rPr>
                    <w:rFonts w:ascii="Cambria Math" w:hAnsi="Cambria Math"/>
                    <w:b/>
                    <w:i/>
                    <w:sz w:val="18"/>
                  </w:rPr>
                </m:ctrlPr>
              </m:accPr>
              <m:e>
                <m:r>
                  <m:rPr>
                    <m:sty m:val="bi"/>
                  </m:rPr>
                  <w:rPr>
                    <w:rFonts w:ascii="Cambria Math" w:hAnsi="Cambria Math"/>
                    <w:sz w:val="18"/>
                  </w:rPr>
                  <m:t>W</m:t>
                </m:r>
              </m:e>
            </m:acc>
          </m:e>
          <m:sub>
            <m:r>
              <w:rPr>
                <w:rFonts w:ascii="Cambria Math" w:hAnsi="Cambria Math"/>
                <w:sz w:val="18"/>
              </w:rPr>
              <m:t>f,n</m:t>
            </m:r>
          </m:sub>
        </m:sSub>
      </m:oMath>
      <w:r w:rsidRPr="00D52775">
        <w:rPr>
          <w:rFonts w:ascii="Times" w:eastAsia="Batang" w:hAnsi="Times" w:cs="Times"/>
          <w:iCs/>
          <w:lang w:eastAsia="x-none"/>
        </w:rPr>
        <w:t xml:space="preserve"> </w:t>
      </w:r>
      <w:r w:rsidRPr="00D52775">
        <w:rPr>
          <w:rFonts w:ascii="Times" w:eastAsia="Batang" w:hAnsi="Times" w:cs="Times"/>
          <w:lang w:eastAsia="x-none"/>
        </w:rPr>
        <w:t xml:space="preserve">is </w:t>
      </w:r>
      <w:r w:rsidRPr="00D52775">
        <w:rPr>
          <w:rFonts w:ascii="Times" w:eastAsia="DengXian" w:hAnsi="Times" w:cs="Times"/>
          <w:lang w:eastAsia="zh-CN"/>
        </w:rPr>
        <w:t>independently</w:t>
      </w:r>
      <w:r w:rsidRPr="00D52775">
        <w:rPr>
          <w:rFonts w:ascii="Times" w:eastAsia="Batang" w:hAnsi="Times" w:cs="Times"/>
          <w:lang w:eastAsia="x-none"/>
        </w:rPr>
        <w:t xml:space="preserve"> selected across N CSI-RS resources </w:t>
      </w:r>
    </w:p>
    <w:p w14:paraId="7262908C" w14:textId="77777777" w:rsidR="0006028A" w:rsidRPr="00D52775" w:rsidRDefault="0006028A" w:rsidP="007409CE">
      <w:pPr>
        <w:snapToGrid w:val="0"/>
        <w:ind w:left="567"/>
        <w:rPr>
          <w:rFonts w:ascii="Times" w:eastAsia="Batang" w:hAnsi="Times" w:cs="Times"/>
        </w:rPr>
      </w:pPr>
      <w:r w:rsidRPr="00D52775">
        <w:rPr>
          <w:rFonts w:ascii="Times" w:eastAsia="Batang" w:hAnsi="Times" w:cs="Times"/>
        </w:rPr>
        <w:t>For all the above alternatives, the legacy FD basis selection indication scheme is applied on each selected FD basis.</w:t>
      </w:r>
    </w:p>
    <w:p w14:paraId="4A503E2C" w14:textId="77777777" w:rsidR="0006028A" w:rsidRDefault="0006028A" w:rsidP="007409CE">
      <w:pPr>
        <w:snapToGrid w:val="0"/>
        <w:ind w:left="567"/>
        <w:rPr>
          <w:rFonts w:ascii="Times" w:eastAsia="Batang" w:hAnsi="Times" w:cs="Times"/>
        </w:rPr>
      </w:pPr>
      <w:r w:rsidRPr="00D52775">
        <w:rPr>
          <w:rFonts w:ascii="Times" w:eastAsia="Batang" w:hAnsi="Times" w:cs="Times"/>
        </w:rPr>
        <w:t>Note: Per previous agreements, the number of selected FS basis vectors (M</w:t>
      </w:r>
      <w:r w:rsidRPr="00D52775">
        <w:rPr>
          <w:rFonts w:ascii="Times" w:eastAsia="Batang" w:hAnsi="Times" w:cs="Times"/>
          <w:vertAlign w:val="subscript"/>
        </w:rPr>
        <w:t>v</w:t>
      </w:r>
      <w:r w:rsidRPr="00D52775">
        <w:rPr>
          <w:rFonts w:ascii="Times" w:eastAsia="Batang" w:hAnsi="Times" w:cs="Times"/>
        </w:rPr>
        <w:t>/</w:t>
      </w:r>
      <w:proofErr w:type="spellStart"/>
      <w:r w:rsidRPr="00D52775">
        <w:rPr>
          <w:rFonts w:ascii="Times" w:eastAsia="Batang" w:hAnsi="Times" w:cs="Times"/>
        </w:rPr>
        <w:t>p</w:t>
      </w:r>
      <w:r w:rsidRPr="00D52775">
        <w:rPr>
          <w:rFonts w:ascii="Times" w:eastAsia="Batang" w:hAnsi="Times" w:cs="Times"/>
          <w:vertAlign w:val="subscript"/>
        </w:rPr>
        <w:t>v</w:t>
      </w:r>
      <w:proofErr w:type="spellEnd"/>
      <w:r w:rsidRPr="00D52775">
        <w:rPr>
          <w:rFonts w:ascii="Times" w:eastAsia="Batang" w:hAnsi="Times" w:cs="Times"/>
        </w:rPr>
        <w:t xml:space="preserve"> or M) is gNB-configured via higher-layer signaling and common across the N CSI-RS resources</w:t>
      </w:r>
    </w:p>
    <w:p w14:paraId="759E53C4" w14:textId="608C1E9C" w:rsidR="00A34AED" w:rsidRPr="004A1BFA" w:rsidRDefault="00D23D6C" w:rsidP="00705446">
      <w:pPr>
        <w:rPr>
          <w:rFonts w:eastAsia="Batang" w:cs="Arial"/>
          <w:szCs w:val="20"/>
        </w:rPr>
      </w:pPr>
      <w:r>
        <w:rPr>
          <w:rFonts w:eastAsia="Batang" w:cs="Arial"/>
          <w:szCs w:val="20"/>
        </w:rPr>
        <w:t>I</w:t>
      </w:r>
      <w:r w:rsidR="00B315D9" w:rsidRPr="004A1BFA">
        <w:rPr>
          <w:rFonts w:eastAsia="Batang" w:cs="Arial"/>
          <w:szCs w:val="20"/>
        </w:rPr>
        <w:t xml:space="preserve">n Alt.1, </w:t>
      </w:r>
      <w:r w:rsidR="009E2165" w:rsidRPr="004A1BFA">
        <w:rPr>
          <w:rFonts w:eastAsia="Batang" w:cs="Arial"/>
          <w:szCs w:val="20"/>
        </w:rPr>
        <w:t xml:space="preserve">the </w:t>
      </w:r>
      <w:r w:rsidR="00663F55" w:rsidRPr="004A1BFA">
        <w:rPr>
          <w:rFonts w:eastAsia="Batang" w:cs="Arial"/>
          <w:szCs w:val="20"/>
        </w:rPr>
        <w:t xml:space="preserve">FD basis vectors </w:t>
      </w:r>
      <w:r w:rsidR="00FE5809" w:rsidRPr="004A1BFA">
        <w:rPr>
          <w:rFonts w:eastAsia="Batang" w:cs="Arial"/>
          <w:szCs w:val="20"/>
        </w:rPr>
        <w:t>fo</w:t>
      </w:r>
      <w:r w:rsidR="003C1128" w:rsidRPr="004A1BFA">
        <w:rPr>
          <w:rFonts w:eastAsia="Batang" w:cs="Arial"/>
          <w:szCs w:val="20"/>
        </w:rPr>
        <w:t xml:space="preserve">r each TRP </w:t>
      </w:r>
      <w:r w:rsidR="00CB1AFB" w:rsidRPr="004A1BFA">
        <w:rPr>
          <w:rFonts w:eastAsia="Batang" w:cs="Arial"/>
          <w:szCs w:val="20"/>
        </w:rPr>
        <w:t>are shifted</w:t>
      </w:r>
      <w:r w:rsidR="0098349D" w:rsidRPr="004A1BFA">
        <w:rPr>
          <w:rFonts w:eastAsia="Batang" w:cs="Arial"/>
          <w:szCs w:val="20"/>
        </w:rPr>
        <w:t xml:space="preserve"> </w:t>
      </w:r>
      <w:r w:rsidR="001B0B74" w:rsidRPr="004A1BFA">
        <w:rPr>
          <w:rFonts w:eastAsia="Batang" w:cs="Arial"/>
          <w:szCs w:val="20"/>
        </w:rPr>
        <w:t xml:space="preserve">such that </w:t>
      </w:r>
      <w:r w:rsidR="00586830" w:rsidRPr="004A1BFA">
        <w:rPr>
          <w:rFonts w:eastAsia="Batang" w:cs="Arial"/>
          <w:szCs w:val="20"/>
        </w:rPr>
        <w:t xml:space="preserve">they are aligned </w:t>
      </w:r>
      <w:r w:rsidR="0046595E" w:rsidRPr="004A1BFA">
        <w:rPr>
          <w:rFonts w:eastAsia="Batang" w:cs="Arial"/>
          <w:szCs w:val="20"/>
        </w:rPr>
        <w:t>to a reference TRP</w:t>
      </w:r>
      <w:r w:rsidR="000072EA" w:rsidRPr="004A1BFA">
        <w:rPr>
          <w:rFonts w:eastAsia="Batang" w:cs="Arial"/>
          <w:szCs w:val="20"/>
        </w:rPr>
        <w:t xml:space="preserve"> and thus</w:t>
      </w:r>
      <w:r w:rsidR="00977E62" w:rsidRPr="004A1BFA">
        <w:rPr>
          <w:rFonts w:eastAsia="Batang" w:cs="Arial"/>
          <w:szCs w:val="20"/>
        </w:rPr>
        <w:t xml:space="preserve">, </w:t>
      </w:r>
      <w:r w:rsidR="000072EA" w:rsidRPr="004A1BFA">
        <w:rPr>
          <w:rFonts w:eastAsia="Batang" w:cs="Arial"/>
          <w:szCs w:val="20"/>
        </w:rPr>
        <w:t xml:space="preserve">a common </w:t>
      </w:r>
      <w:r w:rsidR="006D2FEE" w:rsidRPr="004A1BFA">
        <w:rPr>
          <w:rFonts w:eastAsia="Batang" w:cs="Arial"/>
          <w:szCs w:val="20"/>
        </w:rPr>
        <w:t xml:space="preserve">set of FD basis vectors could be </w:t>
      </w:r>
      <w:r w:rsidR="007409CE" w:rsidRPr="004A1BFA">
        <w:rPr>
          <w:rFonts w:eastAsia="Batang" w:cs="Arial"/>
          <w:szCs w:val="20"/>
        </w:rPr>
        <w:t>reported</w:t>
      </w:r>
      <w:r w:rsidR="006D2FEE" w:rsidRPr="004A1BFA">
        <w:rPr>
          <w:rFonts w:eastAsia="Batang" w:cs="Arial"/>
          <w:szCs w:val="20"/>
        </w:rPr>
        <w:t xml:space="preserve"> </w:t>
      </w:r>
      <w:r w:rsidR="00B067F4" w:rsidRPr="004A1BFA">
        <w:rPr>
          <w:rFonts w:eastAsia="Batang" w:cs="Arial"/>
          <w:szCs w:val="20"/>
        </w:rPr>
        <w:t>together with</w:t>
      </w:r>
      <w:r w:rsidR="00977E62" w:rsidRPr="004A1BFA">
        <w:rPr>
          <w:rFonts w:eastAsia="Batang" w:cs="Arial"/>
          <w:szCs w:val="20"/>
        </w:rPr>
        <w:t xml:space="preserve"> a </w:t>
      </w:r>
      <w:r w:rsidR="001A0AA2" w:rsidRPr="004A1BFA">
        <w:rPr>
          <w:rFonts w:eastAsia="Batang" w:cs="Arial"/>
          <w:szCs w:val="20"/>
        </w:rPr>
        <w:t>shift</w:t>
      </w:r>
      <w:r w:rsidR="00636DEF" w:rsidRPr="004A1BFA">
        <w:rPr>
          <w:rFonts w:eastAsia="Batang" w:cs="Arial"/>
          <w:szCs w:val="20"/>
        </w:rPr>
        <w:t xml:space="preserve">ing </w:t>
      </w:r>
      <w:r w:rsidR="00C22BCA" w:rsidRPr="004A1BFA">
        <w:rPr>
          <w:rFonts w:eastAsia="Batang" w:cs="Arial"/>
          <w:szCs w:val="20"/>
        </w:rPr>
        <w:t xml:space="preserve">factor </w:t>
      </w:r>
      <w:r w:rsidR="0095674C" w:rsidRPr="004A1BFA">
        <w:rPr>
          <w:rFonts w:eastAsia="Batang" w:cs="Arial"/>
          <w:szCs w:val="20"/>
        </w:rPr>
        <w:t xml:space="preserve">for each TRP.  </w:t>
      </w:r>
      <w:r w:rsidR="00734B06" w:rsidRPr="004A1BFA">
        <w:rPr>
          <w:rFonts w:eastAsia="Batang" w:cs="Arial"/>
          <w:szCs w:val="20"/>
        </w:rPr>
        <w:t xml:space="preserve">This could </w:t>
      </w:r>
      <w:r w:rsidR="00CE33C0" w:rsidRPr="004A1BFA">
        <w:rPr>
          <w:rFonts w:eastAsia="Batang" w:cs="Arial"/>
          <w:szCs w:val="20"/>
        </w:rPr>
        <w:t xml:space="preserve">provide </w:t>
      </w:r>
      <w:r w:rsidR="00E40AED" w:rsidRPr="004A1BFA">
        <w:rPr>
          <w:rFonts w:eastAsia="Batang" w:cs="Arial"/>
          <w:szCs w:val="20"/>
        </w:rPr>
        <w:t xml:space="preserve">feedback overhead saving </w:t>
      </w:r>
      <w:r w:rsidR="007409CE" w:rsidRPr="004A1BFA">
        <w:rPr>
          <w:rFonts w:eastAsia="Batang" w:cs="Arial"/>
          <w:szCs w:val="20"/>
        </w:rPr>
        <w:t>if</w:t>
      </w:r>
      <w:r w:rsidR="00E254B3" w:rsidRPr="004A1BFA" w:rsidDel="006511A2">
        <w:rPr>
          <w:rFonts w:eastAsia="Batang" w:cs="Arial"/>
          <w:szCs w:val="20"/>
        </w:rPr>
        <w:t xml:space="preserve"> </w:t>
      </w:r>
      <w:r w:rsidR="00A37C74" w:rsidRPr="004A1BFA">
        <w:rPr>
          <w:rFonts w:eastAsia="Batang" w:cs="Arial"/>
          <w:szCs w:val="20"/>
        </w:rPr>
        <w:t xml:space="preserve">the channel </w:t>
      </w:r>
      <w:r w:rsidR="00CF45C0" w:rsidRPr="004A1BFA">
        <w:rPr>
          <w:rFonts w:eastAsia="Batang" w:cs="Arial"/>
          <w:szCs w:val="20"/>
        </w:rPr>
        <w:t>delay spread</w:t>
      </w:r>
      <w:r w:rsidR="00DE37F3" w:rsidRPr="004A1BFA">
        <w:rPr>
          <w:rFonts w:eastAsia="Batang" w:cs="Arial"/>
          <w:szCs w:val="20"/>
        </w:rPr>
        <w:t xml:space="preserve">s for </w:t>
      </w:r>
      <w:r w:rsidR="004F3EFF" w:rsidRPr="004A1BFA">
        <w:rPr>
          <w:rFonts w:eastAsia="Batang" w:cs="Arial"/>
          <w:szCs w:val="20"/>
        </w:rPr>
        <w:t xml:space="preserve">different TRPs are </w:t>
      </w:r>
      <w:r w:rsidR="00CC24FA" w:rsidRPr="004A1BFA">
        <w:rPr>
          <w:rFonts w:eastAsia="Batang" w:cs="Arial"/>
          <w:szCs w:val="20"/>
        </w:rPr>
        <w:t>similar</w:t>
      </w:r>
      <w:r w:rsidR="00666C48" w:rsidRPr="004A1BFA">
        <w:rPr>
          <w:rFonts w:eastAsia="Batang" w:cs="Arial"/>
          <w:szCs w:val="20"/>
        </w:rPr>
        <w:t xml:space="preserve"> and </w:t>
      </w:r>
      <w:r w:rsidR="006D0284" w:rsidRPr="004A1BFA">
        <w:rPr>
          <w:rFonts w:eastAsia="Batang" w:cs="Arial"/>
          <w:szCs w:val="20"/>
        </w:rPr>
        <w:t xml:space="preserve">the number </w:t>
      </w:r>
      <w:r w:rsidR="00EF17EA" w:rsidRPr="004A1BFA">
        <w:rPr>
          <w:rFonts w:eastAsia="Batang" w:cs="Arial"/>
          <w:szCs w:val="20"/>
        </w:rPr>
        <w:t>of the</w:t>
      </w:r>
      <w:r w:rsidR="006D0284" w:rsidRPr="004A1BFA">
        <w:rPr>
          <w:rFonts w:eastAsia="Batang" w:cs="Arial"/>
          <w:szCs w:val="20"/>
        </w:rPr>
        <w:t xml:space="preserve"> common set of FD basis vectors can cover channel delay spread of all the TRPs after the FD basis shifting</w:t>
      </w:r>
      <w:r w:rsidR="002C225D" w:rsidRPr="004A1BFA">
        <w:rPr>
          <w:rFonts w:eastAsia="Batang" w:cs="Arial"/>
          <w:szCs w:val="20"/>
        </w:rPr>
        <w:t xml:space="preserve">. </w:t>
      </w:r>
    </w:p>
    <w:p w14:paraId="4E29DA57" w14:textId="70E0E3B5" w:rsidR="00A91BD0" w:rsidRPr="004A1BFA" w:rsidRDefault="00621460" w:rsidP="00705446">
      <w:pPr>
        <w:rPr>
          <w:rFonts w:eastAsia="Batang" w:cs="Arial"/>
          <w:szCs w:val="20"/>
        </w:rPr>
      </w:pPr>
      <w:r w:rsidRPr="004A1BFA">
        <w:rPr>
          <w:rFonts w:eastAsia="Batang" w:cs="Arial"/>
          <w:szCs w:val="20"/>
        </w:rPr>
        <w:t xml:space="preserve">For </w:t>
      </w:r>
      <w:r w:rsidR="00A34AED" w:rsidRPr="004A1BFA">
        <w:rPr>
          <w:rFonts w:eastAsia="Batang" w:cs="Arial"/>
          <w:szCs w:val="20"/>
        </w:rPr>
        <w:t>A</w:t>
      </w:r>
      <w:r w:rsidRPr="004A1BFA">
        <w:rPr>
          <w:rFonts w:eastAsia="Batang" w:cs="Arial"/>
          <w:szCs w:val="20"/>
        </w:rPr>
        <w:t xml:space="preserve">lt.3, </w:t>
      </w:r>
      <w:r w:rsidR="00CC3E12" w:rsidRPr="004A1BFA">
        <w:rPr>
          <w:rFonts w:eastAsia="Batang" w:cs="Arial"/>
          <w:szCs w:val="20"/>
        </w:rPr>
        <w:t xml:space="preserve">a shift is </w:t>
      </w:r>
      <w:r w:rsidR="008E44DB" w:rsidRPr="004A1BFA">
        <w:rPr>
          <w:rFonts w:eastAsia="Batang" w:cs="Arial"/>
          <w:szCs w:val="20"/>
        </w:rPr>
        <w:t xml:space="preserve">applied to </w:t>
      </w:r>
      <w:r w:rsidR="00CC3E12" w:rsidRPr="004A1BFA">
        <w:rPr>
          <w:rFonts w:eastAsia="Batang" w:cs="Arial"/>
          <w:szCs w:val="20"/>
        </w:rPr>
        <w:t xml:space="preserve">TRP specific </w:t>
      </w:r>
      <m:oMath>
        <m:sSub>
          <m:sSubPr>
            <m:ctrlPr>
              <w:rPr>
                <w:rFonts w:ascii="Cambria Math" w:hAnsi="Cambria Math" w:cs="Arial"/>
                <w:i/>
                <w:szCs w:val="20"/>
              </w:rPr>
            </m:ctrlPr>
          </m:sSubPr>
          <m:e>
            <m:r>
              <m:rPr>
                <m:sty m:val="bi"/>
              </m:rPr>
              <w:rPr>
                <w:rFonts w:ascii="Cambria Math" w:hAnsi="Cambria Math" w:cs="Arial"/>
                <w:szCs w:val="20"/>
              </w:rPr>
              <m:t>W</m:t>
            </m:r>
          </m:e>
          <m:sub>
            <m:r>
              <w:rPr>
                <w:rFonts w:ascii="Cambria Math" w:hAnsi="Cambria Math" w:cs="Arial"/>
                <w:szCs w:val="20"/>
              </w:rPr>
              <m:t>f,n</m:t>
            </m:r>
          </m:sub>
        </m:sSub>
      </m:oMath>
      <w:r w:rsidR="008E44DB" w:rsidRPr="004A1BFA">
        <w:rPr>
          <w:rFonts w:eastAsia="Batang" w:cs="Arial"/>
          <w:szCs w:val="20"/>
        </w:rPr>
        <w:t xml:space="preserve">. </w:t>
      </w:r>
      <w:r w:rsidR="000B2AF6" w:rsidRPr="004A1BFA">
        <w:rPr>
          <w:rFonts w:eastAsia="Batang" w:cs="Arial"/>
          <w:szCs w:val="20"/>
        </w:rPr>
        <w:t xml:space="preserve">If the shift granularity </w:t>
      </w:r>
      <w:r w:rsidR="007A476F" w:rsidRPr="004A1BFA">
        <w:rPr>
          <w:rFonts w:eastAsia="Batang" w:cs="Arial"/>
          <w:szCs w:val="20"/>
        </w:rPr>
        <w:t>is the same as the FD basis vector</w:t>
      </w:r>
      <w:r w:rsidR="007409CE" w:rsidRPr="004A1BFA">
        <w:rPr>
          <w:rFonts w:eastAsia="Batang" w:cs="Arial"/>
          <w:szCs w:val="20"/>
        </w:rPr>
        <w:t>,</w:t>
      </w:r>
      <w:r w:rsidR="00BE102B" w:rsidRPr="004A1BFA">
        <w:rPr>
          <w:rFonts w:eastAsia="Batang" w:cs="Arial"/>
          <w:szCs w:val="20"/>
        </w:rPr>
        <w:t xml:space="preserve"> it is effectively the same as Alt..2</w:t>
      </w:r>
      <w:r w:rsidR="00805190" w:rsidRPr="004A1BFA">
        <w:rPr>
          <w:rFonts w:eastAsia="Batang" w:cs="Arial"/>
          <w:szCs w:val="20"/>
        </w:rPr>
        <w:t xml:space="preserve"> but with unnecessary </w:t>
      </w:r>
      <w:r w:rsidR="00E308BA" w:rsidRPr="004A1BFA">
        <w:rPr>
          <w:rFonts w:eastAsia="Batang" w:cs="Arial"/>
          <w:szCs w:val="20"/>
        </w:rPr>
        <w:t xml:space="preserve">additional </w:t>
      </w:r>
      <w:r w:rsidR="00A53D63" w:rsidRPr="004A1BFA">
        <w:rPr>
          <w:rFonts w:eastAsia="Batang" w:cs="Arial"/>
          <w:szCs w:val="20"/>
        </w:rPr>
        <w:t xml:space="preserve">feedback </w:t>
      </w:r>
      <w:r w:rsidR="00480A58" w:rsidRPr="004A1BFA">
        <w:rPr>
          <w:rFonts w:eastAsia="Batang" w:cs="Arial"/>
          <w:szCs w:val="20"/>
        </w:rPr>
        <w:t xml:space="preserve">overhead for </w:t>
      </w:r>
      <w:r w:rsidR="00A53D63" w:rsidRPr="004A1BFA">
        <w:rPr>
          <w:rFonts w:eastAsia="Batang" w:cs="Arial"/>
          <w:szCs w:val="20"/>
        </w:rPr>
        <w:t xml:space="preserve">the </w:t>
      </w:r>
      <w:r w:rsidR="00480A58" w:rsidRPr="004A1BFA">
        <w:rPr>
          <w:rFonts w:eastAsia="Batang" w:cs="Arial"/>
          <w:szCs w:val="20"/>
        </w:rPr>
        <w:t xml:space="preserve">per TRP </w:t>
      </w:r>
      <w:r w:rsidR="00A53D63" w:rsidRPr="004A1BFA">
        <w:rPr>
          <w:rFonts w:eastAsia="Batang" w:cs="Arial"/>
          <w:szCs w:val="20"/>
        </w:rPr>
        <w:t xml:space="preserve">shift. </w:t>
      </w:r>
      <w:r w:rsidR="0063215D" w:rsidRPr="004A1BFA">
        <w:rPr>
          <w:rFonts w:eastAsia="Batang" w:cs="Arial"/>
          <w:szCs w:val="20"/>
        </w:rPr>
        <w:t xml:space="preserve"> Other</w:t>
      </w:r>
      <w:r w:rsidR="00BF6853" w:rsidRPr="004A1BFA">
        <w:rPr>
          <w:rFonts w:eastAsia="Batang" w:cs="Arial"/>
          <w:szCs w:val="20"/>
        </w:rPr>
        <w:t xml:space="preserve">wise, if a finer </w:t>
      </w:r>
      <w:r w:rsidR="001E26C5" w:rsidRPr="004A1BFA">
        <w:rPr>
          <w:rFonts w:eastAsia="Batang" w:cs="Arial"/>
          <w:szCs w:val="20"/>
        </w:rPr>
        <w:t xml:space="preserve">granularity </w:t>
      </w:r>
      <w:r w:rsidR="001F11E0" w:rsidRPr="004A1BFA">
        <w:rPr>
          <w:rFonts w:eastAsia="Batang" w:cs="Arial"/>
          <w:szCs w:val="20"/>
        </w:rPr>
        <w:t>is used for the shift</w:t>
      </w:r>
      <w:r w:rsidR="008C5FAB" w:rsidRPr="004A1BFA">
        <w:rPr>
          <w:rFonts w:eastAsia="Batang" w:cs="Arial"/>
          <w:szCs w:val="20"/>
        </w:rPr>
        <w:t xml:space="preserve">, it </w:t>
      </w:r>
      <w:r w:rsidR="00CA25B2" w:rsidRPr="004A1BFA">
        <w:rPr>
          <w:rFonts w:eastAsia="Batang" w:cs="Arial"/>
          <w:szCs w:val="20"/>
        </w:rPr>
        <w:t xml:space="preserve">would be </w:t>
      </w:r>
      <w:r w:rsidR="009F1819" w:rsidRPr="004A1BFA">
        <w:rPr>
          <w:rFonts w:eastAsia="Batang" w:cs="Arial"/>
          <w:szCs w:val="20"/>
        </w:rPr>
        <w:t>equivalent</w:t>
      </w:r>
      <w:r w:rsidR="00CA25B2" w:rsidRPr="004A1BFA">
        <w:rPr>
          <w:rFonts w:eastAsia="Batang" w:cs="Arial"/>
          <w:szCs w:val="20"/>
        </w:rPr>
        <w:t xml:space="preserve"> to oversampling in the FD</w:t>
      </w:r>
      <w:r w:rsidR="006071A7" w:rsidRPr="004A1BFA">
        <w:rPr>
          <w:rFonts w:eastAsia="Batang" w:cs="Arial"/>
          <w:szCs w:val="20"/>
        </w:rPr>
        <w:t xml:space="preserve"> basis domain</w:t>
      </w:r>
      <w:r w:rsidR="008624EB" w:rsidRPr="004A1BFA">
        <w:rPr>
          <w:rFonts w:eastAsia="Batang" w:cs="Arial"/>
          <w:szCs w:val="20"/>
        </w:rPr>
        <w:t xml:space="preserve"> </w:t>
      </w:r>
      <w:r w:rsidR="004A1BFA" w:rsidRPr="004A1BFA">
        <w:rPr>
          <w:rFonts w:eastAsia="Batang" w:cs="Arial"/>
          <w:szCs w:val="20"/>
        </w:rPr>
        <w:t>and conceptually</w:t>
      </w:r>
      <w:r w:rsidR="00480A58" w:rsidRPr="004A1BFA">
        <w:rPr>
          <w:rFonts w:eastAsia="Batang" w:cs="Arial"/>
          <w:szCs w:val="20"/>
        </w:rPr>
        <w:t xml:space="preserve">, </w:t>
      </w:r>
      <w:r w:rsidR="00EF455F" w:rsidRPr="004A1BFA">
        <w:rPr>
          <w:rFonts w:eastAsia="Batang" w:cs="Arial"/>
          <w:szCs w:val="20"/>
        </w:rPr>
        <w:t xml:space="preserve">some performance </w:t>
      </w:r>
      <w:r w:rsidR="00E35591" w:rsidRPr="004A1BFA">
        <w:rPr>
          <w:rFonts w:eastAsia="Batang" w:cs="Arial"/>
          <w:szCs w:val="20"/>
        </w:rPr>
        <w:t xml:space="preserve">improvement </w:t>
      </w:r>
      <w:r w:rsidR="00A95A6A" w:rsidRPr="004A1BFA">
        <w:rPr>
          <w:rFonts w:eastAsia="Batang" w:cs="Arial"/>
          <w:szCs w:val="20"/>
        </w:rPr>
        <w:t xml:space="preserve">may be achieved </w:t>
      </w:r>
      <w:r w:rsidR="00480A58" w:rsidRPr="004A1BFA">
        <w:rPr>
          <w:rFonts w:eastAsia="Batang" w:cs="Arial"/>
          <w:szCs w:val="20"/>
        </w:rPr>
        <w:t xml:space="preserve">but </w:t>
      </w:r>
      <w:r w:rsidR="00A95A6A" w:rsidRPr="004A1BFA">
        <w:rPr>
          <w:rFonts w:eastAsia="Batang" w:cs="Arial"/>
          <w:szCs w:val="20"/>
        </w:rPr>
        <w:t xml:space="preserve">at the cost of </w:t>
      </w:r>
      <w:r w:rsidR="005B16AE" w:rsidRPr="004A1BFA">
        <w:rPr>
          <w:rFonts w:eastAsia="Batang" w:cs="Arial"/>
          <w:szCs w:val="20"/>
        </w:rPr>
        <w:t xml:space="preserve">additional feedback overhead. </w:t>
      </w:r>
    </w:p>
    <w:p w14:paraId="16E41ED0" w14:textId="18880AC1" w:rsidR="00A91BD0" w:rsidRPr="004A1BFA" w:rsidRDefault="00A2438E" w:rsidP="00705446">
      <w:pPr>
        <w:rPr>
          <w:rFonts w:eastAsia="Batang" w:cs="Arial"/>
          <w:szCs w:val="20"/>
        </w:rPr>
      </w:pPr>
      <w:r w:rsidRPr="004A1BFA">
        <w:rPr>
          <w:rFonts w:eastAsia="Batang" w:cs="Arial"/>
          <w:szCs w:val="20"/>
        </w:rPr>
        <w:t xml:space="preserve">In our view, </w:t>
      </w:r>
      <w:r w:rsidR="00094B2C" w:rsidRPr="004A1BFA">
        <w:rPr>
          <w:rFonts w:eastAsia="Batang" w:cs="Arial"/>
          <w:szCs w:val="20"/>
        </w:rPr>
        <w:t xml:space="preserve">Alt.3 would incur unnecessary feedback </w:t>
      </w:r>
      <w:r w:rsidR="00C9334E" w:rsidRPr="004A1BFA">
        <w:rPr>
          <w:rFonts w:eastAsia="Batang" w:cs="Arial"/>
          <w:szCs w:val="20"/>
        </w:rPr>
        <w:t>overhead and</w:t>
      </w:r>
      <w:r w:rsidR="00094B2C" w:rsidRPr="004A1BFA">
        <w:rPr>
          <w:rFonts w:eastAsia="Batang" w:cs="Arial"/>
          <w:szCs w:val="20"/>
        </w:rPr>
        <w:t xml:space="preserve"> </w:t>
      </w:r>
      <w:r w:rsidR="00100931" w:rsidRPr="004A1BFA">
        <w:rPr>
          <w:rFonts w:eastAsia="Batang" w:cs="Arial"/>
          <w:szCs w:val="20"/>
        </w:rPr>
        <w:t xml:space="preserve">over sampling in FD domain seems to be a </w:t>
      </w:r>
      <w:r w:rsidR="00C9334E" w:rsidRPr="004A1BFA">
        <w:rPr>
          <w:rFonts w:eastAsia="Batang" w:cs="Arial"/>
          <w:szCs w:val="20"/>
        </w:rPr>
        <w:t xml:space="preserve">large deviation of type II CB design.  </w:t>
      </w:r>
      <w:r w:rsidR="00B26ACC" w:rsidRPr="004A1BFA">
        <w:rPr>
          <w:rFonts w:eastAsia="Batang" w:cs="Arial"/>
          <w:szCs w:val="20"/>
        </w:rPr>
        <w:t>Between</w:t>
      </w:r>
      <w:r w:rsidR="00100931" w:rsidRPr="004A1BFA">
        <w:rPr>
          <w:rFonts w:eastAsia="Batang" w:cs="Arial"/>
          <w:szCs w:val="20"/>
        </w:rPr>
        <w:t xml:space="preserve"> </w:t>
      </w:r>
      <w:r w:rsidRPr="004A1BFA">
        <w:rPr>
          <w:rFonts w:eastAsia="Batang" w:cs="Arial"/>
          <w:szCs w:val="20"/>
        </w:rPr>
        <w:t xml:space="preserve">Alt.1 </w:t>
      </w:r>
      <w:r w:rsidR="00B26ACC" w:rsidRPr="004A1BFA">
        <w:rPr>
          <w:rFonts w:eastAsia="Batang" w:cs="Arial"/>
          <w:szCs w:val="20"/>
        </w:rPr>
        <w:t>and</w:t>
      </w:r>
      <w:r w:rsidRPr="004A1BFA">
        <w:rPr>
          <w:rFonts w:eastAsia="Batang" w:cs="Arial"/>
          <w:szCs w:val="20"/>
        </w:rPr>
        <w:t xml:space="preserve"> Alt.2</w:t>
      </w:r>
      <w:r w:rsidR="00B26ACC" w:rsidRPr="004A1BFA">
        <w:rPr>
          <w:rFonts w:eastAsia="Batang" w:cs="Arial"/>
          <w:szCs w:val="20"/>
        </w:rPr>
        <w:t xml:space="preserve">, it is more a </w:t>
      </w:r>
      <w:r w:rsidR="003A57E8" w:rsidRPr="004A1BFA">
        <w:rPr>
          <w:rFonts w:eastAsia="Batang" w:cs="Arial"/>
          <w:szCs w:val="20"/>
        </w:rPr>
        <w:t>tradeoff</w:t>
      </w:r>
      <w:r w:rsidR="00B26ACC" w:rsidRPr="004A1BFA">
        <w:rPr>
          <w:rFonts w:eastAsia="Batang" w:cs="Arial"/>
          <w:szCs w:val="20"/>
        </w:rPr>
        <w:t xml:space="preserve"> between performance and feedback overhead</w:t>
      </w:r>
      <w:r w:rsidR="003A57E8" w:rsidRPr="004A1BFA">
        <w:rPr>
          <w:rFonts w:eastAsia="Batang" w:cs="Arial"/>
          <w:szCs w:val="20"/>
        </w:rPr>
        <w:t>.</w:t>
      </w:r>
      <w:r w:rsidR="00EF17EA" w:rsidRPr="004A1BFA">
        <w:rPr>
          <w:rFonts w:eastAsia="Batang" w:cs="Arial"/>
          <w:szCs w:val="20"/>
        </w:rPr>
        <w:t xml:space="preserve"> </w:t>
      </w:r>
      <w:r w:rsidR="00AF7E0E">
        <w:rPr>
          <w:rFonts w:eastAsia="Batang" w:cs="Arial"/>
          <w:szCs w:val="20"/>
        </w:rPr>
        <w:t xml:space="preserve">Given Alt 1 may have lower specification impact, we </w:t>
      </w:r>
      <w:proofErr w:type="gramStart"/>
      <w:r w:rsidR="00AF7E0E">
        <w:rPr>
          <w:rFonts w:eastAsia="Batang" w:cs="Arial"/>
          <w:szCs w:val="20"/>
        </w:rPr>
        <w:t>have a preference for</w:t>
      </w:r>
      <w:proofErr w:type="gramEnd"/>
      <w:r w:rsidR="00AF7E0E">
        <w:rPr>
          <w:rFonts w:eastAsia="Batang" w:cs="Arial"/>
          <w:szCs w:val="20"/>
        </w:rPr>
        <w:t xml:space="preserve"> Alt 1</w:t>
      </w:r>
      <w:r w:rsidR="00EF17EA" w:rsidRPr="004A1BFA">
        <w:rPr>
          <w:rFonts w:eastAsia="Batang" w:cs="Arial"/>
          <w:szCs w:val="20"/>
        </w:rPr>
        <w:t xml:space="preserve">. </w:t>
      </w:r>
    </w:p>
    <w:p w14:paraId="132E8B8F" w14:textId="660662AC" w:rsidR="003A57E8" w:rsidRPr="004A1BFA" w:rsidRDefault="00EF17EA" w:rsidP="00151D50">
      <w:pPr>
        <w:pStyle w:val="Proposal"/>
        <w:ind w:left="357" w:hanging="357"/>
      </w:pPr>
      <w:bookmarkStart w:id="52" w:name="_Toc127541577"/>
      <w:r>
        <w:t xml:space="preserve">For CJT mode 1 CB, </w:t>
      </w:r>
      <w:r w:rsidR="00AF7E0E">
        <w:t>support</w:t>
      </w:r>
      <w:r>
        <w:t xml:space="preserve"> Alt.1.</w:t>
      </w:r>
      <w:bookmarkEnd w:id="52"/>
      <w:r>
        <w:t xml:space="preserve"> </w:t>
      </w:r>
    </w:p>
    <w:p w14:paraId="5A9318D5" w14:textId="77777777" w:rsidR="00174C5D" w:rsidRPr="001A5A00" w:rsidRDefault="00174C5D" w:rsidP="00100C09">
      <w:pPr>
        <w:rPr>
          <w:lang w:val="en-GB" w:eastAsia="ja-JP"/>
        </w:rPr>
      </w:pPr>
    </w:p>
    <w:p w14:paraId="0ACB471C" w14:textId="59A051C5" w:rsidR="00660DFE" w:rsidRDefault="005873B7" w:rsidP="005873B7">
      <w:pPr>
        <w:pStyle w:val="Heading2"/>
      </w:pPr>
      <w:r>
        <w:lastRenderedPageBreak/>
        <w:t>4.2 SD Basis Selection</w:t>
      </w:r>
      <w:r w:rsidR="001D712A">
        <w:t xml:space="preserve"> and Reporting</w:t>
      </w:r>
    </w:p>
    <w:p w14:paraId="41A4D2D7" w14:textId="79DBA619" w:rsidR="008C1CEF" w:rsidRDefault="00CF4F5A" w:rsidP="005873B7">
      <w:pPr>
        <w:rPr>
          <w:lang w:val="en-GB" w:eastAsia="ja-JP"/>
        </w:rPr>
      </w:pPr>
      <w:r>
        <w:rPr>
          <w:lang w:val="en-GB" w:eastAsia="ja-JP"/>
        </w:rPr>
        <w:t xml:space="preserve">On </w:t>
      </w:r>
      <w:r w:rsidR="00CB413C">
        <w:rPr>
          <w:lang w:val="en-GB" w:eastAsia="ja-JP"/>
        </w:rPr>
        <w:t xml:space="preserve">SD basis </w:t>
      </w:r>
      <w:r>
        <w:rPr>
          <w:lang w:val="en-GB" w:eastAsia="ja-JP"/>
        </w:rPr>
        <w:t>configuration and UE selection, the following agreement was reach in the last RAN1 meeting.</w:t>
      </w:r>
    </w:p>
    <w:p w14:paraId="5AEF0448" w14:textId="77777777" w:rsidR="005873B7" w:rsidRPr="00C8213B" w:rsidRDefault="005873B7" w:rsidP="00CF4F5A">
      <w:pPr>
        <w:snapToGrid w:val="0"/>
        <w:ind w:left="567"/>
        <w:rPr>
          <w:rFonts w:ascii="Times New Roman" w:hAnsi="Times New Roman"/>
          <w:bCs/>
          <w:szCs w:val="20"/>
          <w:highlight w:val="green"/>
        </w:rPr>
      </w:pPr>
      <w:r w:rsidRPr="00C8213B">
        <w:rPr>
          <w:rFonts w:ascii="Times New Roman" w:hAnsi="Times New Roman"/>
          <w:bCs/>
          <w:szCs w:val="20"/>
          <w:highlight w:val="green"/>
        </w:rPr>
        <w:t>Agreement</w:t>
      </w:r>
    </w:p>
    <w:p w14:paraId="1E841467" w14:textId="77777777" w:rsidR="005873B7" w:rsidRPr="00C8213B" w:rsidRDefault="005873B7" w:rsidP="00CF4F5A">
      <w:pPr>
        <w:snapToGrid w:val="0"/>
        <w:ind w:left="567"/>
        <w:rPr>
          <w:rFonts w:ascii="Times New Roman" w:hAnsi="Times New Roman"/>
          <w:szCs w:val="20"/>
        </w:rPr>
      </w:pPr>
      <w:r w:rsidRPr="00C8213B">
        <w:rPr>
          <w:rFonts w:ascii="Times New Roman" w:hAnsi="Times New Roman"/>
          <w:szCs w:val="20"/>
        </w:rPr>
        <w:t xml:space="preserve">On the Type-II codebook refinement for CJT </w:t>
      </w:r>
      <w:proofErr w:type="spellStart"/>
      <w:r w:rsidRPr="00C8213B">
        <w:rPr>
          <w:rFonts w:ascii="Times New Roman" w:hAnsi="Times New Roman"/>
          <w:szCs w:val="20"/>
        </w:rPr>
        <w:t>mTRP</w:t>
      </w:r>
      <w:proofErr w:type="spellEnd"/>
      <w:r w:rsidRPr="00C8213B">
        <w:rPr>
          <w:rFonts w:ascii="Times New Roman" w:hAnsi="Times New Roman"/>
          <w:szCs w:val="20"/>
        </w:rPr>
        <w:t xml:space="preserve">, regarding the SD basis selection, for a configured value of </w:t>
      </w:r>
      <w:r w:rsidRPr="00C8213B">
        <w:rPr>
          <w:rFonts w:ascii="Times New Roman" w:hAnsi="Times New Roman"/>
          <w:i/>
          <w:szCs w:val="20"/>
        </w:rPr>
        <w:t>N</w:t>
      </w:r>
      <w:r w:rsidRPr="00C8213B">
        <w:rPr>
          <w:rFonts w:ascii="Times New Roman" w:hAnsi="Times New Roman"/>
          <w:i/>
          <w:szCs w:val="20"/>
          <w:vertAlign w:val="subscript"/>
        </w:rPr>
        <w:t>TRP</w:t>
      </w:r>
      <w:r w:rsidRPr="00C8213B">
        <w:rPr>
          <w:rFonts w:ascii="Times New Roman" w:hAnsi="Times New Roman"/>
          <w:szCs w:val="20"/>
        </w:rPr>
        <w:t xml:space="preserve">, a set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is gNB-configured via higher-layer (RRC) signaling</w:t>
      </w:r>
    </w:p>
    <w:p w14:paraId="4C0F6984" w14:textId="77777777" w:rsidR="005873B7" w:rsidRPr="00C8213B" w:rsidRDefault="005873B7" w:rsidP="00CF4F5A">
      <w:pPr>
        <w:numPr>
          <w:ilvl w:val="0"/>
          <w:numId w:val="94"/>
        </w:numPr>
        <w:snapToGrid w:val="0"/>
        <w:spacing w:after="0" w:line="240" w:lineRule="auto"/>
        <w:ind w:left="1287"/>
        <w:rPr>
          <w:rFonts w:ascii="Times New Roman" w:hAnsi="Times New Roman"/>
          <w:szCs w:val="20"/>
        </w:rPr>
      </w:pPr>
      <w:r w:rsidRPr="00C8213B">
        <w:rPr>
          <w:rFonts w:ascii="Times New Roman" w:hAnsi="Times New Roman"/>
          <w:szCs w:val="20"/>
        </w:rPr>
        <w:t xml:space="preserve">When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&gt;1, the selected combination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xml:space="preserve">} is reported in CSI part 1 using an indicator, selected from the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configured combinations</w:t>
      </w:r>
    </w:p>
    <w:p w14:paraId="064FCC57" w14:textId="77777777" w:rsidR="005873B7" w:rsidRPr="00C8213B" w:rsidRDefault="005873B7" w:rsidP="00CF4F5A">
      <w:pPr>
        <w:numPr>
          <w:ilvl w:val="1"/>
          <w:numId w:val="94"/>
        </w:numPr>
        <w:snapToGrid w:val="0"/>
        <w:spacing w:after="0" w:line="240" w:lineRule="auto"/>
        <w:ind w:left="2007"/>
        <w:rPr>
          <w:rFonts w:ascii="Times New Roman" w:hAnsi="Times New Roman"/>
          <w:szCs w:val="20"/>
        </w:rPr>
      </w:pP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=1 is one of the supported candidate values </w:t>
      </w:r>
    </w:p>
    <w:p w14:paraId="3E5EE1D9" w14:textId="77777777" w:rsidR="005873B7" w:rsidRPr="00C8213B" w:rsidRDefault="005873B7" w:rsidP="00CF4F5A">
      <w:pPr>
        <w:numPr>
          <w:ilvl w:val="1"/>
          <w:numId w:val="94"/>
        </w:numPr>
        <w:snapToGrid w:val="0"/>
        <w:spacing w:after="0" w:line="240" w:lineRule="auto"/>
        <w:ind w:left="2007"/>
        <w:rPr>
          <w:rFonts w:ascii="Times New Roman" w:hAnsi="Times New Roman"/>
          <w:szCs w:val="20"/>
        </w:rPr>
      </w:pPr>
      <w:r w:rsidRPr="00C8213B">
        <w:rPr>
          <w:rFonts w:ascii="Times New Roman" w:hAnsi="Times New Roman"/>
          <w:szCs w:val="20"/>
        </w:rPr>
        <w:t xml:space="preserve">FFS: Other supported value(s)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i/>
          <w:szCs w:val="20"/>
        </w:rPr>
        <w:t>,</w:t>
      </w:r>
      <w:r w:rsidRPr="00C8213B">
        <w:rPr>
          <w:rFonts w:ascii="Times New Roman" w:hAnsi="Times New Roman"/>
          <w:szCs w:val="20"/>
        </w:rPr>
        <w:t xml:space="preserve"> and its respective UE capability</w:t>
      </w:r>
    </w:p>
    <w:p w14:paraId="590B1D2B" w14:textId="77777777" w:rsidR="005873B7" w:rsidRPr="00C8213B" w:rsidRDefault="005873B7" w:rsidP="00CF4F5A">
      <w:pPr>
        <w:numPr>
          <w:ilvl w:val="1"/>
          <w:numId w:val="94"/>
        </w:numPr>
        <w:snapToGrid w:val="0"/>
        <w:spacing w:after="0" w:line="240" w:lineRule="auto"/>
        <w:ind w:left="2007"/>
        <w:rPr>
          <w:rFonts w:ascii="Times New Roman" w:hAnsi="Times New Roman"/>
          <w:szCs w:val="20"/>
        </w:rPr>
      </w:pPr>
      <w:r w:rsidRPr="00C8213B">
        <w:rPr>
          <w:rFonts w:ascii="Times New Roman" w:hAnsi="Times New Roman"/>
          <w:szCs w:val="20"/>
        </w:rPr>
        <w:t>FFS: The supported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w:t>
      </w:r>
    </w:p>
    <w:p w14:paraId="1A6AE493" w14:textId="77777777" w:rsidR="005873B7" w:rsidRPr="00C8213B" w:rsidRDefault="005873B7" w:rsidP="00CF4F5A">
      <w:pPr>
        <w:numPr>
          <w:ilvl w:val="0"/>
          <w:numId w:val="93"/>
        </w:numPr>
        <w:snapToGrid w:val="0"/>
        <w:spacing w:after="0" w:line="240" w:lineRule="auto"/>
        <w:ind w:left="1287"/>
        <w:rPr>
          <w:rFonts w:ascii="Times New Roman" w:hAnsi="Times New Roman"/>
          <w:szCs w:val="20"/>
        </w:rPr>
      </w:pPr>
      <w:r w:rsidRPr="00C8213B">
        <w:rPr>
          <w:rFonts w:ascii="Times New Roman" w:hAnsi="Times New Roman"/>
          <w:szCs w:val="20"/>
        </w:rPr>
        <w:t xml:space="preserve">Following the legacy design, the SD basis selection for the </w:t>
      </w:r>
      <w:r w:rsidRPr="00C8213B">
        <w:rPr>
          <w:rFonts w:ascii="Times New Roman" w:hAnsi="Times New Roman"/>
          <w:i/>
          <w:szCs w:val="20"/>
        </w:rPr>
        <w:t>n</w:t>
      </w:r>
      <w:r w:rsidRPr="00C8213B">
        <w:rPr>
          <w:rFonts w:ascii="Times New Roman" w:hAnsi="Times New Roman"/>
          <w:szCs w:val="20"/>
        </w:rPr>
        <w:t>-</w:t>
      </w:r>
      <w:proofErr w:type="spellStart"/>
      <w:r w:rsidRPr="00C8213B">
        <w:rPr>
          <w:rFonts w:ascii="Times New Roman" w:hAnsi="Times New Roman"/>
          <w:szCs w:val="20"/>
        </w:rPr>
        <w:t>th</w:t>
      </w:r>
      <w:proofErr w:type="spellEnd"/>
      <w:r w:rsidRPr="00C8213B">
        <w:rPr>
          <w:rFonts w:ascii="Times New Roman" w:hAnsi="Times New Roman"/>
          <w:szCs w:val="20"/>
        </w:rPr>
        <w:t xml:space="preserve"> (</w:t>
      </w:r>
      <w:r w:rsidRPr="00C8213B">
        <w:rPr>
          <w:rFonts w:ascii="Times New Roman" w:hAnsi="Times New Roman"/>
          <w:i/>
          <w:szCs w:val="20"/>
        </w:rPr>
        <w:t>n</w:t>
      </w:r>
      <w:r w:rsidRPr="00C8213B">
        <w:rPr>
          <w:rFonts w:ascii="Times New Roman" w:hAnsi="Times New Roman"/>
          <w:szCs w:val="20"/>
        </w:rPr>
        <w:t>=</w:t>
      </w:r>
      <w:proofErr w:type="gramStart"/>
      <w:r w:rsidRPr="00C8213B">
        <w:rPr>
          <w:rFonts w:ascii="Times New Roman" w:hAnsi="Times New Roman"/>
          <w:szCs w:val="20"/>
        </w:rPr>
        <w:t>1,...</w:t>
      </w:r>
      <w:proofErr w:type="gramEnd"/>
      <w:r w:rsidRPr="00C8213B">
        <w:rPr>
          <w:rFonts w:ascii="Times New Roman" w:hAnsi="Times New Roman"/>
          <w:szCs w:val="20"/>
        </w:rPr>
        <w:t>,</w:t>
      </w:r>
      <w:r w:rsidRPr="00C8213B">
        <w:rPr>
          <w:rFonts w:ascii="Times New Roman" w:hAnsi="Times New Roman"/>
          <w:i/>
          <w:szCs w:val="20"/>
        </w:rPr>
        <w:t>N</w:t>
      </w:r>
      <w:r w:rsidRPr="00C8213B">
        <w:rPr>
          <w:rFonts w:ascii="Times New Roman" w:hAnsi="Times New Roman"/>
          <w:szCs w:val="20"/>
        </w:rPr>
        <w:t xml:space="preserve">) selected CSI-RS resource is indicated in CSI part 2 using a combinatorial indicator selected from a set of  </w:t>
      </w:r>
      <m:oMath>
        <m:d>
          <m:dPr>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P</m:t>
                      </m:r>
                    </m:e>
                    <m:sub>
                      <m:r>
                        <w:rPr>
                          <w:rFonts w:ascii="Cambria Math" w:hAnsi="Cambria Math"/>
                          <w:szCs w:val="20"/>
                        </w:rPr>
                        <m:t>CSI-RS</m:t>
                      </m:r>
                    </m:sub>
                  </m:sSub>
                  <m:r>
                    <w:rPr>
                      <w:rFonts w:ascii="Cambria Math" w:hAnsi="Cambria Math"/>
                      <w:szCs w:val="20"/>
                    </w:rPr>
                    <m:t>/2</m:t>
                  </m:r>
                </m:e>
              </m:mr>
              <m:mr>
                <m:e>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e>
              </m:mr>
            </m:m>
          </m:e>
        </m:d>
      </m:oMath>
      <w:r w:rsidRPr="00C8213B">
        <w:rPr>
          <w:rFonts w:ascii="Times New Roman" w:hAnsi="Times New Roman"/>
          <w:szCs w:val="20"/>
        </w:rPr>
        <w:t xml:space="preserve"> codepoints where, for Rel-16-based refinement </w:t>
      </w:r>
      <w:r w:rsidRPr="00C8213B">
        <w:rPr>
          <w:rFonts w:ascii="Times New Roman" w:hAnsi="Times New Roman"/>
          <w:i/>
          <w:szCs w:val="20"/>
        </w:rPr>
        <w:t>P</w:t>
      </w:r>
      <w:r w:rsidRPr="00C8213B">
        <w:rPr>
          <w:rFonts w:ascii="Times New Roman" w:hAnsi="Times New Roman"/>
          <w:i/>
          <w:szCs w:val="20"/>
          <w:vertAlign w:val="subscript"/>
        </w:rPr>
        <w:t xml:space="preserve">CSI-RS </w:t>
      </w:r>
      <w:r w:rsidRPr="00C8213B">
        <w:rPr>
          <w:rFonts w:ascii="Times New Roman" w:hAnsi="Times New Roman"/>
          <w:szCs w:val="20"/>
        </w:rPr>
        <w:t>= 2*</w:t>
      </w:r>
      <w:r w:rsidRPr="00C8213B">
        <w:rPr>
          <w:rFonts w:ascii="Times New Roman" w:hAnsi="Times New Roman"/>
          <w:i/>
          <w:szCs w:val="20"/>
        </w:rPr>
        <w:t>N</w:t>
      </w:r>
      <w:r w:rsidRPr="00C8213B">
        <w:rPr>
          <w:rFonts w:ascii="Times New Roman" w:hAnsi="Times New Roman"/>
          <w:szCs w:val="20"/>
          <w:vertAlign w:val="subscript"/>
        </w:rPr>
        <w:t>1</w:t>
      </w:r>
      <w:r w:rsidRPr="00C8213B">
        <w:rPr>
          <w:rFonts w:ascii="Times New Roman" w:hAnsi="Times New Roman"/>
          <w:i/>
          <w:szCs w:val="20"/>
        </w:rPr>
        <w:t>N</w:t>
      </w:r>
      <w:r w:rsidRPr="00C8213B">
        <w:rPr>
          <w:rFonts w:ascii="Times New Roman" w:hAnsi="Times New Roman"/>
          <w:szCs w:val="20"/>
          <w:vertAlign w:val="subscript"/>
        </w:rPr>
        <w:t>2</w:t>
      </w:r>
      <w:r w:rsidRPr="00C8213B">
        <w:rPr>
          <w:rFonts w:ascii="Times New Roman" w:hAnsi="Times New Roman"/>
          <w:szCs w:val="20"/>
        </w:rPr>
        <w:t>.</w:t>
      </w:r>
    </w:p>
    <w:p w14:paraId="11CF88BD" w14:textId="77777777" w:rsidR="005873B7" w:rsidRPr="00C8213B" w:rsidRDefault="005873B7" w:rsidP="00CF4F5A">
      <w:pPr>
        <w:numPr>
          <w:ilvl w:val="0"/>
          <w:numId w:val="93"/>
        </w:numPr>
        <w:snapToGrid w:val="0"/>
        <w:spacing w:after="0" w:line="240" w:lineRule="auto"/>
        <w:ind w:left="1287"/>
        <w:rPr>
          <w:rFonts w:ascii="Times New Roman" w:hAnsi="Times New Roman"/>
          <w:szCs w:val="20"/>
        </w:rPr>
      </w:pPr>
      <w:r w:rsidRPr="00C8213B">
        <w:rPr>
          <w:rFonts w:ascii="Times New Roman" w:hAnsi="Times New Roman"/>
          <w:szCs w:val="20"/>
        </w:rPr>
        <w:t xml:space="preserve">The supported candidate values for each of the </w:t>
      </w:r>
      <w:r w:rsidRPr="00C8213B">
        <w:rPr>
          <w:rFonts w:ascii="Times New Roman" w:hAnsi="Times New Roman"/>
          <w:i/>
          <w:szCs w:val="20"/>
        </w:rPr>
        <w:t>L</w:t>
      </w:r>
      <w:r w:rsidRPr="00C8213B">
        <w:rPr>
          <w:rFonts w:ascii="Times New Roman" w:hAnsi="Times New Roman"/>
          <w:szCs w:val="20"/>
          <w:vertAlign w:val="subscript"/>
        </w:rPr>
        <w:t>n</w:t>
      </w:r>
      <w:r w:rsidRPr="00C8213B" w:rsidDel="001C3674">
        <w:rPr>
          <w:rFonts w:ascii="Times New Roman" w:hAnsi="Times New Roman"/>
          <w:szCs w:val="20"/>
        </w:rPr>
        <w:t xml:space="preserve"> </w:t>
      </w:r>
      <w:r w:rsidRPr="00C8213B">
        <w:rPr>
          <w:rFonts w:ascii="Times New Roman" w:hAnsi="Times New Roman"/>
          <w:szCs w:val="20"/>
        </w:rPr>
        <w:t xml:space="preserve">parameters include the legacy candidate values, i.e. {2,4,6} for Rel-16-based refinement, and </w:t>
      </w:r>
    </w:p>
    <w:p w14:paraId="61BD6A03" w14:textId="77777777" w:rsidR="005873B7" w:rsidRPr="00C8213B" w:rsidRDefault="005873B7" w:rsidP="00CF4F5A">
      <w:pPr>
        <w:numPr>
          <w:ilvl w:val="1"/>
          <w:numId w:val="93"/>
        </w:numPr>
        <w:snapToGrid w:val="0"/>
        <w:spacing w:after="0" w:line="240" w:lineRule="auto"/>
        <w:ind w:left="2007"/>
        <w:rPr>
          <w:rFonts w:ascii="Times New Roman" w:hAnsi="Times New Roman"/>
          <w:szCs w:val="20"/>
        </w:rPr>
      </w:pPr>
      <w:r w:rsidRPr="00C8213B">
        <w:rPr>
          <w:rFonts w:ascii="Times New Roman" w:hAnsi="Times New Roman"/>
          <w:szCs w:val="20"/>
        </w:rPr>
        <w:t xml:space="preserve">for Rel-17-based refinement, the gNB configures a set of </w:t>
      </w:r>
      <w:proofErr w:type="gramStart"/>
      <w:r w:rsidRPr="00C8213B">
        <w:rPr>
          <w:rFonts w:ascii="Times New Roman" w:hAnsi="Times New Roman"/>
          <w:szCs w:val="20"/>
        </w:rPr>
        <w:t>N</w:t>
      </w:r>
      <w:proofErr w:type="gramEnd"/>
      <w:r w:rsidRPr="00C8213B">
        <w:rPr>
          <w:rFonts w:ascii="Times New Roman" w:hAnsi="Times New Roman"/>
          <w:szCs w:val="20"/>
        </w:rPr>
        <w:t>_L combinations for {</w:t>
      </w:r>
      <w:r w:rsidRPr="00C8213B">
        <w:rPr>
          <w:rFonts w:ascii="Times New Roman" w:hAnsi="Times New Roman"/>
          <w:i/>
          <w:szCs w:val="20"/>
        </w:rPr>
        <w:t>alpha</w:t>
      </w:r>
      <w:r w:rsidRPr="00C8213B">
        <w:rPr>
          <w:rFonts w:ascii="Times New Roman" w:hAnsi="Times New Roman"/>
          <w:szCs w:val="20"/>
          <w:vertAlign w:val="subscript"/>
        </w:rPr>
        <w:t>1</w:t>
      </w:r>
      <w:r w:rsidRPr="00C8213B">
        <w:rPr>
          <w:rFonts w:ascii="Times New Roman" w:hAnsi="Times New Roman"/>
          <w:szCs w:val="20"/>
        </w:rPr>
        <w:t xml:space="preserve">, ..., </w:t>
      </w:r>
      <w:proofErr w:type="spellStart"/>
      <w:r w:rsidRPr="00C8213B">
        <w:rPr>
          <w:rFonts w:ascii="Times New Roman" w:hAnsi="Times New Roman"/>
          <w:i/>
          <w:szCs w:val="20"/>
        </w:rPr>
        <w:t>alpha</w:t>
      </w:r>
      <w:r w:rsidRPr="00C8213B">
        <w:rPr>
          <w:rFonts w:ascii="Times New Roman" w:hAnsi="Times New Roman"/>
          <w:i/>
          <w:szCs w:val="20"/>
          <w:vertAlign w:val="subscript"/>
        </w:rPr>
        <w:t>NTRP</w:t>
      </w:r>
      <w:proofErr w:type="spellEnd"/>
      <w:r w:rsidRPr="00C8213B">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P</m:t>
            </m:r>
          </m:e>
          <m:sub>
            <m:r>
              <w:rPr>
                <w:rFonts w:ascii="Cambria Math" w:hAnsi="Cambria Math"/>
                <w:szCs w:val="20"/>
              </w:rPr>
              <m:t>CSI-RS</m:t>
            </m:r>
          </m:sub>
        </m:sSub>
        <m:r>
          <w:rPr>
            <w:rFonts w:ascii="Cambria Math" w:hAnsi="Cambria Math"/>
            <w:szCs w:val="20"/>
          </w:rPr>
          <m:t>/2</m:t>
        </m:r>
      </m:oMath>
      <w:r w:rsidRPr="00C8213B">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n</m:t>
            </m:r>
          </m:sub>
        </m:sSub>
        <m:r>
          <w:rPr>
            <w:rFonts w:ascii="Cambria Math" w:hAnsi="Cambria Math"/>
            <w:szCs w:val="20"/>
          </w:rPr>
          <m:t>=</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r>
              <w:rPr>
                <w:rFonts w:ascii="Cambria Math" w:hAnsi="Cambria Math"/>
                <w:szCs w:val="20"/>
              </w:rPr>
              <m:t>,</m:t>
            </m:r>
            <m:f>
              <m:fPr>
                <m:ctrlPr>
                  <w:rPr>
                    <w:rFonts w:ascii="Cambria Math" w:hAnsi="Cambria Math"/>
                    <w:i/>
                    <w:szCs w:val="20"/>
                  </w:rPr>
                </m:ctrlPr>
              </m:fPr>
              <m:num>
                <m:r>
                  <w:rPr>
                    <w:rFonts w:ascii="Cambria Math" w:hAnsi="Cambria Math"/>
                    <w:szCs w:val="20"/>
                  </w:rPr>
                  <m:t>3</m:t>
                </m:r>
              </m:num>
              <m:den>
                <m:r>
                  <w:rPr>
                    <w:rFonts w:ascii="Cambria Math" w:hAnsi="Cambria Math"/>
                    <w:szCs w:val="20"/>
                  </w:rPr>
                  <m:t>4</m:t>
                </m:r>
              </m:den>
            </m:f>
            <m:r>
              <w:rPr>
                <w:rFonts w:ascii="Cambria Math" w:hAnsi="Cambria Math"/>
                <w:szCs w:val="20"/>
              </w:rPr>
              <m:t>, 1</m:t>
            </m:r>
          </m:e>
        </m:d>
      </m:oMath>
      <w:r w:rsidRPr="00C8213B">
        <w:rPr>
          <w:rFonts w:ascii="Times New Roman" w:hAnsi="Times New Roman"/>
          <w:szCs w:val="20"/>
        </w:rPr>
        <w:t xml:space="preserve"> </w:t>
      </w:r>
    </w:p>
    <w:p w14:paraId="3A98ED80" w14:textId="77777777" w:rsidR="005873B7" w:rsidRPr="00C8213B" w:rsidRDefault="005873B7" w:rsidP="00CF4F5A">
      <w:pPr>
        <w:snapToGrid w:val="0"/>
        <w:ind w:left="567"/>
        <w:rPr>
          <w:rFonts w:ascii="Times New Roman" w:hAnsi="Times New Roman"/>
          <w:szCs w:val="20"/>
        </w:rPr>
      </w:pPr>
      <w:r w:rsidRPr="00C8213B">
        <w:rPr>
          <w:rFonts w:ascii="Times New Roman" w:hAnsi="Times New Roman"/>
          <w:szCs w:val="20"/>
        </w:rPr>
        <w:t xml:space="preserve">FFS: Whether the set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can be implicitly derived</w:t>
      </w:r>
    </w:p>
    <w:p w14:paraId="17DC1D5F" w14:textId="77777777" w:rsidR="005873B7" w:rsidRPr="00C8213B" w:rsidRDefault="005873B7" w:rsidP="00CF4F5A">
      <w:pPr>
        <w:snapToGrid w:val="0"/>
        <w:ind w:left="567"/>
        <w:rPr>
          <w:rFonts w:ascii="Times New Roman" w:hAnsi="Times New Roman"/>
          <w:szCs w:val="20"/>
        </w:rPr>
      </w:pPr>
      <w:r w:rsidRPr="00C8213B">
        <w:rPr>
          <w:rFonts w:ascii="Times New Roman" w:hAnsi="Times New Roman"/>
          <w:szCs w:val="20"/>
        </w:rPr>
        <w:t xml:space="preserve">Following the legacy design, for all the selected </w:t>
      </w:r>
      <w:r w:rsidRPr="00C8213B">
        <w:rPr>
          <w:rFonts w:ascii="Times New Roman" w:hAnsi="Times New Roman"/>
          <w:i/>
          <w:szCs w:val="20"/>
        </w:rPr>
        <w:t>N</w:t>
      </w:r>
      <w:r w:rsidRPr="00C8213B">
        <w:rPr>
          <w:rFonts w:ascii="Times New Roman" w:hAnsi="Times New Roman"/>
          <w:szCs w:val="20"/>
        </w:rPr>
        <w:t xml:space="preserve"> CSI-RS resources, the SD basis oversampling group for each CSI-RS resource is indicated in CSI part 2 using an indicator selected from a set of </w:t>
      </w:r>
      <w:r w:rsidRPr="00C8213B">
        <w:rPr>
          <w:rFonts w:ascii="Times New Roman" w:hAnsi="Times New Roman"/>
          <w:i/>
          <w:szCs w:val="20"/>
        </w:rPr>
        <w:t>O</w:t>
      </w:r>
      <w:r w:rsidRPr="00C8213B">
        <w:rPr>
          <w:rFonts w:ascii="Times New Roman" w:hAnsi="Times New Roman"/>
          <w:szCs w:val="20"/>
          <w:vertAlign w:val="subscript"/>
        </w:rPr>
        <w:t>1</w:t>
      </w:r>
      <w:r w:rsidRPr="00C8213B">
        <w:rPr>
          <w:rFonts w:ascii="Times New Roman" w:hAnsi="Times New Roman"/>
          <w:i/>
          <w:szCs w:val="20"/>
        </w:rPr>
        <w:t>O</w:t>
      </w:r>
      <w:r w:rsidRPr="00C8213B">
        <w:rPr>
          <w:rFonts w:ascii="Times New Roman" w:hAnsi="Times New Roman"/>
          <w:szCs w:val="20"/>
          <w:vertAlign w:val="subscript"/>
        </w:rPr>
        <w:t>2</w:t>
      </w:r>
      <w:r w:rsidRPr="00C8213B">
        <w:rPr>
          <w:rFonts w:ascii="Times New Roman" w:hAnsi="Times New Roman"/>
          <w:szCs w:val="20"/>
        </w:rPr>
        <w:t xml:space="preserve"> codepoints.</w:t>
      </w:r>
    </w:p>
    <w:p w14:paraId="6D11B238" w14:textId="77777777" w:rsidR="005873B7" w:rsidRDefault="005873B7" w:rsidP="005873B7">
      <w:pPr>
        <w:rPr>
          <w:lang w:val="en-GB" w:eastAsia="ja-JP"/>
        </w:rPr>
      </w:pPr>
    </w:p>
    <w:p w14:paraId="5EEF22B3" w14:textId="3CFDAB23" w:rsidR="00D9779C" w:rsidRDefault="00F00C05" w:rsidP="005873B7">
      <w:pPr>
        <w:rPr>
          <w:lang w:val="en-GB" w:eastAsia="ja-JP"/>
        </w:rPr>
      </w:pPr>
      <w:r>
        <w:rPr>
          <w:lang w:val="en-GB" w:eastAsia="ja-JP"/>
        </w:rPr>
        <w:t xml:space="preserve">One of the remaining issues is </w:t>
      </w:r>
      <w:r w:rsidR="00EF17EA">
        <w:rPr>
          <w:lang w:val="en-GB" w:eastAsia="ja-JP"/>
        </w:rPr>
        <w:t xml:space="preserve">determine </w:t>
      </w:r>
      <w:r w:rsidR="0089205C">
        <w:rPr>
          <w:lang w:val="en-GB" w:eastAsia="ja-JP"/>
        </w:rPr>
        <w:t xml:space="preserve">the maximum </w:t>
      </w:r>
      <w:r w:rsidR="00F65A04">
        <w:rPr>
          <w:lang w:val="en-GB" w:eastAsia="ja-JP"/>
        </w:rPr>
        <w:t xml:space="preserve">value of </w:t>
      </w:r>
      <w:r w:rsidR="0089205C" w:rsidRPr="00C8213B">
        <w:rPr>
          <w:rFonts w:ascii="Times New Roman" w:hAnsi="Times New Roman"/>
          <w:i/>
          <w:szCs w:val="20"/>
        </w:rPr>
        <w:t>N</w:t>
      </w:r>
      <w:r w:rsidR="0089205C" w:rsidRPr="00C8213B">
        <w:rPr>
          <w:rFonts w:ascii="Times New Roman" w:hAnsi="Times New Roman"/>
          <w:i/>
          <w:szCs w:val="20"/>
          <w:vertAlign w:val="subscript"/>
        </w:rPr>
        <w:t>L</w:t>
      </w:r>
      <w:r w:rsidR="003F1704">
        <w:rPr>
          <w:lang w:val="en-GB" w:eastAsia="ja-JP"/>
        </w:rPr>
        <w:t xml:space="preserve">. </w:t>
      </w:r>
      <w:r w:rsidR="003E69FB">
        <w:rPr>
          <w:lang w:val="en-GB" w:eastAsia="ja-JP"/>
        </w:rPr>
        <w:t xml:space="preserve">Given </w:t>
      </w:r>
      <w:r w:rsidR="00920442">
        <w:rPr>
          <w:lang w:val="en-GB" w:eastAsia="ja-JP"/>
        </w:rPr>
        <w:t>the current agreement</w:t>
      </w:r>
      <w:r w:rsidR="00FB7498">
        <w:rPr>
          <w:lang w:val="en-GB" w:eastAsia="ja-JP"/>
        </w:rPr>
        <w:t xml:space="preserve">, </w:t>
      </w:r>
      <w:r w:rsidR="00D77C07">
        <w:rPr>
          <w:lang w:val="en-GB" w:eastAsia="ja-JP"/>
        </w:rPr>
        <w:t xml:space="preserve">only a </w:t>
      </w:r>
      <w:r w:rsidR="006D1625">
        <w:rPr>
          <w:lang w:val="en-GB" w:eastAsia="ja-JP"/>
        </w:rPr>
        <w:t xml:space="preserve">preconfigured </w:t>
      </w:r>
      <w:r w:rsidR="00D77C07">
        <w:rPr>
          <w:lang w:val="en-GB" w:eastAsia="ja-JP"/>
        </w:rPr>
        <w:t xml:space="preserve">combination of beams </w:t>
      </w:r>
      <w:r w:rsidR="00C77FCB">
        <w:rPr>
          <w:lang w:val="en-GB" w:eastAsia="ja-JP"/>
        </w:rPr>
        <w:t xml:space="preserve">across TRPs </w:t>
      </w:r>
      <w:r w:rsidR="006D1625">
        <w:rPr>
          <w:lang w:val="en-GB" w:eastAsia="ja-JP"/>
        </w:rPr>
        <w:t>can be</w:t>
      </w:r>
      <w:r w:rsidR="00D77C07">
        <w:rPr>
          <w:lang w:val="en-GB" w:eastAsia="ja-JP"/>
        </w:rPr>
        <w:t xml:space="preserve"> selected by a UE</w:t>
      </w:r>
      <w:r w:rsidR="004B2F19">
        <w:rPr>
          <w:lang w:val="en-GB" w:eastAsia="ja-JP"/>
        </w:rPr>
        <w:t xml:space="preserve">. </w:t>
      </w:r>
      <w:r w:rsidR="00C266EB">
        <w:rPr>
          <w:lang w:val="en-GB" w:eastAsia="ja-JP"/>
        </w:rPr>
        <w:t xml:space="preserve"> According to the current agreement, t</w:t>
      </w:r>
      <w:r w:rsidR="000E20A7">
        <w:rPr>
          <w:lang w:val="en-GB" w:eastAsia="ja-JP"/>
        </w:rPr>
        <w:t xml:space="preserve">he </w:t>
      </w:r>
      <w:r w:rsidR="006B45B9">
        <w:rPr>
          <w:lang w:val="en-GB" w:eastAsia="ja-JP"/>
        </w:rPr>
        <w:t xml:space="preserve">candidate values </w:t>
      </w:r>
      <w:r w:rsidR="00587D8E">
        <w:rPr>
          <w:lang w:val="en-GB" w:eastAsia="ja-JP"/>
        </w:rPr>
        <w:t xml:space="preserve">for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t>
            </m:r>
          </m:sub>
        </m:sSub>
        <m:r>
          <w:rPr>
            <w:rFonts w:ascii="Cambria Math" w:hAnsi="Cambria Math"/>
            <w:lang w:val="en-GB" w:eastAsia="ja-JP"/>
          </w:rPr>
          <m:t xml:space="preserve"> </m:t>
        </m:r>
      </m:oMath>
      <w:r w:rsidR="00587D8E" w:rsidDel="00112C22">
        <w:rPr>
          <w:lang w:val="en-GB" w:eastAsia="ja-JP"/>
        </w:rPr>
        <w:t xml:space="preserve"> </w:t>
      </w:r>
      <w:r w:rsidR="00587D8E">
        <w:rPr>
          <w:lang w:val="en-GB" w:eastAsia="ja-JP"/>
        </w:rPr>
        <w:t xml:space="preserve">are </w:t>
      </w:r>
      <w:r w:rsidR="009C392F">
        <w:rPr>
          <w:lang w:val="en-GB" w:eastAsia="ja-JP"/>
        </w:rPr>
        <w:t>2,</w:t>
      </w:r>
      <w:r w:rsidR="00951EF1">
        <w:rPr>
          <w:lang w:val="en-GB" w:eastAsia="ja-JP"/>
        </w:rPr>
        <w:t xml:space="preserve"> </w:t>
      </w:r>
      <w:r w:rsidR="009C392F">
        <w:rPr>
          <w:lang w:val="en-GB" w:eastAsia="ja-JP"/>
        </w:rPr>
        <w:t>4,</w:t>
      </w:r>
      <w:r w:rsidR="00B60742">
        <w:rPr>
          <w:lang w:val="en-GB" w:eastAsia="ja-JP"/>
        </w:rPr>
        <w:t xml:space="preserve"> and 6.  </w:t>
      </w:r>
      <w:r w:rsidR="00C31661">
        <w:rPr>
          <w:lang w:val="en-GB" w:eastAsia="ja-JP"/>
        </w:rPr>
        <w:t xml:space="preserve">Thus, </w:t>
      </w:r>
      <w:r w:rsidR="00AE5C06">
        <w:rPr>
          <w:lang w:val="en-GB" w:eastAsia="ja-JP"/>
        </w:rPr>
        <w:t xml:space="preserve">the maximum number of </w:t>
      </w:r>
      <w:r w:rsidR="00E4572E">
        <w:rPr>
          <w:lang w:val="en-GB" w:eastAsia="ja-JP"/>
        </w:rPr>
        <w:t xml:space="preserve">combinations </w:t>
      </w:r>
      <w:r w:rsidR="00C266EB">
        <w:rPr>
          <w:lang w:val="en-GB" w:eastAsia="ja-JP"/>
        </w:rPr>
        <w:t>for 2,</w:t>
      </w:r>
      <w:r w:rsidR="00951EF1">
        <w:rPr>
          <w:lang w:val="en-GB" w:eastAsia="ja-JP"/>
        </w:rPr>
        <w:t xml:space="preserve"> </w:t>
      </w:r>
      <w:r w:rsidR="00C266EB">
        <w:rPr>
          <w:lang w:val="en-GB" w:eastAsia="ja-JP"/>
        </w:rPr>
        <w:t xml:space="preserve">3, and 4 TRPs </w:t>
      </w:r>
      <w:r w:rsidR="00BB2D84">
        <w:rPr>
          <w:lang w:val="en-GB" w:eastAsia="ja-JP"/>
        </w:rPr>
        <w:t>are</w:t>
      </w:r>
      <w:r w:rsidR="00C31661">
        <w:rPr>
          <w:lang w:val="en-GB" w:eastAsia="ja-JP"/>
        </w:rPr>
        <w:t xml:space="preserve"> </w:t>
      </w:r>
      <w:r w:rsidR="005D58F7">
        <w:rPr>
          <w:lang w:val="en-GB" w:eastAsia="ja-JP"/>
        </w:rPr>
        <w:t>9, 2</w:t>
      </w:r>
      <w:r w:rsidR="00766915">
        <w:rPr>
          <w:lang w:val="en-GB" w:eastAsia="ja-JP"/>
        </w:rPr>
        <w:t>7</w:t>
      </w:r>
      <w:r w:rsidR="00956288">
        <w:rPr>
          <w:lang w:val="en-GB" w:eastAsia="ja-JP"/>
        </w:rPr>
        <w:t>,</w:t>
      </w:r>
      <w:r w:rsidR="007738A3">
        <w:rPr>
          <w:lang w:val="en-GB" w:eastAsia="ja-JP"/>
        </w:rPr>
        <w:t xml:space="preserve"> and </w:t>
      </w:r>
      <w:r w:rsidR="00C31661">
        <w:rPr>
          <w:lang w:val="en-GB" w:eastAsia="ja-JP"/>
        </w:rPr>
        <w:t xml:space="preserve">81, </w:t>
      </w:r>
      <w:r w:rsidR="007738A3">
        <w:rPr>
          <w:lang w:val="en-GB" w:eastAsia="ja-JP"/>
        </w:rPr>
        <w:t>respectively.</w:t>
      </w:r>
      <w:r w:rsidR="00BE6F13">
        <w:rPr>
          <w:lang w:val="en-GB" w:eastAsia="ja-JP"/>
        </w:rPr>
        <w:t xml:space="preserve"> </w:t>
      </w:r>
      <w:r w:rsidR="00AF23CD">
        <w:rPr>
          <w:lang w:val="en-GB" w:eastAsia="ja-JP"/>
        </w:rPr>
        <w:t xml:space="preserve">In </w:t>
      </w:r>
      <w:r w:rsidR="007803E6">
        <w:rPr>
          <w:lang w:val="en-GB" w:eastAsia="ja-JP"/>
        </w:rPr>
        <w:t>R</w:t>
      </w:r>
      <w:r w:rsidR="00AF23CD">
        <w:rPr>
          <w:lang w:val="en-GB" w:eastAsia="ja-JP"/>
        </w:rPr>
        <w:t xml:space="preserve">el-16, </w:t>
      </w:r>
      <w:r w:rsidR="00214512">
        <w:rPr>
          <w:lang w:val="en-GB" w:eastAsia="ja-JP"/>
        </w:rPr>
        <w:t xml:space="preserve">L=6 is only </w:t>
      </w:r>
      <w:r w:rsidR="0022015C">
        <w:rPr>
          <w:lang w:val="en-GB" w:eastAsia="ja-JP"/>
        </w:rPr>
        <w:t xml:space="preserve">used </w:t>
      </w:r>
      <w:r w:rsidR="00214512">
        <w:rPr>
          <w:lang w:val="en-GB" w:eastAsia="ja-JP"/>
        </w:rPr>
        <w:t xml:space="preserve">for 32 CSI-RS </w:t>
      </w:r>
      <w:r w:rsidR="00FE06CC">
        <w:rPr>
          <w:lang w:val="en-GB" w:eastAsia="ja-JP"/>
        </w:rPr>
        <w:t>ports</w:t>
      </w:r>
      <w:r w:rsidR="00360C4E">
        <w:rPr>
          <w:lang w:val="en-GB" w:eastAsia="ja-JP"/>
        </w:rPr>
        <w:t xml:space="preserve">. If the same restriction is </w:t>
      </w:r>
      <w:r w:rsidR="00297776">
        <w:rPr>
          <w:lang w:val="en-GB" w:eastAsia="ja-JP"/>
        </w:rPr>
        <w:t xml:space="preserve">also </w:t>
      </w:r>
      <w:r w:rsidR="00360C4E">
        <w:rPr>
          <w:lang w:val="en-GB" w:eastAsia="ja-JP"/>
        </w:rPr>
        <w:t xml:space="preserve">used for CJT, </w:t>
      </w:r>
      <w:r w:rsidR="002F75BE">
        <w:rPr>
          <w:lang w:val="en-GB" w:eastAsia="ja-JP"/>
        </w:rPr>
        <w:t xml:space="preserve">then for </w:t>
      </w:r>
      <w:r w:rsidR="00120B1F">
        <w:rPr>
          <w:lang w:val="en-GB" w:eastAsia="ja-JP"/>
        </w:rPr>
        <w:t xml:space="preserve">less than 32 </w:t>
      </w:r>
      <w:r w:rsidR="00AB78DF">
        <w:rPr>
          <w:lang w:val="en-GB" w:eastAsia="ja-JP"/>
        </w:rPr>
        <w:t xml:space="preserve">ports, </w:t>
      </w:r>
      <w:r w:rsidR="00664620">
        <w:rPr>
          <w:lang w:val="en-GB" w:eastAsia="ja-JP"/>
        </w:rPr>
        <w:t xml:space="preserve">the maximum number of </w:t>
      </w:r>
      <w:r w:rsidR="000B6BA4">
        <w:rPr>
          <w:lang w:val="en-GB" w:eastAsia="ja-JP"/>
        </w:rPr>
        <w:t xml:space="preserve">combinations </w:t>
      </w:r>
      <w:r w:rsidR="00297776">
        <w:rPr>
          <w:lang w:val="en-GB" w:eastAsia="ja-JP"/>
        </w:rPr>
        <w:t xml:space="preserve">for 2, 3 and 4 TRPs </w:t>
      </w:r>
      <w:r w:rsidR="000B6BA4">
        <w:rPr>
          <w:lang w:val="en-GB" w:eastAsia="ja-JP"/>
        </w:rPr>
        <w:t xml:space="preserve">are </w:t>
      </w:r>
      <w:r w:rsidR="00AE4E64">
        <w:rPr>
          <w:lang w:val="en-GB" w:eastAsia="ja-JP"/>
        </w:rPr>
        <w:t>4</w:t>
      </w:r>
      <w:r w:rsidR="00EC719C">
        <w:rPr>
          <w:lang w:val="en-GB" w:eastAsia="ja-JP"/>
        </w:rPr>
        <w:t xml:space="preserve">, 8, </w:t>
      </w:r>
      <w:r w:rsidR="00BB4D56">
        <w:rPr>
          <w:lang w:val="en-GB" w:eastAsia="ja-JP"/>
        </w:rPr>
        <w:t>and 16</w:t>
      </w:r>
      <w:r w:rsidR="00BB3E13">
        <w:rPr>
          <w:lang w:val="en-GB" w:eastAsia="ja-JP"/>
        </w:rPr>
        <w:t>, respectively</w:t>
      </w:r>
      <w:bookmarkStart w:id="53" w:name="_Toc115445186"/>
      <w:bookmarkEnd w:id="53"/>
      <w:r w:rsidR="00D9779C">
        <w:rPr>
          <w:lang w:val="en-GB" w:eastAsia="ja-JP"/>
        </w:rPr>
        <w:t xml:space="preserve">, as shown in </w:t>
      </w:r>
      <w:r w:rsidR="00D9779C">
        <w:rPr>
          <w:lang w:val="en-GB" w:eastAsia="ja-JP"/>
        </w:rPr>
        <w:fldChar w:fldCharType="begin"/>
      </w:r>
      <w:r w:rsidR="00D9779C">
        <w:rPr>
          <w:lang w:val="en-GB" w:eastAsia="ja-JP"/>
        </w:rPr>
        <w:instrText xml:space="preserve"> REF _Ref127528312 \h </w:instrText>
      </w:r>
      <w:r w:rsidR="00D9779C">
        <w:rPr>
          <w:lang w:val="en-GB" w:eastAsia="ja-JP"/>
        </w:rPr>
      </w:r>
      <w:r w:rsidR="00D9779C">
        <w:rPr>
          <w:lang w:val="en-GB" w:eastAsia="ja-JP"/>
        </w:rPr>
        <w:fldChar w:fldCharType="separate"/>
      </w:r>
      <w:r w:rsidR="00B715F2">
        <w:t xml:space="preserve">Table </w:t>
      </w:r>
      <w:r w:rsidR="00B715F2">
        <w:rPr>
          <w:noProof/>
        </w:rPr>
        <w:t>10</w:t>
      </w:r>
      <w:r w:rsidR="00D9779C">
        <w:rPr>
          <w:lang w:val="en-GB" w:eastAsia="ja-JP"/>
        </w:rPr>
        <w:fldChar w:fldCharType="end"/>
      </w:r>
      <w:r w:rsidR="00D9779C">
        <w:rPr>
          <w:lang w:val="en-GB" w:eastAsia="ja-JP"/>
        </w:rPr>
        <w:t xml:space="preserve"> below.</w:t>
      </w:r>
    </w:p>
    <w:p w14:paraId="1FE48D6B" w14:textId="468DD194" w:rsidR="00D9779C" w:rsidRDefault="00D9779C" w:rsidP="004A1BFA">
      <w:pPr>
        <w:pStyle w:val="Caption"/>
        <w:rPr>
          <w:lang w:val="en-GB" w:eastAsia="ja-JP"/>
        </w:rPr>
      </w:pPr>
      <w:bookmarkStart w:id="54" w:name="_Ref127528312"/>
      <w:r>
        <w:t xml:space="preserve">Table </w:t>
      </w:r>
      <w:r>
        <w:fldChar w:fldCharType="begin"/>
      </w:r>
      <w:r>
        <w:instrText xml:space="preserve"> SEQ Table \* ARABIC </w:instrText>
      </w:r>
      <w:r>
        <w:fldChar w:fldCharType="separate"/>
      </w:r>
      <w:r w:rsidR="00B715F2">
        <w:rPr>
          <w:noProof/>
        </w:rPr>
        <w:t>10</w:t>
      </w:r>
      <w:r>
        <w:fldChar w:fldCharType="end"/>
      </w:r>
      <w:bookmarkEnd w:id="54"/>
      <w:r>
        <w:t xml:space="preserve">: Maximum number of </w:t>
      </w:r>
      <w:r w:rsidR="004A1BFA">
        <w:t>combinations for</w:t>
      </w:r>
      <w:r>
        <w:t xml:space="preserve"> different number of TRPs and CSI-RS ports.</w:t>
      </w:r>
    </w:p>
    <w:p w14:paraId="2CE45A8B" w14:textId="2971F8D7" w:rsidR="00D9779C" w:rsidRDefault="0018359D" w:rsidP="005873B7">
      <w:pPr>
        <w:rPr>
          <w:lang w:val="en-GB" w:eastAsia="ja-JP"/>
        </w:rPr>
      </w:pPr>
      <w:r>
        <w:rPr>
          <w:lang w:val="en-GB" w:eastAsia="ja-JP"/>
        </w:rPr>
        <w:t xml:space="preserve"> </w:t>
      </w:r>
      <w:r w:rsidR="00D9779C" w:rsidRPr="00D9779C">
        <w:rPr>
          <w:noProof/>
        </w:rPr>
        <w:drawing>
          <wp:inline distT="0" distB="0" distL="0" distR="0" wp14:anchorId="4B81502E" wp14:editId="709CFC90">
            <wp:extent cx="4810760" cy="1471295"/>
            <wp:effectExtent l="0" t="0" r="889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10760" cy="1471295"/>
                    </a:xfrm>
                    <a:prstGeom prst="rect">
                      <a:avLst/>
                    </a:prstGeom>
                    <a:noFill/>
                    <a:ln>
                      <a:noFill/>
                    </a:ln>
                  </pic:spPr>
                </pic:pic>
              </a:graphicData>
            </a:graphic>
          </wp:inline>
        </w:drawing>
      </w:r>
    </w:p>
    <w:p w14:paraId="2BC842AF" w14:textId="286F310A" w:rsidR="00F73D26" w:rsidRDefault="00CE7E4D" w:rsidP="005873B7">
      <w:pPr>
        <w:rPr>
          <w:lang w:val="en-GB" w:eastAsia="ja-JP"/>
        </w:rPr>
      </w:pPr>
      <w:r>
        <w:rPr>
          <w:lang w:val="en-GB" w:eastAsia="ja-JP"/>
        </w:rPr>
        <w:t>To reduce</w:t>
      </w:r>
      <w:r w:rsidR="006F28D4">
        <w:rPr>
          <w:lang w:val="en-GB" w:eastAsia="ja-JP"/>
        </w:rPr>
        <w:t xml:space="preserve"> UE complexity,</w:t>
      </w:r>
      <w:r w:rsidR="00C0739D">
        <w:rPr>
          <w:lang w:val="en-GB" w:eastAsia="ja-JP"/>
        </w:rPr>
        <w:t xml:space="preserve"> </w:t>
      </w:r>
      <w:r>
        <w:rPr>
          <w:lang w:val="en-GB" w:eastAsia="ja-JP"/>
        </w:rPr>
        <w:t>the number</w:t>
      </w:r>
      <w:r w:rsidR="00D9779C">
        <w:rPr>
          <w:lang w:val="en-GB" w:eastAsia="ja-JP"/>
        </w:rPr>
        <w:t xml:space="preserve"> of combinations for</w:t>
      </w:r>
      <w:r>
        <w:rPr>
          <w:lang w:val="en-GB" w:eastAsia="ja-JP"/>
        </w:rPr>
        <w:t xml:space="preserve"> 32 CSI-RS ports</w:t>
      </w:r>
      <w:r w:rsidR="00D9779C">
        <w:rPr>
          <w:lang w:val="en-GB" w:eastAsia="ja-JP"/>
        </w:rPr>
        <w:t xml:space="preserve"> could be restricted to 4/8/16</w:t>
      </w:r>
      <w:r>
        <w:rPr>
          <w:lang w:val="en-GB" w:eastAsia="ja-JP"/>
        </w:rPr>
        <w:t>.  Thus, t</w:t>
      </w:r>
      <w:r w:rsidR="00AB407E">
        <w:rPr>
          <w:lang w:val="en-GB" w:eastAsia="ja-JP"/>
        </w:rPr>
        <w:t xml:space="preserve">he candidate </w:t>
      </w:r>
      <w:r w:rsidR="00D34145">
        <w:rPr>
          <w:lang w:val="en-GB" w:eastAsia="ja-JP"/>
        </w:rPr>
        <w:t xml:space="preserve">values for </w:t>
      </w:r>
      <w:proofErr w:type="gramStart"/>
      <w:r w:rsidR="00F25E8A" w:rsidRPr="00C8213B">
        <w:rPr>
          <w:rFonts w:ascii="Times New Roman" w:hAnsi="Times New Roman"/>
          <w:i/>
          <w:szCs w:val="20"/>
        </w:rPr>
        <w:t>N</w:t>
      </w:r>
      <w:r w:rsidR="00F25E8A" w:rsidRPr="00C8213B">
        <w:rPr>
          <w:rFonts w:ascii="Times New Roman" w:hAnsi="Times New Roman"/>
          <w:i/>
          <w:szCs w:val="20"/>
          <w:vertAlign w:val="subscript"/>
        </w:rPr>
        <w:t>L</w:t>
      </w:r>
      <w:r w:rsidR="00F25E8A">
        <w:rPr>
          <w:rFonts w:ascii="Times New Roman" w:hAnsi="Times New Roman"/>
          <w:i/>
          <w:szCs w:val="20"/>
          <w:vertAlign w:val="subscript"/>
        </w:rPr>
        <w:t xml:space="preserve">  </w:t>
      </w:r>
      <w:r w:rsidR="006A343A">
        <w:rPr>
          <w:rFonts w:cs="Arial"/>
          <w:szCs w:val="20"/>
        </w:rPr>
        <w:t>can</w:t>
      </w:r>
      <w:proofErr w:type="gramEnd"/>
      <w:r w:rsidR="006A343A" w:rsidRPr="00501926">
        <w:rPr>
          <w:rFonts w:cs="Arial"/>
          <w:szCs w:val="20"/>
        </w:rPr>
        <w:t xml:space="preserve"> </w:t>
      </w:r>
      <w:r w:rsidR="0055597C" w:rsidRPr="00501926">
        <w:rPr>
          <w:rFonts w:cs="Arial"/>
          <w:szCs w:val="20"/>
        </w:rPr>
        <w:t>be</w:t>
      </w:r>
      <w:r w:rsidR="003C07EB" w:rsidRPr="00501926">
        <w:rPr>
          <w:rFonts w:cs="Arial"/>
          <w:szCs w:val="20"/>
        </w:rPr>
        <w:t xml:space="preserve"> 1,</w:t>
      </w:r>
      <w:r w:rsidR="0055597C" w:rsidRPr="00501926">
        <w:rPr>
          <w:rFonts w:cs="Arial"/>
          <w:szCs w:val="20"/>
        </w:rPr>
        <w:t xml:space="preserve"> </w:t>
      </w:r>
      <w:r w:rsidR="004F56CD" w:rsidRPr="00501926">
        <w:rPr>
          <w:rFonts w:cs="Arial"/>
          <w:szCs w:val="20"/>
        </w:rPr>
        <w:t>2,4,8,16</w:t>
      </w:r>
      <w:r w:rsidR="006B3C0E" w:rsidRPr="00501926">
        <w:rPr>
          <w:rFonts w:cs="Arial"/>
          <w:szCs w:val="20"/>
        </w:rPr>
        <w:t>, depend</w:t>
      </w:r>
      <w:r w:rsidR="00D9779C">
        <w:rPr>
          <w:rFonts w:cs="Arial"/>
          <w:szCs w:val="20"/>
        </w:rPr>
        <w:t>ing</w:t>
      </w:r>
      <w:r w:rsidR="006B3C0E" w:rsidRPr="00501926">
        <w:rPr>
          <w:rFonts w:cs="Arial"/>
          <w:szCs w:val="20"/>
        </w:rPr>
        <w:t xml:space="preserve"> on </w:t>
      </w:r>
      <w:r w:rsidR="00B378CD" w:rsidRPr="00501926">
        <w:rPr>
          <w:rFonts w:cs="Arial"/>
          <w:szCs w:val="20"/>
        </w:rPr>
        <w:t xml:space="preserve">the number of </w:t>
      </w:r>
      <w:r>
        <w:rPr>
          <w:rFonts w:cs="Arial"/>
          <w:szCs w:val="20"/>
        </w:rPr>
        <w:t xml:space="preserve">configured </w:t>
      </w:r>
      <w:r w:rsidR="00B378CD" w:rsidRPr="00501926">
        <w:rPr>
          <w:rFonts w:cs="Arial"/>
          <w:szCs w:val="20"/>
        </w:rPr>
        <w:t>TRPs</w:t>
      </w:r>
      <w:r w:rsidR="00C82139">
        <w:rPr>
          <w:lang w:val="en-GB" w:eastAsia="ja-JP"/>
        </w:rPr>
        <w:t xml:space="preserve">. </w:t>
      </w:r>
    </w:p>
    <w:p w14:paraId="0E2103EC" w14:textId="083CCB54" w:rsidR="008263AE" w:rsidRDefault="00492A9D" w:rsidP="00151D50">
      <w:pPr>
        <w:pStyle w:val="Proposal"/>
        <w:ind w:left="357" w:hanging="357"/>
        <w:rPr>
          <w:lang w:val="en-GB"/>
        </w:rPr>
      </w:pPr>
      <w:bookmarkStart w:id="55" w:name="_Toc127541578"/>
      <w:r>
        <w:rPr>
          <w:lang w:val="en-GB"/>
        </w:rPr>
        <w:t xml:space="preserve">The </w:t>
      </w:r>
      <w:r w:rsidR="00626647">
        <w:rPr>
          <w:lang w:val="en-GB"/>
        </w:rPr>
        <w:t xml:space="preserve">candidate values for the </w:t>
      </w:r>
      <w:r w:rsidR="00D9779C">
        <w:rPr>
          <w:lang w:val="en-GB"/>
        </w:rPr>
        <w:t xml:space="preserve">maximum </w:t>
      </w:r>
      <w:r w:rsidR="001B5DCF">
        <w:rPr>
          <w:lang w:val="en-GB"/>
        </w:rPr>
        <w:t xml:space="preserve">number of beam combinations </w:t>
      </w:r>
      <w:r>
        <w:rPr>
          <w:lang w:val="en-GB"/>
        </w:rPr>
        <w:t>can be 1,</w:t>
      </w:r>
      <w:r w:rsidR="008039DF">
        <w:rPr>
          <w:lang w:val="en-GB"/>
        </w:rPr>
        <w:t xml:space="preserve"> </w:t>
      </w:r>
      <w:r>
        <w:rPr>
          <w:lang w:val="en-GB"/>
        </w:rPr>
        <w:t>2,</w:t>
      </w:r>
      <w:r w:rsidR="008039DF">
        <w:rPr>
          <w:lang w:val="en-GB"/>
        </w:rPr>
        <w:t xml:space="preserve"> </w:t>
      </w:r>
      <w:r>
        <w:rPr>
          <w:lang w:val="en-GB"/>
        </w:rPr>
        <w:t>4,</w:t>
      </w:r>
      <w:r w:rsidR="008039DF">
        <w:rPr>
          <w:lang w:val="en-GB"/>
        </w:rPr>
        <w:t xml:space="preserve"> </w:t>
      </w:r>
      <w:r w:rsidR="008C2477">
        <w:rPr>
          <w:lang w:val="en-GB"/>
        </w:rPr>
        <w:t>8, and 16</w:t>
      </w:r>
      <w:r w:rsidR="0084608B">
        <w:rPr>
          <w:lang w:val="en-GB"/>
        </w:rPr>
        <w:t xml:space="preserve">, depending on the </w:t>
      </w:r>
      <w:r w:rsidR="00092146">
        <w:rPr>
          <w:lang w:val="en-GB"/>
        </w:rPr>
        <w:t xml:space="preserve">configured </w:t>
      </w:r>
      <w:r w:rsidR="0084608B">
        <w:rPr>
          <w:lang w:val="en-GB"/>
        </w:rPr>
        <w:t>number of TRPs</w:t>
      </w:r>
      <w:r w:rsidR="00092146">
        <w:rPr>
          <w:lang w:val="en-GB"/>
        </w:rPr>
        <w:t>.</w:t>
      </w:r>
      <w:bookmarkEnd w:id="55"/>
      <w:r w:rsidR="0084608B" w:rsidDel="00092146">
        <w:rPr>
          <w:lang w:val="en-GB"/>
        </w:rPr>
        <w:t xml:space="preserve"> </w:t>
      </w:r>
    </w:p>
    <w:p w14:paraId="0EC12373" w14:textId="1D347C3B" w:rsidR="006164EC" w:rsidRPr="00263E97" w:rsidRDefault="006164EC" w:rsidP="00263E97">
      <w:pPr>
        <w:pStyle w:val="NormalWeb"/>
        <w:rPr>
          <w:rFonts w:eastAsiaTheme="minorHAnsi"/>
          <w:color w:val="auto"/>
          <w:sz w:val="20"/>
          <w:szCs w:val="22"/>
          <w:lang w:val="en-GB" w:eastAsia="ja-JP"/>
        </w:rPr>
      </w:pPr>
      <w:r w:rsidRPr="00263E97">
        <w:rPr>
          <w:rFonts w:eastAsiaTheme="minorHAnsi"/>
          <w:color w:val="auto"/>
          <w:sz w:val="20"/>
          <w:szCs w:val="22"/>
          <w:lang w:val="en-GB" w:eastAsia="ja-JP"/>
        </w:rPr>
        <w:t>One of the combinations would be selected and reported by the UE in Part 1 CSI</w:t>
      </w:r>
      <w:r w:rsidR="001608F0" w:rsidRPr="00263E97">
        <w:rPr>
          <w:rFonts w:eastAsiaTheme="minorHAnsi"/>
          <w:color w:val="auto"/>
          <w:sz w:val="20"/>
          <w:szCs w:val="22"/>
          <w:lang w:val="en-GB" w:eastAsia="ja-JP"/>
        </w:rPr>
        <w:t xml:space="preserve"> with up to 4bits.</w:t>
      </w:r>
    </w:p>
    <w:p w14:paraId="76878545" w14:textId="4F7C093F" w:rsidR="000C16CF" w:rsidRDefault="005B287A" w:rsidP="00667B1E">
      <w:pPr>
        <w:pStyle w:val="Heading2"/>
        <w:rPr>
          <w:rFonts w:cs="Arial"/>
        </w:rPr>
      </w:pPr>
      <w:r>
        <w:rPr>
          <w:rFonts w:cs="Arial"/>
        </w:rPr>
        <w:t>4.</w:t>
      </w:r>
      <w:r w:rsidR="00244CD5" w:rsidRPr="00337806">
        <w:rPr>
          <w:rFonts w:cs="Arial"/>
        </w:rPr>
        <w:t>3</w:t>
      </w:r>
      <w:r>
        <w:rPr>
          <w:rFonts w:cs="Arial"/>
        </w:rPr>
        <w:t xml:space="preserve"> </w:t>
      </w:r>
      <w:r w:rsidR="000C16CF">
        <w:rPr>
          <w:rFonts w:cs="Arial"/>
        </w:rPr>
        <w:t>K0 and NNZC reporting</w:t>
      </w:r>
    </w:p>
    <w:p w14:paraId="3F121A54" w14:textId="214AF168" w:rsidR="00337806" w:rsidRDefault="00265E27" w:rsidP="008C1CEF">
      <w:pPr>
        <w:jc w:val="both"/>
        <w:rPr>
          <w:lang w:val="en-GB"/>
        </w:rPr>
      </w:pPr>
      <w:r w:rsidRPr="007666EC">
        <w:rPr>
          <w:lang w:val="en-GB"/>
        </w:rPr>
        <w:t xml:space="preserve">In the last RAN1 meeting, the following </w:t>
      </w:r>
      <w:r w:rsidR="00B11B9D" w:rsidRPr="007666EC">
        <w:rPr>
          <w:lang w:val="en-GB"/>
        </w:rPr>
        <w:t xml:space="preserve">agreements were </w:t>
      </w:r>
      <w:r w:rsidR="00B11B9D" w:rsidRPr="008C1CEF">
        <w:rPr>
          <w:lang w:val="en-GB"/>
        </w:rPr>
        <w:t xml:space="preserve">reached on </w:t>
      </w:r>
      <w:r w:rsidR="00B11B9D" w:rsidRPr="00337806">
        <w:rPr>
          <w:rFonts w:ascii="Times" w:eastAsia="Malgun Gothic" w:hAnsi="Times" w:cs="Times"/>
          <w:szCs w:val="20"/>
        </w:rPr>
        <w:t>K</w:t>
      </w:r>
      <w:r w:rsidR="00337806" w:rsidRPr="00337806">
        <w:rPr>
          <w:rFonts w:ascii="Times" w:eastAsia="Malgun Gothic" w:hAnsi="Times" w:cs="Times"/>
          <w:szCs w:val="20"/>
          <w:vertAlign w:val="subscript"/>
        </w:rPr>
        <w:t>0</w:t>
      </w:r>
      <w:r w:rsidR="00337806" w:rsidRPr="00337806">
        <w:rPr>
          <w:lang w:val="en-GB"/>
        </w:rPr>
        <w:t xml:space="preserve"> and</w:t>
      </w:r>
      <w:r w:rsidR="00B11B9D" w:rsidRPr="008C1CEF">
        <w:rPr>
          <w:lang w:val="en-GB"/>
        </w:rPr>
        <w:t xml:space="preserve"> </w:t>
      </w:r>
      <w:r w:rsidR="008647F6" w:rsidRPr="008C1CEF">
        <w:rPr>
          <w:lang w:val="en-GB"/>
        </w:rPr>
        <w:t xml:space="preserve">the </w:t>
      </w:r>
      <w:r w:rsidR="008647F6" w:rsidRPr="007666EC">
        <w:rPr>
          <w:lang w:val="en-GB"/>
        </w:rPr>
        <w:t xml:space="preserve">maximum total number of NZC </w:t>
      </w:r>
      <w:r w:rsidR="00337806" w:rsidRPr="007666EC">
        <w:rPr>
          <w:lang w:val="en-GB"/>
        </w:rPr>
        <w:t>across all TRPs.</w:t>
      </w:r>
    </w:p>
    <w:p w14:paraId="26CE5969" w14:textId="4243D368" w:rsidR="001F19BF" w:rsidRPr="00D1386C" w:rsidRDefault="001F19BF" w:rsidP="00337806">
      <w:pPr>
        <w:ind w:left="567"/>
        <w:jc w:val="both"/>
        <w:rPr>
          <w:rFonts w:ascii="Times" w:eastAsia="Malgun Gothic" w:hAnsi="Times" w:cs="Times"/>
          <w:lang w:eastAsia="ko-KR"/>
        </w:rPr>
      </w:pPr>
      <w:r w:rsidRPr="00D1386C">
        <w:rPr>
          <w:rFonts w:ascii="Times" w:eastAsia="Batang" w:hAnsi="Times" w:cs="Times"/>
          <w:b/>
          <w:bCs/>
          <w:highlight w:val="green"/>
        </w:rPr>
        <w:lastRenderedPageBreak/>
        <w:t>Agreement</w:t>
      </w:r>
      <w:r>
        <w:rPr>
          <w:rFonts w:ascii="Times" w:eastAsia="Batang" w:hAnsi="Times" w:cs="Times"/>
          <w:b/>
          <w:bCs/>
        </w:rPr>
        <w:t xml:space="preserve"> (RAN1#</w:t>
      </w:r>
      <w:r w:rsidR="009F5C4C">
        <w:rPr>
          <w:rFonts w:ascii="Times" w:eastAsia="Batang" w:hAnsi="Times" w:cs="Times"/>
          <w:b/>
          <w:bCs/>
        </w:rPr>
        <w:t>110bis-e)</w:t>
      </w:r>
    </w:p>
    <w:p w14:paraId="5548EAFC" w14:textId="77777777" w:rsidR="001F19BF" w:rsidRPr="00D1386C" w:rsidRDefault="001F19BF" w:rsidP="00834A7E">
      <w:pPr>
        <w:snapToGrid w:val="0"/>
        <w:ind w:left="567"/>
        <w:jc w:val="both"/>
        <w:rPr>
          <w:rFonts w:ascii="Times" w:eastAsia="SimSun" w:hAnsi="Times" w:cs="Times"/>
          <w:szCs w:val="24"/>
          <w:lang w:eastAsia="ko-KR"/>
        </w:rPr>
      </w:pPr>
      <w:r w:rsidRPr="00D1386C">
        <w:rPr>
          <w:rFonts w:ascii="Times" w:eastAsia="Batang" w:hAnsi="Times" w:cs="Times"/>
          <w:szCs w:val="24"/>
        </w:rPr>
        <w:t xml:space="preserve">For the Rel-18 Type-II codebook refinement for CJT </w:t>
      </w:r>
      <w:proofErr w:type="spellStart"/>
      <w:r w:rsidRPr="00D1386C">
        <w:rPr>
          <w:rFonts w:ascii="Times" w:eastAsia="Batang" w:hAnsi="Times" w:cs="Times"/>
          <w:szCs w:val="24"/>
        </w:rPr>
        <w:t>mTRP</w:t>
      </w:r>
      <w:proofErr w:type="spellEnd"/>
      <w:r w:rsidRPr="00D1386C">
        <w:rPr>
          <w:rFonts w:ascii="Times" w:eastAsia="Batang" w:hAnsi="Times" w:cs="Times"/>
          <w:szCs w:val="24"/>
        </w:rPr>
        <w:t>, also support a constraint on the total number of non-zero coefficients (NZCs) summed across all layers:</w:t>
      </w:r>
    </w:p>
    <w:p w14:paraId="696B9737" w14:textId="77777777" w:rsidR="001F19BF" w:rsidRPr="00D1386C" w:rsidRDefault="001F19BF" w:rsidP="00834A7E">
      <w:pPr>
        <w:numPr>
          <w:ilvl w:val="0"/>
          <w:numId w:val="57"/>
        </w:numPr>
        <w:spacing w:after="0" w:line="240" w:lineRule="auto"/>
        <w:ind w:left="1287"/>
        <w:jc w:val="both"/>
        <w:rPr>
          <w:rFonts w:ascii="Times" w:eastAsia="Batang" w:hAnsi="Times" w:cs="Times"/>
          <w:bCs/>
        </w:rPr>
      </w:pPr>
      <w:r w:rsidRPr="00D1386C">
        <w:rPr>
          <w:rFonts w:ascii="Times" w:eastAsia="Batang" w:hAnsi="Times" w:cs="Times"/>
          <w:bCs/>
        </w:rPr>
        <w:t>Following the legacy specification, the maximum total number is 2K</w:t>
      </w:r>
      <w:r w:rsidRPr="00D1386C">
        <w:rPr>
          <w:rFonts w:ascii="Times" w:eastAsia="Batang" w:hAnsi="Times" w:cs="Times"/>
          <w:bCs/>
          <w:vertAlign w:val="subscript"/>
        </w:rPr>
        <w:t>0</w:t>
      </w:r>
    </w:p>
    <w:p w14:paraId="7CEB0E6C" w14:textId="77777777" w:rsidR="00A8637C" w:rsidRDefault="00A8637C" w:rsidP="00834A7E">
      <w:pPr>
        <w:pStyle w:val="NormalWeb"/>
        <w:ind w:left="1287"/>
        <w:rPr>
          <w:lang w:val="en-GB"/>
        </w:rPr>
      </w:pPr>
    </w:p>
    <w:p w14:paraId="1C6D6C7E" w14:textId="6A13B48A" w:rsidR="00C74237" w:rsidRPr="00182F75" w:rsidRDefault="00C74237" w:rsidP="00834A7E">
      <w:pPr>
        <w:ind w:left="567"/>
        <w:jc w:val="both"/>
        <w:rPr>
          <w:rFonts w:ascii="Times" w:eastAsia="Batang" w:hAnsi="Times" w:cs="Times"/>
          <w:b/>
        </w:rPr>
      </w:pPr>
      <w:r w:rsidRPr="00D1386C">
        <w:rPr>
          <w:rFonts w:ascii="Times" w:eastAsia="Batang" w:hAnsi="Times" w:cs="Times"/>
          <w:b/>
          <w:bCs/>
          <w:iCs/>
          <w:highlight w:val="green"/>
        </w:rPr>
        <w:t>Agreement</w:t>
      </w:r>
      <w:r>
        <w:rPr>
          <w:rFonts w:ascii="Times" w:eastAsia="Batang" w:hAnsi="Times" w:cs="Times"/>
          <w:b/>
          <w:bCs/>
          <w:iCs/>
          <w:highlight w:val="green"/>
        </w:rPr>
        <w:t xml:space="preserve"> </w:t>
      </w:r>
      <w:r w:rsidRPr="00182F75">
        <w:rPr>
          <w:rFonts w:ascii="Times" w:eastAsia="Batang" w:hAnsi="Times" w:cs="Times"/>
          <w:b/>
        </w:rPr>
        <w:t>(RAN1#</w:t>
      </w:r>
      <w:r w:rsidR="00271D6F" w:rsidRPr="00182F75">
        <w:rPr>
          <w:rFonts w:ascii="Times" w:eastAsia="Batang" w:hAnsi="Times" w:cs="Times"/>
          <w:b/>
        </w:rPr>
        <w:t>110bis-e)</w:t>
      </w:r>
    </w:p>
    <w:p w14:paraId="2CE7F212" w14:textId="77777777" w:rsidR="00C74237" w:rsidRPr="00617835" w:rsidRDefault="00C74237" w:rsidP="00834A7E">
      <w:pPr>
        <w:widowControl w:val="0"/>
        <w:snapToGrid w:val="0"/>
        <w:ind w:left="567"/>
        <w:jc w:val="both"/>
        <w:rPr>
          <w:rFonts w:ascii="Times" w:eastAsia="Malgun Gothic" w:hAnsi="Times" w:cs="Times"/>
          <w:szCs w:val="20"/>
        </w:rPr>
      </w:pPr>
      <w:r w:rsidRPr="00617835">
        <w:rPr>
          <w:rFonts w:ascii="Times" w:eastAsia="Batang" w:hAnsi="Times" w:cs="Times"/>
          <w:szCs w:val="20"/>
        </w:rPr>
        <w:t xml:space="preserve">For the Rel-18 Type-II codebook refinement for CJT </w:t>
      </w:r>
      <w:proofErr w:type="spellStart"/>
      <w:r w:rsidRPr="00617835">
        <w:rPr>
          <w:rFonts w:ascii="Times" w:eastAsia="Batang" w:hAnsi="Times" w:cs="Times"/>
          <w:szCs w:val="20"/>
        </w:rPr>
        <w:t>mTRP</w:t>
      </w:r>
      <w:proofErr w:type="spellEnd"/>
      <w:r w:rsidRPr="00617835">
        <w:rPr>
          <w:rFonts w:ascii="Times" w:eastAsia="Batang" w:hAnsi="Times" w:cs="Times"/>
          <w:szCs w:val="20"/>
        </w:rPr>
        <w:t xml:space="preserve">, the </w:t>
      </w:r>
      <w:r w:rsidRPr="00617835">
        <w:rPr>
          <w:rFonts w:ascii="Times" w:eastAsia="Malgun Gothic" w:hAnsi="Times" w:cs="Times"/>
          <w:szCs w:val="20"/>
        </w:rPr>
        <w:t>constraint on the maximum number of non-zero coefficients (NZCs) per-layer (K</w:t>
      </w:r>
      <w:r w:rsidRPr="00617835">
        <w:rPr>
          <w:rFonts w:ascii="Times" w:eastAsia="Malgun Gothic" w:hAnsi="Times" w:cs="Times"/>
          <w:szCs w:val="20"/>
          <w:vertAlign w:val="subscript"/>
        </w:rPr>
        <w:t>0</w:t>
      </w:r>
      <w:r w:rsidRPr="00617835">
        <w:rPr>
          <w:rFonts w:ascii="Times" w:eastAsia="Malgun Gothic" w:hAnsi="Times" w:cs="Times"/>
          <w:szCs w:val="20"/>
        </w:rPr>
        <w:t xml:space="preserve">) is defined </w:t>
      </w:r>
      <w:r w:rsidRPr="00617835">
        <w:rPr>
          <w:rFonts w:ascii="Times" w:eastAsia="Batang" w:hAnsi="Times" w:cs="Times"/>
          <w:szCs w:val="20"/>
        </w:rPr>
        <w:t>jointly across all N CSI-RS resources</w:t>
      </w:r>
    </w:p>
    <w:p w14:paraId="08897580" w14:textId="593E5D47" w:rsidR="00C74237" w:rsidRPr="00834A7E" w:rsidRDefault="00C74237" w:rsidP="00834A7E">
      <w:pPr>
        <w:pStyle w:val="NormalWeb"/>
        <w:numPr>
          <w:ilvl w:val="0"/>
          <w:numId w:val="95"/>
        </w:numPr>
        <w:ind w:left="1287"/>
        <w:rPr>
          <w:color w:val="auto"/>
          <w:sz w:val="20"/>
          <w:szCs w:val="20"/>
          <w:lang w:val="en-GB"/>
        </w:rPr>
      </w:pPr>
      <w:r w:rsidRPr="00834A7E">
        <w:rPr>
          <w:rFonts w:ascii="Times" w:eastAsia="Batang" w:hAnsi="Times" w:cs="Times"/>
          <w:color w:val="auto"/>
          <w:sz w:val="20"/>
          <w:szCs w:val="20"/>
        </w:rPr>
        <w:t>TBD: the constraint on the total number of NZCs across all layers</w:t>
      </w:r>
    </w:p>
    <w:p w14:paraId="231E2BBB" w14:textId="7346C48B" w:rsidR="00C34993" w:rsidRPr="008131D7" w:rsidRDefault="00F64F53" w:rsidP="00C34993">
      <w:pPr>
        <w:pStyle w:val="NormalWeb"/>
        <w:ind w:left="0" w:firstLine="0"/>
        <w:rPr>
          <w:rFonts w:cs="Arial"/>
          <w:color w:val="auto"/>
          <w:sz w:val="20"/>
          <w:szCs w:val="20"/>
          <w:lang w:val="en-GB"/>
        </w:rPr>
      </w:pPr>
      <w:r w:rsidRPr="008131D7">
        <w:rPr>
          <w:rFonts w:cs="Arial"/>
          <w:color w:val="auto"/>
          <w:sz w:val="20"/>
          <w:szCs w:val="20"/>
          <w:lang w:val="en-GB"/>
        </w:rPr>
        <w:t>In Rel-16</w:t>
      </w:r>
      <w:r w:rsidR="00745B2E"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2338FC" w:rsidRPr="008131D7">
        <w:rPr>
          <w:rFonts w:cs="Arial"/>
          <w:color w:val="auto"/>
          <w:sz w:val="20"/>
          <w:szCs w:val="20"/>
          <w:lang w:val="en-GB"/>
        </w:rPr>
        <w:t xml:space="preserve">  is defined as</w:t>
      </w:r>
      <w:r w:rsidR="00954DF7"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r>
          <w:rPr>
            <w:rFonts w:ascii="Cambria Math" w:hAnsi="Cambria Math" w:cs="Arial"/>
            <w:color w:val="auto"/>
            <w:sz w:val="20"/>
            <w:szCs w:val="20"/>
            <w:lang w:val="en-GB"/>
          </w:rPr>
          <m:t>=</m:t>
        </m:r>
        <m:d>
          <m:dPr>
            <m:begChr m:val="⌈"/>
            <m:endChr m:val="⌉"/>
            <m:ctrlPr>
              <w:rPr>
                <w:rFonts w:ascii="Cambria Math" w:hAnsi="Cambria Math" w:cs="Arial"/>
                <w:i/>
                <w:color w:val="auto"/>
                <w:sz w:val="20"/>
                <w:szCs w:val="20"/>
                <w:lang w:val="en-GB"/>
              </w:rPr>
            </m:ctrlPr>
          </m:dPr>
          <m:e>
            <m:r>
              <w:rPr>
                <w:rFonts w:ascii="Cambria Math" w:hAnsi="Cambria Math" w:cs="Arial"/>
                <w:color w:val="auto"/>
                <w:sz w:val="20"/>
                <w:szCs w:val="20"/>
                <w:lang w:val="en-GB"/>
              </w:rPr>
              <m:t>2βL</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M</m:t>
                </m:r>
              </m:e>
              <m:sub>
                <m:r>
                  <w:rPr>
                    <w:rFonts w:ascii="Cambria Math" w:hAnsi="Cambria Math" w:cs="Arial"/>
                    <w:color w:val="auto"/>
                    <w:sz w:val="20"/>
                    <w:szCs w:val="20"/>
                    <w:lang w:val="en-GB"/>
                  </w:rPr>
                  <m:t>1</m:t>
                </m:r>
              </m:sub>
            </m:sSub>
          </m:e>
        </m:d>
      </m:oMath>
      <w:r w:rsidR="00143EAB" w:rsidRPr="008131D7">
        <w:rPr>
          <w:rFonts w:cs="Arial"/>
          <w:color w:val="auto"/>
          <w:sz w:val="20"/>
          <w:szCs w:val="20"/>
          <w:lang w:val="en-GB"/>
        </w:rPr>
        <w:t xml:space="preserve">.  For CJT, it has been agreed </w:t>
      </w:r>
      <w:r w:rsidR="00F63E83" w:rsidRPr="008131D7">
        <w:rPr>
          <w:rFonts w:cs="Arial"/>
          <w:color w:val="auto"/>
          <w:sz w:val="20"/>
          <w:szCs w:val="20"/>
          <w:lang w:val="en-GB"/>
        </w:rPr>
        <w:t xml:space="preserve">that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A37156" w:rsidRPr="008131D7">
        <w:rPr>
          <w:rFonts w:cs="Arial"/>
          <w:color w:val="auto"/>
          <w:sz w:val="20"/>
          <w:szCs w:val="20"/>
          <w:lang w:val="en-GB"/>
        </w:rPr>
        <w:t xml:space="preserve"> is defined jointly across all </w:t>
      </w:r>
      <w:r w:rsidR="005C1FE9" w:rsidRPr="008131D7">
        <w:rPr>
          <w:rFonts w:cs="Arial"/>
          <w:color w:val="auto"/>
          <w:sz w:val="20"/>
          <w:szCs w:val="20"/>
          <w:lang w:val="en-GB"/>
        </w:rPr>
        <w:t xml:space="preserve">configured CSI-RS resources.  In </w:t>
      </w:r>
      <w:r w:rsidR="000A0BC7" w:rsidRPr="008131D7">
        <w:rPr>
          <w:rFonts w:cs="Arial"/>
          <w:color w:val="auto"/>
          <w:sz w:val="20"/>
          <w:szCs w:val="20"/>
          <w:lang w:val="en-GB"/>
        </w:rPr>
        <w:t>one scenario,</w:t>
      </w:r>
      <w:r w:rsidR="00997E69" w:rsidRPr="008131D7">
        <w:rPr>
          <w:rFonts w:cs="Arial"/>
          <w:i/>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997E69" w:rsidRPr="008131D7">
        <w:rPr>
          <w:rFonts w:cs="Arial"/>
          <w:i/>
          <w:color w:val="auto"/>
          <w:sz w:val="20"/>
          <w:szCs w:val="20"/>
          <w:lang w:val="en-GB"/>
        </w:rPr>
        <w:t xml:space="preserve"> </w:t>
      </w:r>
      <w:r w:rsidR="00997E69" w:rsidRPr="008131D7">
        <w:rPr>
          <w:rFonts w:cs="Arial"/>
          <w:color w:val="auto"/>
          <w:sz w:val="20"/>
          <w:szCs w:val="20"/>
          <w:lang w:val="en-GB"/>
        </w:rPr>
        <w:t xml:space="preserve">may be </w:t>
      </w:r>
      <w:r w:rsidR="00997E69" w:rsidRPr="00983052">
        <w:rPr>
          <w:rFonts w:cs="Arial"/>
          <w:color w:val="auto"/>
          <w:sz w:val="20"/>
          <w:szCs w:val="20"/>
          <w:lang w:val="en-GB"/>
        </w:rPr>
        <w:t>defined as</w:t>
      </w:r>
      <w:r w:rsidR="00997E69" w:rsidRPr="00983052">
        <w:rPr>
          <w:rFonts w:cs="Arial"/>
          <w:i/>
          <w:color w:val="auto"/>
          <w:sz w:val="20"/>
          <w:szCs w:val="20"/>
          <w:lang w:val="en-GB"/>
        </w:rPr>
        <w:t xml:space="preserve"> </w:t>
      </w:r>
      <w:r w:rsidR="000A0BC7" w:rsidRPr="00983052">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r>
          <w:rPr>
            <w:rFonts w:ascii="Cambria Math" w:hAnsi="Cambria Math" w:cs="Arial"/>
            <w:color w:val="auto"/>
            <w:sz w:val="20"/>
            <w:szCs w:val="20"/>
            <w:lang w:val="en-GB"/>
          </w:rPr>
          <m:t>=</m:t>
        </m:r>
        <m:d>
          <m:dPr>
            <m:begChr m:val="⌈"/>
            <m:endChr m:val="⌉"/>
            <m:ctrlPr>
              <w:rPr>
                <w:rFonts w:ascii="Cambria Math" w:hAnsi="Cambria Math" w:cs="Arial"/>
                <w:i/>
                <w:color w:val="auto"/>
                <w:sz w:val="20"/>
                <w:szCs w:val="20"/>
                <w:lang w:val="en-GB"/>
              </w:rPr>
            </m:ctrlPr>
          </m:dPr>
          <m:e>
            <m:r>
              <w:rPr>
                <w:rFonts w:ascii="Cambria Math" w:hAnsi="Cambria Math" w:cs="Arial"/>
                <w:color w:val="auto"/>
                <w:sz w:val="20"/>
                <w:szCs w:val="20"/>
                <w:lang w:val="en-GB"/>
              </w:rPr>
              <m:t xml:space="preserve">2β </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M</m:t>
                </m:r>
              </m:e>
              <m:sub>
                <m:r>
                  <w:rPr>
                    <w:rFonts w:ascii="Cambria Math" w:hAnsi="Cambria Math" w:cs="Arial"/>
                    <w:color w:val="auto"/>
                    <w:sz w:val="20"/>
                    <w:szCs w:val="20"/>
                    <w:lang w:val="en-GB"/>
                  </w:rPr>
                  <m:t>1</m:t>
                </m:r>
              </m:sub>
            </m:sSub>
            <m:nary>
              <m:naryPr>
                <m:chr m:val="∑"/>
                <m:limLoc m:val="undOvr"/>
                <m:ctrlPr>
                  <w:rPr>
                    <w:rFonts w:ascii="Cambria Math" w:hAnsi="Cambria Math" w:cs="Arial"/>
                    <w:i/>
                    <w:color w:val="auto"/>
                    <w:sz w:val="20"/>
                    <w:szCs w:val="20"/>
                    <w:lang w:val="en-GB"/>
                  </w:rPr>
                </m:ctrlPr>
              </m:naryPr>
              <m:sub>
                <m:r>
                  <w:rPr>
                    <w:rFonts w:ascii="Cambria Math" w:hAnsi="Cambria Math" w:cs="Arial"/>
                    <w:color w:val="auto"/>
                    <w:sz w:val="20"/>
                    <w:szCs w:val="20"/>
                    <w:lang w:val="en-GB"/>
                  </w:rPr>
                  <m:t>n=1</m:t>
                </m:r>
              </m:sub>
              <m:sup>
                <m:r>
                  <w:rPr>
                    <w:rFonts w:ascii="Cambria Math" w:hAnsi="Cambria Math" w:cs="Arial"/>
                    <w:color w:val="auto"/>
                    <w:sz w:val="20"/>
                    <w:szCs w:val="20"/>
                    <w:lang w:val="en-GB"/>
                  </w:rPr>
                  <m:t>N</m:t>
                </m:r>
              </m:sup>
              <m:e>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L</m:t>
                    </m:r>
                  </m:e>
                  <m:sub>
                    <m:r>
                      <w:rPr>
                        <w:rFonts w:ascii="Cambria Math" w:hAnsi="Cambria Math" w:cs="Arial"/>
                        <w:color w:val="auto"/>
                        <w:sz w:val="20"/>
                        <w:szCs w:val="20"/>
                        <w:lang w:val="en-GB"/>
                      </w:rPr>
                      <m:t>n</m:t>
                    </m:r>
                  </m:sub>
                </m:sSub>
              </m:e>
            </m:nary>
          </m:e>
        </m:d>
      </m:oMath>
      <w:r w:rsidR="00997E69" w:rsidRPr="008131D7">
        <w:rPr>
          <w:rFonts w:cs="Arial"/>
          <w:color w:val="auto"/>
          <w:sz w:val="20"/>
          <w:szCs w:val="20"/>
          <w:lang w:val="en-GB"/>
        </w:rPr>
        <w:t xml:space="preserve"> and thus</w:t>
      </w:r>
      <w:r w:rsidR="008C350C">
        <w:rPr>
          <w:rFonts w:cs="Arial"/>
          <w:color w:val="auto"/>
          <w:sz w:val="20"/>
          <w:szCs w:val="20"/>
          <w:lang w:val="en-GB"/>
        </w:rPr>
        <w:t>,</w:t>
      </w:r>
      <w:r w:rsidR="00997E69" w:rsidRPr="008131D7">
        <w:rPr>
          <w:rFonts w:cs="Arial"/>
          <w:color w:val="auto"/>
          <w:sz w:val="20"/>
          <w:szCs w:val="20"/>
          <w:lang w:val="en-GB"/>
        </w:rPr>
        <w:t xml:space="preserve"> </w:t>
      </w:r>
      <w:r w:rsidR="00F77677" w:rsidRPr="008131D7">
        <w:rPr>
          <w:rFonts w:cs="Arial"/>
          <w:color w:val="auto"/>
          <w:sz w:val="20"/>
          <w:szCs w:val="20"/>
          <w:lang w:val="en-GB"/>
        </w:rPr>
        <w:t xml:space="preserve">the </w:t>
      </w:r>
      <w:r w:rsidR="00900CE7" w:rsidRPr="008131D7">
        <w:rPr>
          <w:rFonts w:cs="Arial"/>
          <w:color w:val="auto"/>
          <w:sz w:val="20"/>
          <w:szCs w:val="20"/>
          <w:lang w:val="en-GB"/>
        </w:rPr>
        <w:t xml:space="preserve">maximum total number of </w:t>
      </w:r>
      <w:r w:rsidR="007063BA" w:rsidRPr="008131D7">
        <w:rPr>
          <w:rFonts w:cs="Arial"/>
          <w:color w:val="auto"/>
          <w:sz w:val="20"/>
          <w:szCs w:val="20"/>
          <w:lang w:val="en-GB"/>
        </w:rPr>
        <w:t xml:space="preserve">non-zero </w:t>
      </w:r>
      <w:r w:rsidR="00900CE7" w:rsidRPr="008131D7">
        <w:rPr>
          <w:rFonts w:cs="Arial"/>
          <w:color w:val="auto"/>
          <w:sz w:val="20"/>
          <w:szCs w:val="20"/>
          <w:lang w:val="en-GB"/>
        </w:rPr>
        <w:t xml:space="preserve">coefficients </w:t>
      </w:r>
      <w:proofErr w:type="gramStart"/>
      <w:r w:rsidR="007063BA" w:rsidRPr="008131D7">
        <w:rPr>
          <w:rFonts w:cs="Arial"/>
          <w:color w:val="auto"/>
          <w:sz w:val="20"/>
          <w:szCs w:val="20"/>
          <w:lang w:val="en-GB"/>
        </w:rPr>
        <w:t>is</w:t>
      </w:r>
      <w:proofErr w:type="gramEnd"/>
      <w:r w:rsidR="00524BF3"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524BF3" w:rsidRPr="008131D7">
        <w:rPr>
          <w:rFonts w:cs="Arial"/>
          <w:i/>
          <w:color w:val="auto"/>
          <w:sz w:val="20"/>
          <w:szCs w:val="20"/>
          <w:lang w:val="en-GB"/>
        </w:rPr>
        <w:t xml:space="preserve"> </w:t>
      </w:r>
      <w:r w:rsidR="00807623" w:rsidRPr="008131D7">
        <w:rPr>
          <w:rFonts w:cs="Arial"/>
          <w:color w:val="auto"/>
          <w:sz w:val="20"/>
          <w:szCs w:val="20"/>
          <w:lang w:val="en-GB"/>
        </w:rPr>
        <w:t>for rank=1</w:t>
      </w:r>
      <w:r w:rsidR="00807623">
        <w:rPr>
          <w:rFonts w:cs="Arial"/>
          <w:color w:val="auto"/>
          <w:sz w:val="20"/>
          <w:szCs w:val="20"/>
          <w:lang w:val="en-GB"/>
        </w:rPr>
        <w:t xml:space="preserve"> </w:t>
      </w:r>
      <w:r w:rsidR="00807623" w:rsidDel="00742E52">
        <w:rPr>
          <w:rFonts w:cs="Arial"/>
          <w:color w:val="auto"/>
          <w:sz w:val="20"/>
          <w:szCs w:val="20"/>
          <w:lang w:val="en-GB"/>
        </w:rPr>
        <w:t>and</w:t>
      </w:r>
      <w:r w:rsidR="00807623" w:rsidRPr="008131D7" w:rsidDel="00742E52">
        <w:rPr>
          <w:rFonts w:cs="Arial"/>
          <w:color w:val="auto"/>
          <w:sz w:val="20"/>
          <w:szCs w:val="20"/>
          <w:lang w:val="en-GB"/>
        </w:rPr>
        <w:t xml:space="preserve"> </w:t>
      </w:r>
      <w:r w:rsidR="007063BA"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2K</m:t>
            </m:r>
          </m:e>
          <m:sub>
            <m:r>
              <w:rPr>
                <w:rFonts w:ascii="Cambria Math" w:hAnsi="Cambria Math" w:cs="Arial"/>
                <w:color w:val="auto"/>
                <w:sz w:val="20"/>
                <w:szCs w:val="20"/>
                <w:lang w:val="en-GB"/>
              </w:rPr>
              <m:t>0</m:t>
            </m:r>
          </m:sub>
        </m:sSub>
      </m:oMath>
      <w:r w:rsidR="00500313" w:rsidRPr="008131D7">
        <w:rPr>
          <w:rFonts w:cs="Arial"/>
          <w:color w:val="auto"/>
          <w:sz w:val="20"/>
          <w:szCs w:val="20"/>
          <w:lang w:val="en-GB"/>
        </w:rPr>
        <w:t xml:space="preserve"> for rank&gt;</w:t>
      </w:r>
      <w:r w:rsidR="00742E52" w:rsidRPr="008131D7">
        <w:rPr>
          <w:rFonts w:cs="Arial"/>
          <w:color w:val="auto"/>
          <w:sz w:val="20"/>
          <w:szCs w:val="20"/>
          <w:lang w:val="en-GB"/>
        </w:rPr>
        <w:t>1</w:t>
      </w:r>
      <w:r w:rsidR="003A2C02" w:rsidRPr="008131D7">
        <w:rPr>
          <w:rFonts w:cs="Arial"/>
          <w:color w:val="auto"/>
          <w:sz w:val="20"/>
          <w:szCs w:val="20"/>
          <w:lang w:val="en-GB"/>
        </w:rPr>
        <w:t>. Since</w:t>
      </w:r>
      <w:r w:rsidR="00384CA1" w:rsidRPr="008131D7">
        <w:rPr>
          <w:rFonts w:cs="Arial"/>
          <w:color w:val="auto"/>
          <w:sz w:val="20"/>
          <w:szCs w:val="20"/>
          <w:lang w:val="en-GB"/>
        </w:rPr>
        <w:t xml:space="preserve"> both</w:t>
      </w:r>
      <w:r w:rsidR="003A2C02" w:rsidRPr="008131D7">
        <w:rPr>
          <w:rFonts w:cs="Arial"/>
          <w:color w:val="auto"/>
          <w:sz w:val="20"/>
          <w:szCs w:val="20"/>
          <w:lang w:val="en-GB"/>
        </w:rPr>
        <w:t xml:space="preserve"> </w:t>
      </w:r>
      <m:oMath>
        <m:r>
          <w:rPr>
            <w:rFonts w:ascii="Cambria Math" w:hAnsi="Cambria Math" w:cs="Arial"/>
            <w:color w:val="auto"/>
            <w:sz w:val="20"/>
            <w:szCs w:val="20"/>
            <w:lang w:val="en-GB"/>
          </w:rPr>
          <m:t>N</m:t>
        </m:r>
      </m:oMath>
      <w:r w:rsidR="003A2C02" w:rsidRPr="008131D7">
        <w:rPr>
          <w:rFonts w:cs="Arial"/>
          <w:color w:val="auto"/>
          <w:sz w:val="20"/>
          <w:szCs w:val="20"/>
          <w:lang w:val="en-GB"/>
        </w:rPr>
        <w:t xml:space="preserve"> </w:t>
      </w:r>
      <w:r w:rsidR="00384CA1" w:rsidRPr="008131D7">
        <w:rPr>
          <w:rFonts w:cs="Arial"/>
          <w:color w:val="auto"/>
          <w:sz w:val="20"/>
          <w:szCs w:val="20"/>
          <w:lang w:val="en-GB"/>
        </w:rPr>
        <w:t xml:space="preserve">and </w:t>
      </w:r>
      <m:oMath>
        <m:r>
          <w:rPr>
            <w:rFonts w:ascii="Cambria Math" w:hAnsi="Cambria Math" w:cs="Arial"/>
            <w:color w:val="auto"/>
            <w:sz w:val="20"/>
            <w:szCs w:val="20"/>
            <w:lang w:val="en-GB"/>
          </w:rPr>
          <m:t>{</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L</m:t>
            </m:r>
          </m:e>
          <m:sub>
            <m:r>
              <w:rPr>
                <w:rFonts w:ascii="Cambria Math" w:hAnsi="Cambria Math" w:cs="Arial"/>
                <w:color w:val="auto"/>
                <w:sz w:val="20"/>
                <w:szCs w:val="20"/>
                <w:lang w:val="en-GB"/>
              </w:rPr>
              <m:t>n</m:t>
            </m:r>
          </m:sub>
        </m:sSub>
        <m:r>
          <w:rPr>
            <w:rFonts w:ascii="Cambria Math" w:hAnsi="Cambria Math" w:cs="Arial"/>
            <w:color w:val="auto"/>
            <w:sz w:val="20"/>
            <w:szCs w:val="20"/>
            <w:lang w:val="en-GB"/>
          </w:rPr>
          <m:t>}</m:t>
        </m:r>
      </m:oMath>
      <w:r w:rsidR="00384CA1" w:rsidRPr="008131D7">
        <w:rPr>
          <w:rFonts w:cs="Arial"/>
          <w:color w:val="auto"/>
          <w:sz w:val="20"/>
          <w:szCs w:val="20"/>
          <w:lang w:val="en-GB"/>
        </w:rPr>
        <w:t xml:space="preserve"> are</w:t>
      </w:r>
      <w:r w:rsidR="003A2C02" w:rsidRPr="008131D7">
        <w:rPr>
          <w:rFonts w:cs="Arial"/>
          <w:color w:val="auto"/>
          <w:sz w:val="20"/>
          <w:szCs w:val="20"/>
          <w:lang w:val="en-GB"/>
        </w:rPr>
        <w:t xml:space="preserve"> unk</w:t>
      </w:r>
      <w:r w:rsidR="006B044A" w:rsidRPr="008131D7">
        <w:rPr>
          <w:rFonts w:cs="Arial"/>
          <w:color w:val="auto"/>
          <w:sz w:val="20"/>
          <w:szCs w:val="20"/>
          <w:lang w:val="en-GB"/>
        </w:rPr>
        <w:t xml:space="preserve">nown </w:t>
      </w:r>
      <w:r w:rsidR="005D07BF" w:rsidRPr="008131D7">
        <w:rPr>
          <w:rFonts w:cs="Arial"/>
          <w:color w:val="auto"/>
          <w:sz w:val="20"/>
          <w:szCs w:val="20"/>
          <w:lang w:val="en-GB"/>
        </w:rPr>
        <w:t xml:space="preserve">until </w:t>
      </w:r>
      <w:r w:rsidR="00384CA1" w:rsidRPr="008131D7">
        <w:rPr>
          <w:rFonts w:cs="Arial"/>
          <w:color w:val="auto"/>
          <w:sz w:val="20"/>
          <w:szCs w:val="20"/>
          <w:lang w:val="en-GB"/>
        </w:rPr>
        <w:t>they</w:t>
      </w:r>
      <w:r w:rsidR="00B80EFA" w:rsidRPr="008131D7">
        <w:rPr>
          <w:rFonts w:cs="Arial"/>
          <w:color w:val="auto"/>
          <w:sz w:val="20"/>
          <w:szCs w:val="20"/>
          <w:lang w:val="en-GB"/>
        </w:rPr>
        <w:t xml:space="preserve"> are</w:t>
      </w:r>
      <w:r w:rsidR="00AF254F" w:rsidRPr="008131D7">
        <w:rPr>
          <w:rFonts w:cs="Arial"/>
          <w:color w:val="auto"/>
          <w:sz w:val="20"/>
          <w:szCs w:val="20"/>
          <w:lang w:val="en-GB"/>
        </w:rPr>
        <w:t xml:space="preserve"> </w:t>
      </w:r>
      <w:r w:rsidR="00554965">
        <w:rPr>
          <w:rFonts w:cs="Arial"/>
          <w:color w:val="auto"/>
          <w:sz w:val="20"/>
          <w:szCs w:val="20"/>
          <w:lang w:val="en-GB"/>
        </w:rPr>
        <w:t xml:space="preserve">selected and </w:t>
      </w:r>
      <w:r w:rsidR="00AF254F" w:rsidRPr="008131D7">
        <w:rPr>
          <w:rFonts w:cs="Arial"/>
          <w:color w:val="auto"/>
          <w:sz w:val="20"/>
          <w:szCs w:val="20"/>
          <w:lang w:val="en-GB"/>
        </w:rPr>
        <w:t xml:space="preserve">reported by the </w:t>
      </w:r>
      <w:r w:rsidR="00AF254F" w:rsidRPr="00A22D0C">
        <w:rPr>
          <w:rFonts w:cs="Arial"/>
          <w:color w:val="auto"/>
          <w:sz w:val="20"/>
          <w:szCs w:val="20"/>
          <w:lang w:val="en-GB"/>
        </w:rPr>
        <w:t xml:space="preserve">UE,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8C350C" w:rsidRPr="008131D7">
        <w:rPr>
          <w:rFonts w:cs="Arial"/>
          <w:i/>
          <w:color w:val="auto"/>
          <w:sz w:val="20"/>
          <w:szCs w:val="20"/>
          <w:lang w:val="en-GB"/>
        </w:rPr>
        <w:t xml:space="preserve"> </w:t>
      </w:r>
      <w:r w:rsidR="008C350C" w:rsidRPr="00515C40">
        <w:rPr>
          <w:rFonts w:cs="Arial"/>
          <w:iCs/>
          <w:color w:val="auto"/>
          <w:sz w:val="20"/>
          <w:szCs w:val="20"/>
          <w:lang w:val="en-GB"/>
        </w:rPr>
        <w:t>and thus,</w:t>
      </w:r>
      <w:r w:rsidR="008C350C">
        <w:rPr>
          <w:rFonts w:cs="Arial"/>
          <w:i/>
          <w:color w:val="auto"/>
          <w:sz w:val="20"/>
          <w:szCs w:val="20"/>
          <w:lang w:val="en-GB"/>
        </w:rPr>
        <w:t xml:space="preserve"> </w:t>
      </w:r>
      <w:r w:rsidR="00097DFF" w:rsidRPr="00A22D0C">
        <w:rPr>
          <w:rFonts w:cs="Arial"/>
          <w:color w:val="auto"/>
          <w:sz w:val="20"/>
          <w:szCs w:val="20"/>
          <w:lang w:val="en-GB"/>
        </w:rPr>
        <w:t>the</w:t>
      </w:r>
      <w:r w:rsidR="00097DFF" w:rsidRPr="008131D7">
        <w:rPr>
          <w:rFonts w:cs="Arial"/>
          <w:color w:val="auto"/>
          <w:sz w:val="20"/>
          <w:szCs w:val="20"/>
          <w:lang w:val="en-GB"/>
        </w:rPr>
        <w:t xml:space="preserve"> </w:t>
      </w:r>
      <w:r w:rsidR="00FA59BA" w:rsidRPr="008131D7">
        <w:rPr>
          <w:rFonts w:cs="Arial"/>
          <w:color w:val="auto"/>
          <w:sz w:val="20"/>
          <w:szCs w:val="20"/>
          <w:lang w:val="en-GB"/>
        </w:rPr>
        <w:t xml:space="preserve">maximum </w:t>
      </w:r>
      <w:r w:rsidR="003F742D" w:rsidRPr="008131D7">
        <w:rPr>
          <w:rFonts w:cs="Arial"/>
          <w:color w:val="auto"/>
          <w:sz w:val="20"/>
          <w:szCs w:val="20"/>
          <w:lang w:val="en-GB"/>
        </w:rPr>
        <w:t xml:space="preserve">total number of non-zero coefficients </w:t>
      </w:r>
      <w:proofErr w:type="gramStart"/>
      <w:r w:rsidR="003F742D" w:rsidRPr="008131D7">
        <w:rPr>
          <w:rFonts w:cs="Arial"/>
          <w:color w:val="auto"/>
          <w:sz w:val="20"/>
          <w:szCs w:val="20"/>
          <w:lang w:val="en-GB"/>
        </w:rPr>
        <w:t>is</w:t>
      </w:r>
      <w:proofErr w:type="gramEnd"/>
      <w:r w:rsidR="003F742D" w:rsidRPr="008131D7">
        <w:rPr>
          <w:rFonts w:cs="Arial"/>
          <w:color w:val="auto"/>
          <w:sz w:val="20"/>
          <w:szCs w:val="20"/>
          <w:lang w:val="en-GB"/>
        </w:rPr>
        <w:t xml:space="preserve"> unknown </w:t>
      </w:r>
      <w:r w:rsidR="00403AB4" w:rsidRPr="008131D7">
        <w:rPr>
          <w:rFonts w:cs="Arial"/>
          <w:color w:val="auto"/>
          <w:sz w:val="20"/>
          <w:szCs w:val="20"/>
          <w:lang w:val="en-GB"/>
        </w:rPr>
        <w:t>until</w:t>
      </w:r>
      <m:oMath>
        <m:r>
          <m:rPr>
            <m:sty m:val="p"/>
          </m:rPr>
          <w:rPr>
            <w:rFonts w:ascii="Cambria Math" w:hAnsi="Cambria Math" w:cs="Arial"/>
            <w:color w:val="auto"/>
            <w:sz w:val="20"/>
            <w:szCs w:val="20"/>
            <w:lang w:val="en-GB"/>
          </w:rPr>
          <m:t xml:space="preserve"> </m:t>
        </m:r>
        <m:r>
          <w:rPr>
            <w:rFonts w:ascii="Cambria Math" w:hAnsi="Cambria Math" w:cs="Arial"/>
            <w:color w:val="auto"/>
            <w:sz w:val="20"/>
            <w:szCs w:val="20"/>
            <w:lang w:val="en-GB"/>
          </w:rPr>
          <m:t>N</m:t>
        </m:r>
        <m:r>
          <m:rPr>
            <m:sty m:val="p"/>
          </m:rPr>
          <w:rPr>
            <w:rFonts w:ascii="Cambria Math" w:hAnsi="Cambria Math" w:cs="Arial"/>
            <w:color w:val="auto"/>
            <w:sz w:val="20"/>
            <w:szCs w:val="20"/>
            <w:lang w:val="en-GB"/>
          </w:rPr>
          <m:t xml:space="preserve"> and </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m:t>
            </m:r>
            <m:r>
              <w:rPr>
                <w:rFonts w:ascii="Cambria Math" w:hAnsi="Cambria Math" w:cs="Arial"/>
                <w:color w:val="auto"/>
                <w:sz w:val="20"/>
                <w:szCs w:val="20"/>
                <w:lang w:val="en-GB"/>
              </w:rPr>
              <m:t>L</m:t>
            </m:r>
          </m:e>
          <m:sub>
            <m:r>
              <w:rPr>
                <w:rFonts w:ascii="Cambria Math" w:hAnsi="Cambria Math" w:cs="Arial"/>
                <w:color w:val="auto"/>
                <w:sz w:val="20"/>
                <w:szCs w:val="20"/>
                <w:lang w:val="en-GB"/>
              </w:rPr>
              <m:t>n</m:t>
            </m:r>
          </m:sub>
        </m:sSub>
        <m:r>
          <m:rPr>
            <m:sty m:val="p"/>
          </m:rPr>
          <w:rPr>
            <w:rFonts w:ascii="Cambria Math" w:hAnsi="Cambria Math" w:cs="Arial"/>
            <w:color w:val="auto"/>
            <w:sz w:val="20"/>
            <w:szCs w:val="20"/>
            <w:lang w:val="en-GB"/>
          </w:rPr>
          <m:t>}</m:t>
        </m:r>
        <m:r>
          <m:rPr>
            <m:sty m:val="p"/>
          </m:rPr>
          <w:rPr>
            <w:rFonts w:ascii="Cambria Math" w:hAnsi="Cambria Math" w:cs="Arial"/>
            <w:color w:val="auto"/>
            <w:sz w:val="20"/>
            <w:szCs w:val="20"/>
            <w:lang w:val="en-GB"/>
          </w:rPr>
          <m:t xml:space="preserve"> </m:t>
        </m:r>
      </m:oMath>
      <w:r w:rsidR="00403AB4" w:rsidRPr="008131D7">
        <w:rPr>
          <w:rFonts w:cs="Arial"/>
          <w:color w:val="auto"/>
          <w:sz w:val="20"/>
          <w:szCs w:val="20"/>
          <w:lang w:val="en-GB"/>
        </w:rPr>
        <w:t xml:space="preserve"> </w:t>
      </w:r>
      <w:r w:rsidR="00A22D0C">
        <w:rPr>
          <w:rFonts w:cs="Arial"/>
          <w:color w:val="auto"/>
          <w:sz w:val="20"/>
          <w:szCs w:val="20"/>
          <w:lang w:val="en-GB"/>
        </w:rPr>
        <w:t>are</w:t>
      </w:r>
      <w:r w:rsidR="00403AB4" w:rsidRPr="008131D7">
        <w:rPr>
          <w:rFonts w:cs="Arial"/>
          <w:color w:val="auto"/>
          <w:sz w:val="20"/>
          <w:szCs w:val="20"/>
          <w:lang w:val="en-GB"/>
        </w:rPr>
        <w:t xml:space="preserve"> reported</w:t>
      </w:r>
      <w:r w:rsidR="005F6E34">
        <w:rPr>
          <w:rFonts w:cs="Arial"/>
          <w:color w:val="auto"/>
          <w:sz w:val="20"/>
          <w:szCs w:val="20"/>
          <w:lang w:val="en-GB"/>
        </w:rPr>
        <w:t xml:space="preserve"> by the UE</w:t>
      </w:r>
      <w:r w:rsidR="00403AB4" w:rsidRPr="008131D7">
        <w:rPr>
          <w:rFonts w:cs="Arial"/>
          <w:color w:val="auto"/>
          <w:sz w:val="20"/>
          <w:szCs w:val="20"/>
          <w:lang w:val="en-GB"/>
        </w:rPr>
        <w:t xml:space="preserve">. </w:t>
      </w:r>
    </w:p>
    <w:p w14:paraId="78B2008C" w14:textId="573FCA6D" w:rsidR="00A13F6E" w:rsidRPr="006051A2" w:rsidRDefault="00C65F0F" w:rsidP="00A13F6E">
      <w:pPr>
        <w:pStyle w:val="Observation"/>
        <w:rPr>
          <w:rFonts w:cs="Arial"/>
          <w:szCs w:val="20"/>
          <w:lang w:val="en-GB"/>
        </w:rPr>
      </w:pPr>
      <w:bookmarkStart w:id="56" w:name="_Toc127541241"/>
      <w:r w:rsidRPr="006051A2">
        <w:rPr>
          <w:rFonts w:eastAsia="SimSun" w:cs="Arial"/>
          <w:szCs w:val="20"/>
          <w:lang w:val="en-GB"/>
        </w:rPr>
        <w:t xml:space="preserve">For CJT, </w:t>
      </w:r>
      <m:oMath>
        <m:sSub>
          <m:sSubPr>
            <m:ctrlPr>
              <w:rPr>
                <w:rFonts w:ascii="Cambria Math" w:hAnsi="Cambria Math" w:cs="Arial"/>
                <w:i/>
                <w:szCs w:val="20"/>
                <w:lang w:val="en-GB"/>
              </w:rPr>
            </m:ctrlPr>
          </m:sSubPr>
          <m:e>
            <m:r>
              <m:rPr>
                <m:sty m:val="bi"/>
              </m:rPr>
              <w:rPr>
                <w:rFonts w:ascii="Cambria Math" w:hAnsi="Cambria Math" w:cs="Arial"/>
                <w:szCs w:val="20"/>
                <w:lang w:val="en-GB"/>
              </w:rPr>
              <m:t>K</m:t>
            </m:r>
          </m:e>
          <m:sub>
            <m:r>
              <m:rPr>
                <m:sty m:val="bi"/>
              </m:rPr>
              <w:rPr>
                <w:rFonts w:ascii="Cambria Math" w:hAnsi="Cambria Math" w:cs="Arial"/>
                <w:szCs w:val="20"/>
                <w:lang w:val="en-GB"/>
              </w:rPr>
              <m:t>0</m:t>
            </m:r>
          </m:sub>
        </m:sSub>
      </m:oMath>
      <w:r w:rsidR="00A13F6E" w:rsidRPr="006051A2">
        <w:rPr>
          <w:rFonts w:eastAsiaTheme="minorEastAsia" w:cs="Arial"/>
          <w:szCs w:val="20"/>
          <w:lang w:val="en-GB"/>
        </w:rPr>
        <w:t xml:space="preserve"> is unknown </w:t>
      </w:r>
      <w:r w:rsidR="000568A1" w:rsidRPr="006051A2">
        <w:rPr>
          <w:rFonts w:eastAsiaTheme="minorEastAsia" w:cs="Arial"/>
          <w:szCs w:val="20"/>
          <w:lang w:val="en-GB"/>
        </w:rPr>
        <w:t xml:space="preserve">until </w:t>
      </w:r>
      <w:r w:rsidR="00B80EFA" w:rsidRPr="006051A2">
        <w:rPr>
          <w:rFonts w:cs="Arial"/>
          <w:szCs w:val="20"/>
          <w:lang w:val="en-GB"/>
        </w:rPr>
        <w:t xml:space="preserve">both </w:t>
      </w:r>
      <m:oMath>
        <m:r>
          <m:rPr>
            <m:sty m:val="bi"/>
          </m:rPr>
          <w:rPr>
            <w:rFonts w:ascii="Cambria Math" w:hAnsi="Cambria Math" w:cs="Arial"/>
            <w:szCs w:val="20"/>
            <w:lang w:val="en-GB"/>
          </w:rPr>
          <m:t>N</m:t>
        </m:r>
      </m:oMath>
      <w:r w:rsidR="00B80EFA" w:rsidRPr="006051A2">
        <w:rPr>
          <w:rFonts w:cs="Arial"/>
          <w:szCs w:val="20"/>
          <w:lang w:val="en-GB"/>
        </w:rPr>
        <w:t xml:space="preserve"> and </w:t>
      </w:r>
      <m:oMath>
        <m:sSub>
          <m:sSubPr>
            <m:ctrlPr>
              <w:rPr>
                <w:rFonts w:ascii="Cambria Math" w:hAnsi="Cambria Math" w:cs="Arial"/>
                <w:i/>
                <w:szCs w:val="20"/>
                <w:lang w:val="en-GB"/>
              </w:rPr>
            </m:ctrlPr>
          </m:sSubPr>
          <m:e>
            <m:r>
              <m:rPr>
                <m:sty m:val="bi"/>
              </m:rPr>
              <w:rPr>
                <w:rFonts w:ascii="Cambria Math" w:hAnsi="Cambria Math" w:cs="Arial"/>
                <w:szCs w:val="20"/>
                <w:lang w:val="en-GB"/>
              </w:rPr>
              <m:t>{</m:t>
            </m:r>
            <m:r>
              <m:rPr>
                <m:sty m:val="bi"/>
              </m:rPr>
              <w:rPr>
                <w:rFonts w:ascii="Cambria Math" w:hAnsi="Cambria Math" w:cs="Arial"/>
                <w:szCs w:val="20"/>
                <w:lang w:val="en-GB"/>
              </w:rPr>
              <m:t>L</m:t>
            </m:r>
          </m:e>
          <m:sub>
            <m:r>
              <m:rPr>
                <m:sty m:val="bi"/>
              </m:rPr>
              <w:rPr>
                <w:rFonts w:ascii="Cambria Math" w:hAnsi="Cambria Math" w:cs="Arial"/>
                <w:szCs w:val="20"/>
                <w:lang w:val="en-GB"/>
              </w:rPr>
              <m:t>n</m:t>
            </m:r>
          </m:sub>
        </m:sSub>
        <m:r>
          <m:rPr>
            <m:sty m:val="bi"/>
          </m:rPr>
          <w:rPr>
            <w:rFonts w:ascii="Cambria Math" w:hAnsi="Cambria Math" w:cs="Arial"/>
            <w:szCs w:val="20"/>
            <w:lang w:val="en-GB"/>
          </w:rPr>
          <m:t>}</m:t>
        </m:r>
      </m:oMath>
      <w:r w:rsidR="00B80EFA" w:rsidRPr="006051A2">
        <w:rPr>
          <w:rFonts w:cs="Arial"/>
          <w:szCs w:val="20"/>
          <w:lang w:val="en-GB"/>
        </w:rPr>
        <w:t xml:space="preserve"> </w:t>
      </w:r>
      <w:r w:rsidR="006338F6" w:rsidRPr="006051A2">
        <w:rPr>
          <w:rFonts w:cs="Arial"/>
          <w:szCs w:val="20"/>
          <w:lang w:val="en-GB"/>
        </w:rPr>
        <w:t xml:space="preserve">are </w:t>
      </w:r>
      <w:r w:rsidR="00554965">
        <w:rPr>
          <w:rFonts w:cs="Arial"/>
          <w:szCs w:val="20"/>
          <w:lang w:val="en-GB"/>
        </w:rPr>
        <w:t xml:space="preserve">selected and </w:t>
      </w:r>
      <w:r w:rsidRPr="006051A2">
        <w:rPr>
          <w:rFonts w:eastAsiaTheme="minorEastAsia" w:cs="Arial"/>
          <w:szCs w:val="20"/>
          <w:lang w:val="en-GB"/>
        </w:rPr>
        <w:t>reported</w:t>
      </w:r>
      <w:r w:rsidR="00554965">
        <w:rPr>
          <w:rFonts w:eastAsiaTheme="minorEastAsia" w:cs="Arial"/>
          <w:szCs w:val="20"/>
          <w:lang w:val="en-GB"/>
        </w:rPr>
        <w:t xml:space="preserve"> by the UE</w:t>
      </w:r>
      <w:r w:rsidR="002D6ABF" w:rsidRPr="006051A2">
        <w:rPr>
          <w:rFonts w:eastAsiaTheme="minorEastAsia" w:cs="Arial"/>
          <w:szCs w:val="20"/>
          <w:lang w:val="en-GB"/>
        </w:rPr>
        <w:t>.</w:t>
      </w:r>
      <w:bookmarkEnd w:id="56"/>
    </w:p>
    <w:p w14:paraId="31EDC7A0" w14:textId="77777777" w:rsidR="008C350C" w:rsidRDefault="00641AEB" w:rsidP="00182F75">
      <w:pPr>
        <w:pStyle w:val="NormalWeb"/>
        <w:ind w:left="0" w:firstLine="0"/>
        <w:rPr>
          <w:rFonts w:cs="Arial"/>
          <w:color w:val="auto"/>
          <w:sz w:val="20"/>
          <w:szCs w:val="20"/>
          <w:lang w:val="en-GB"/>
        </w:rPr>
      </w:pPr>
      <w:r w:rsidRPr="00265E27">
        <w:rPr>
          <w:rFonts w:cs="Arial"/>
          <w:color w:val="auto"/>
          <w:sz w:val="20"/>
          <w:szCs w:val="20"/>
          <w:lang w:val="en-GB"/>
        </w:rPr>
        <w:t xml:space="preserve">The implication of the above is </w:t>
      </w:r>
      <w:r w:rsidRPr="008131D7">
        <w:rPr>
          <w:rFonts w:cs="Arial"/>
          <w:color w:val="auto"/>
          <w:sz w:val="20"/>
          <w:szCs w:val="20"/>
          <w:lang w:val="en-GB"/>
        </w:rPr>
        <w:t xml:space="preserve">that </w:t>
      </w:r>
      <w:r w:rsidR="00EF0287" w:rsidRPr="008131D7">
        <w:rPr>
          <w:rFonts w:cs="Arial"/>
          <w:color w:val="auto"/>
          <w:sz w:val="20"/>
          <w:szCs w:val="20"/>
          <w:lang w:val="en-GB"/>
        </w:rPr>
        <w:t>the</w:t>
      </w:r>
      <w:r w:rsidR="00EF0287" w:rsidRPr="00265E27">
        <w:rPr>
          <w:rFonts w:cs="Arial"/>
          <w:color w:val="auto"/>
          <w:sz w:val="20"/>
          <w:szCs w:val="20"/>
          <w:lang w:val="en-GB"/>
        </w:rPr>
        <w:t xml:space="preserve"> payload size</w:t>
      </w:r>
      <w:r w:rsidR="0039355C" w:rsidRPr="00265E27">
        <w:rPr>
          <w:rFonts w:cs="Arial"/>
          <w:color w:val="auto"/>
          <w:sz w:val="20"/>
          <w:szCs w:val="20"/>
          <w:lang w:val="en-GB"/>
        </w:rPr>
        <w:t xml:space="preserve"> or bit width</w:t>
      </w:r>
      <w:r w:rsidR="00EF0287" w:rsidRPr="00265E27">
        <w:rPr>
          <w:rFonts w:cs="Arial"/>
          <w:color w:val="auto"/>
          <w:sz w:val="20"/>
          <w:szCs w:val="20"/>
          <w:lang w:val="en-GB"/>
        </w:rPr>
        <w:t xml:space="preserve"> </w:t>
      </w:r>
      <w:r w:rsidR="00815DD1" w:rsidRPr="00265E27">
        <w:rPr>
          <w:rFonts w:cs="Arial"/>
          <w:color w:val="auto"/>
          <w:sz w:val="20"/>
          <w:szCs w:val="20"/>
          <w:lang w:val="en-GB"/>
        </w:rPr>
        <w:t xml:space="preserve">for reporting </w:t>
      </w:r>
      <w:r w:rsidR="005B08B0" w:rsidRPr="00265E27">
        <w:rPr>
          <w:rFonts w:cs="Arial"/>
          <w:color w:val="auto"/>
          <w:sz w:val="20"/>
          <w:szCs w:val="20"/>
          <w:lang w:val="en-GB"/>
        </w:rPr>
        <w:t xml:space="preserve">the number of </w:t>
      </w:r>
      <w:r w:rsidR="001D232E" w:rsidRPr="00265E27">
        <w:rPr>
          <w:rFonts w:cs="Arial"/>
          <w:color w:val="auto"/>
          <w:sz w:val="20"/>
          <w:szCs w:val="20"/>
          <w:lang w:val="en-GB"/>
        </w:rPr>
        <w:t xml:space="preserve">NZC coefficients </w:t>
      </w:r>
      <w:r w:rsidR="008B6483" w:rsidRPr="00265E27">
        <w:rPr>
          <w:rFonts w:cs="Arial"/>
          <w:color w:val="auto"/>
          <w:sz w:val="20"/>
          <w:szCs w:val="20"/>
          <w:lang w:val="en-GB"/>
        </w:rPr>
        <w:t xml:space="preserve">in Part 1 is </w:t>
      </w:r>
      <w:r w:rsidR="00B01C44" w:rsidRPr="00265E27">
        <w:rPr>
          <w:rFonts w:cs="Arial"/>
          <w:color w:val="auto"/>
          <w:sz w:val="20"/>
          <w:szCs w:val="20"/>
          <w:lang w:val="en-GB"/>
        </w:rPr>
        <w:t>unk</w:t>
      </w:r>
      <w:r w:rsidR="00BE0FDD" w:rsidRPr="00265E27">
        <w:rPr>
          <w:rFonts w:cs="Arial"/>
          <w:color w:val="auto"/>
          <w:sz w:val="20"/>
          <w:szCs w:val="20"/>
          <w:lang w:val="en-GB"/>
        </w:rPr>
        <w:t>nown</w:t>
      </w:r>
      <w:r w:rsidR="00485EC2" w:rsidRPr="00265E27">
        <w:rPr>
          <w:rFonts w:cs="Arial"/>
          <w:color w:val="auto"/>
          <w:sz w:val="20"/>
          <w:szCs w:val="20"/>
          <w:lang w:val="en-GB"/>
        </w:rPr>
        <w:t xml:space="preserve">, which </w:t>
      </w:r>
      <w:r w:rsidR="00B41955" w:rsidRPr="00265E27">
        <w:rPr>
          <w:rFonts w:cs="Arial"/>
          <w:color w:val="auto"/>
          <w:sz w:val="20"/>
          <w:szCs w:val="20"/>
          <w:lang w:val="en-GB"/>
        </w:rPr>
        <w:t xml:space="preserve">is an issue. </w:t>
      </w:r>
    </w:p>
    <w:p w14:paraId="4B8903D3" w14:textId="2E6BEEE6" w:rsidR="005F4006" w:rsidRPr="00265E27" w:rsidRDefault="009F3A4C" w:rsidP="00182F75">
      <w:pPr>
        <w:pStyle w:val="NormalWeb"/>
        <w:ind w:left="0" w:firstLine="0"/>
        <w:rPr>
          <w:rFonts w:cs="Arial"/>
          <w:color w:val="auto"/>
          <w:sz w:val="20"/>
          <w:szCs w:val="20"/>
          <w:lang w:val="en-GB"/>
        </w:rPr>
      </w:pPr>
      <w:r w:rsidRPr="00265E27">
        <w:rPr>
          <w:rFonts w:cs="Arial"/>
          <w:color w:val="auto"/>
          <w:sz w:val="20"/>
          <w:szCs w:val="20"/>
          <w:lang w:val="en-GB"/>
        </w:rPr>
        <w:t xml:space="preserve">One </w:t>
      </w:r>
      <w:r w:rsidR="00CD61F1" w:rsidRPr="00265E27">
        <w:rPr>
          <w:rFonts w:cs="Arial"/>
          <w:color w:val="auto"/>
          <w:sz w:val="20"/>
          <w:szCs w:val="20"/>
          <w:lang w:val="en-GB"/>
        </w:rPr>
        <w:t xml:space="preserve">possible </w:t>
      </w:r>
      <w:r w:rsidR="005F4006" w:rsidRPr="00265E27">
        <w:rPr>
          <w:rFonts w:cs="Arial"/>
          <w:color w:val="auto"/>
          <w:sz w:val="20"/>
          <w:szCs w:val="20"/>
          <w:lang w:val="en-GB"/>
        </w:rPr>
        <w:t xml:space="preserve">solution is to </w:t>
      </w:r>
      <w:r w:rsidR="00CC27F6" w:rsidRPr="00265E27">
        <w:rPr>
          <w:rFonts w:cs="Arial"/>
          <w:color w:val="auto"/>
          <w:sz w:val="20"/>
          <w:szCs w:val="20"/>
          <w:lang w:val="en-GB"/>
        </w:rPr>
        <w:t xml:space="preserve">determine </w:t>
      </w:r>
      <w:r w:rsidR="00721CA8" w:rsidRPr="00265E27">
        <w:rPr>
          <w:rFonts w:cs="Arial"/>
          <w:color w:val="auto"/>
          <w:sz w:val="20"/>
          <w:szCs w:val="20"/>
          <w:lang w:val="en-GB"/>
        </w:rPr>
        <w:t xml:space="preserve">the </w:t>
      </w:r>
      <w:r w:rsidR="00383213" w:rsidRPr="00265E27">
        <w:rPr>
          <w:rFonts w:cs="Arial"/>
          <w:color w:val="auto"/>
          <w:sz w:val="20"/>
          <w:szCs w:val="20"/>
          <w:lang w:val="en-GB"/>
        </w:rPr>
        <w:t xml:space="preserve">maximum possible value of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383213" w:rsidRPr="00265E27">
        <w:rPr>
          <w:rFonts w:cs="Arial"/>
          <w:color w:val="auto"/>
          <w:sz w:val="20"/>
          <w:szCs w:val="20"/>
          <w:lang w:val="en-GB"/>
        </w:rPr>
        <w:t xml:space="preserve">  over all pre-configured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N</m:t>
            </m:r>
          </m:e>
          <m:sub>
            <m:r>
              <w:rPr>
                <w:rFonts w:ascii="Cambria Math" w:hAnsi="Cambria Math" w:cs="Arial"/>
                <w:color w:val="auto"/>
                <w:sz w:val="20"/>
                <w:szCs w:val="20"/>
                <w:lang w:val="en-GB"/>
              </w:rPr>
              <m:t>L</m:t>
            </m:r>
          </m:sub>
        </m:sSub>
      </m:oMath>
      <w:r w:rsidR="00383213" w:rsidRPr="00265E27">
        <w:rPr>
          <w:rFonts w:cs="Arial"/>
          <w:color w:val="auto"/>
          <w:sz w:val="20"/>
          <w:szCs w:val="20"/>
          <w:lang w:val="en-GB"/>
        </w:rPr>
        <w:t xml:space="preserve">  </w:t>
      </w:r>
      <w:r w:rsidR="008D36EF">
        <w:rPr>
          <w:rFonts w:cs="Arial"/>
          <w:color w:val="auto"/>
          <w:sz w:val="20"/>
          <w:szCs w:val="20"/>
          <w:lang w:val="en-GB"/>
        </w:rPr>
        <w:t>combinations</w:t>
      </w:r>
      <w:r w:rsidR="00383213" w:rsidRPr="00265E27">
        <w:rPr>
          <w:rFonts w:cs="Arial"/>
          <w:color w:val="auto"/>
          <w:sz w:val="20"/>
          <w:szCs w:val="20"/>
          <w:lang w:val="en-GB"/>
        </w:rPr>
        <w:t xml:space="preserve">, denoted as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0,max</m:t>
            </m:r>
          </m:sub>
        </m:sSub>
        <m:r>
          <w:rPr>
            <w:rFonts w:ascii="Cambria Math" w:hAnsi="Cambria Math" w:cs="Arial"/>
            <w:color w:val="auto"/>
            <w:sz w:val="20"/>
            <w:szCs w:val="20"/>
            <w:lang w:val="en-GB"/>
          </w:rPr>
          <m:t xml:space="preserve">, </m:t>
        </m:r>
      </m:oMath>
      <w:r w:rsidR="004009AE" w:rsidRPr="00265E27">
        <w:rPr>
          <w:rFonts w:cs="Arial"/>
          <w:color w:val="auto"/>
          <w:sz w:val="20"/>
          <w:szCs w:val="20"/>
          <w:lang w:val="en-GB"/>
        </w:rPr>
        <w:t xml:space="preserve"> </w:t>
      </w:r>
      <w:r w:rsidR="00B77D84" w:rsidRPr="00265E27">
        <w:rPr>
          <w:rFonts w:cs="Arial"/>
          <w:color w:val="auto"/>
          <w:sz w:val="20"/>
          <w:szCs w:val="20"/>
          <w:lang w:val="en-GB"/>
        </w:rPr>
        <w:t>a</w:t>
      </w:r>
      <w:r w:rsidR="004009AE" w:rsidRPr="00265E27">
        <w:rPr>
          <w:rFonts w:cs="Arial"/>
          <w:color w:val="auto"/>
          <w:sz w:val="20"/>
          <w:szCs w:val="20"/>
          <w:lang w:val="en-GB"/>
        </w:rPr>
        <w:t xml:space="preserve">nd </w:t>
      </w:r>
      <w:r w:rsidR="00714D3C" w:rsidRPr="00265E27">
        <w:rPr>
          <w:rFonts w:cs="Arial"/>
          <w:color w:val="auto"/>
          <w:sz w:val="20"/>
          <w:szCs w:val="20"/>
          <w:lang w:val="en-GB"/>
        </w:rPr>
        <w:t xml:space="preserve">use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0,max</m:t>
            </m:r>
          </m:sub>
        </m:sSub>
      </m:oMath>
      <w:r w:rsidR="00714D3C" w:rsidRPr="00265E27">
        <w:rPr>
          <w:rFonts w:cs="Arial"/>
          <w:color w:val="auto"/>
          <w:sz w:val="20"/>
          <w:szCs w:val="20"/>
          <w:lang w:val="en-GB"/>
        </w:rPr>
        <w:t xml:space="preserve"> </w:t>
      </w:r>
      <w:r w:rsidR="00D833F7" w:rsidRPr="00265E27">
        <w:rPr>
          <w:rFonts w:cs="Arial"/>
          <w:color w:val="auto"/>
          <w:sz w:val="20"/>
          <w:szCs w:val="20"/>
          <w:lang w:val="en-GB"/>
        </w:rPr>
        <w:t>to determine the bit</w:t>
      </w:r>
      <w:r w:rsidR="00742E52" w:rsidRPr="00265E27">
        <w:rPr>
          <w:rFonts w:cs="Arial"/>
          <w:color w:val="auto"/>
          <w:sz w:val="20"/>
          <w:szCs w:val="20"/>
          <w:lang w:val="en-GB"/>
        </w:rPr>
        <w:t xml:space="preserve"> </w:t>
      </w:r>
      <w:r w:rsidR="00D833F7" w:rsidRPr="00265E27">
        <w:rPr>
          <w:rFonts w:cs="Arial"/>
          <w:color w:val="auto"/>
          <w:sz w:val="20"/>
          <w:szCs w:val="20"/>
          <w:lang w:val="en-GB"/>
        </w:rPr>
        <w:t xml:space="preserve">width for NNZC reporting in Part 1. </w:t>
      </w:r>
    </w:p>
    <w:p w14:paraId="5884EDB8" w14:textId="5599EE0E" w:rsidR="002D6ABF" w:rsidRPr="006051A2" w:rsidRDefault="00BE0FDD" w:rsidP="00151D50">
      <w:pPr>
        <w:pStyle w:val="Proposal"/>
        <w:ind w:left="357" w:hanging="357"/>
        <w:rPr>
          <w:rFonts w:cs="Arial"/>
          <w:szCs w:val="20"/>
          <w:lang w:val="en-GB"/>
        </w:rPr>
      </w:pPr>
      <w:r w:rsidRPr="006051A2" w:rsidDel="00485EC2">
        <w:rPr>
          <w:rFonts w:cs="Arial"/>
          <w:szCs w:val="20"/>
          <w:lang w:val="en-GB"/>
        </w:rPr>
        <w:t xml:space="preserve"> </w:t>
      </w:r>
      <w:bookmarkStart w:id="57" w:name="_Toc127541579"/>
      <w:r w:rsidR="00716EAF">
        <w:rPr>
          <w:rFonts w:cs="Arial"/>
          <w:szCs w:val="20"/>
          <w:lang w:val="en-GB"/>
        </w:rPr>
        <w:t xml:space="preserve">Use </w:t>
      </w:r>
      <w:r w:rsidR="00716EAF" w:rsidRPr="00265E27">
        <w:rPr>
          <w:rFonts w:cs="Arial"/>
          <w:szCs w:val="20"/>
          <w:lang w:val="en-GB"/>
        </w:rPr>
        <w:t xml:space="preserve">the maximum </w:t>
      </w:r>
      <m:oMath>
        <m:sSub>
          <m:sSubPr>
            <m:ctrlPr>
              <w:rPr>
                <w:rFonts w:ascii="Cambria Math" w:hAnsi="Cambria Math" w:cs="Arial"/>
                <w:i/>
                <w:szCs w:val="20"/>
                <w:lang w:val="en-GB"/>
              </w:rPr>
            </m:ctrlPr>
          </m:sSubPr>
          <m:e>
            <m:r>
              <m:rPr>
                <m:sty m:val="bi"/>
              </m:rPr>
              <w:rPr>
                <w:rFonts w:ascii="Cambria Math" w:hAnsi="Cambria Math" w:cs="Arial"/>
                <w:szCs w:val="20"/>
                <w:lang w:val="en-GB"/>
              </w:rPr>
              <m:t>K</m:t>
            </m:r>
          </m:e>
          <m:sub>
            <m:r>
              <m:rPr>
                <m:sty m:val="bi"/>
              </m:rPr>
              <w:rPr>
                <w:rFonts w:ascii="Cambria Math" w:hAnsi="Cambria Math" w:cs="Arial"/>
                <w:szCs w:val="20"/>
                <w:lang w:val="en-GB"/>
              </w:rPr>
              <m:t>0</m:t>
            </m:r>
          </m:sub>
        </m:sSub>
      </m:oMath>
      <w:r w:rsidR="00716EAF" w:rsidRPr="00265E27">
        <w:rPr>
          <w:rFonts w:cs="Arial"/>
          <w:szCs w:val="20"/>
          <w:lang w:val="en-GB"/>
        </w:rPr>
        <w:t xml:space="preserve"> </w:t>
      </w:r>
      <w:r w:rsidR="00716EAF">
        <w:rPr>
          <w:rFonts w:cs="Arial"/>
          <w:szCs w:val="20"/>
          <w:lang w:val="en-GB"/>
        </w:rPr>
        <w:t xml:space="preserve">across </w:t>
      </w:r>
      <m:oMath>
        <m:sSub>
          <m:sSubPr>
            <m:ctrlPr>
              <w:rPr>
                <w:rFonts w:ascii="Cambria Math" w:hAnsi="Cambria Math" w:cs="Arial"/>
                <w:i/>
                <w:szCs w:val="20"/>
                <w:lang w:val="en-GB"/>
              </w:rPr>
            </m:ctrlPr>
          </m:sSubPr>
          <m:e>
            <m:r>
              <m:rPr>
                <m:sty m:val="bi"/>
              </m:rPr>
              <w:rPr>
                <w:rFonts w:ascii="Cambria Math" w:hAnsi="Cambria Math" w:cs="Arial"/>
                <w:szCs w:val="20"/>
                <w:lang w:val="en-GB"/>
              </w:rPr>
              <m:t>N</m:t>
            </m:r>
          </m:e>
          <m:sub>
            <m:r>
              <m:rPr>
                <m:sty m:val="bi"/>
              </m:rPr>
              <w:rPr>
                <w:rFonts w:ascii="Cambria Math" w:hAnsi="Cambria Math" w:cs="Arial"/>
                <w:szCs w:val="20"/>
                <w:lang w:val="en-GB"/>
              </w:rPr>
              <m:t>L</m:t>
            </m:r>
          </m:sub>
        </m:sSub>
      </m:oMath>
      <w:r w:rsidR="00716EAF">
        <w:rPr>
          <w:rFonts w:eastAsiaTheme="minorEastAsia" w:cs="Arial"/>
          <w:szCs w:val="20"/>
          <w:lang w:val="en-GB"/>
        </w:rPr>
        <w:t xml:space="preserve"> </w:t>
      </w:r>
      <w:r w:rsidR="00716EAF" w:rsidRPr="00265E27">
        <w:rPr>
          <w:rFonts w:cs="Arial"/>
          <w:szCs w:val="20"/>
          <w:lang w:val="en-GB"/>
        </w:rPr>
        <w:t xml:space="preserve">configured </w:t>
      </w:r>
      <w:r w:rsidR="008D36EF">
        <w:rPr>
          <w:rFonts w:cs="Arial"/>
          <w:szCs w:val="20"/>
          <w:lang w:val="en-GB"/>
        </w:rPr>
        <w:t>combinations</w:t>
      </w:r>
      <w:r w:rsidR="00716EAF" w:rsidRPr="006051A2">
        <w:rPr>
          <w:rFonts w:cs="Arial"/>
          <w:szCs w:val="20"/>
          <w:lang w:val="en-GB"/>
        </w:rPr>
        <w:t xml:space="preserve"> </w:t>
      </w:r>
      <w:r w:rsidR="001E3F7A" w:rsidRPr="006051A2">
        <w:rPr>
          <w:rFonts w:cs="Arial"/>
          <w:szCs w:val="20"/>
          <w:lang w:val="en-GB"/>
        </w:rPr>
        <w:t xml:space="preserve">to determine </w:t>
      </w:r>
      <w:r w:rsidR="0028236D" w:rsidRPr="006051A2">
        <w:rPr>
          <w:rFonts w:cs="Arial"/>
          <w:szCs w:val="20"/>
          <w:lang w:val="en-GB"/>
        </w:rPr>
        <w:t xml:space="preserve">the maximum number of </w:t>
      </w:r>
      <w:r w:rsidR="00024436" w:rsidRPr="006051A2">
        <w:rPr>
          <w:rFonts w:cs="Arial"/>
          <w:szCs w:val="20"/>
          <w:lang w:val="en-GB"/>
        </w:rPr>
        <w:t xml:space="preserve">non-zero coefficients </w:t>
      </w:r>
      <w:r w:rsidR="00F203F9" w:rsidRPr="006051A2">
        <w:rPr>
          <w:rFonts w:cs="Arial"/>
          <w:szCs w:val="20"/>
          <w:lang w:val="en-GB"/>
        </w:rPr>
        <w:t xml:space="preserve">for </w:t>
      </w:r>
      <w:r w:rsidR="0062606A" w:rsidRPr="006051A2">
        <w:rPr>
          <w:rFonts w:cs="Arial"/>
          <w:szCs w:val="20"/>
          <w:lang w:val="en-GB"/>
        </w:rPr>
        <w:t xml:space="preserve">NNZC reporting in </w:t>
      </w:r>
      <w:r w:rsidR="00FC5E80">
        <w:rPr>
          <w:rFonts w:cs="Arial"/>
          <w:szCs w:val="20"/>
          <w:lang w:val="en-GB"/>
        </w:rPr>
        <w:t>P</w:t>
      </w:r>
      <w:r w:rsidR="00ED79CA" w:rsidRPr="006051A2">
        <w:rPr>
          <w:rFonts w:cs="Arial"/>
          <w:szCs w:val="20"/>
          <w:lang w:val="en-GB"/>
        </w:rPr>
        <w:t>art 1 CSI</w:t>
      </w:r>
      <w:r w:rsidR="00265E27">
        <w:rPr>
          <w:rFonts w:cs="Arial"/>
          <w:szCs w:val="20"/>
          <w:lang w:val="en-GB"/>
        </w:rPr>
        <w:t>.</w:t>
      </w:r>
      <w:bookmarkEnd w:id="57"/>
    </w:p>
    <w:p w14:paraId="73115733" w14:textId="77777777" w:rsidR="00C34993" w:rsidRPr="004C3DEB" w:rsidRDefault="00C34993" w:rsidP="005C6EED">
      <w:pPr>
        <w:pStyle w:val="NormalWeb"/>
        <w:ind w:left="0" w:firstLine="0"/>
      </w:pPr>
    </w:p>
    <w:p w14:paraId="1FFD81D0" w14:textId="1522BC84" w:rsidR="0065169F" w:rsidRDefault="000C16CF" w:rsidP="00667B1E">
      <w:pPr>
        <w:pStyle w:val="Heading2"/>
        <w:rPr>
          <w:rFonts w:cs="Arial"/>
        </w:rPr>
      </w:pPr>
      <w:r>
        <w:rPr>
          <w:rFonts w:cs="Arial"/>
        </w:rPr>
        <w:t>4.</w:t>
      </w:r>
      <w:r w:rsidR="00244CD5">
        <w:rPr>
          <w:rFonts w:cs="Arial"/>
        </w:rPr>
        <w:t>4</w:t>
      </w:r>
      <w:r>
        <w:rPr>
          <w:rFonts w:cs="Arial"/>
        </w:rPr>
        <w:t xml:space="preserve"> </w:t>
      </w:r>
      <w:r w:rsidR="00733B91">
        <w:rPr>
          <w:rFonts w:cs="Arial"/>
        </w:rPr>
        <w:t xml:space="preserve">Parameter </w:t>
      </w:r>
      <w:r w:rsidR="008E04AB">
        <w:rPr>
          <w:rFonts w:cs="Arial"/>
        </w:rPr>
        <w:t>Values</w:t>
      </w:r>
      <w:r w:rsidR="0065169F">
        <w:rPr>
          <w:rFonts w:cs="Arial"/>
        </w:rPr>
        <w:t xml:space="preserve"> </w:t>
      </w:r>
      <w:r w:rsidR="00884672">
        <w:rPr>
          <w:rFonts w:cs="Arial"/>
        </w:rPr>
        <w:t>and Combinations</w:t>
      </w:r>
    </w:p>
    <w:p w14:paraId="4EB5DD08" w14:textId="77777777" w:rsidR="00707D39" w:rsidRDefault="00707D39" w:rsidP="009D5488">
      <w:pPr>
        <w:pStyle w:val="Doc-text2"/>
        <w:ind w:left="0" w:firstLine="0"/>
        <w:rPr>
          <w:rFonts w:cs="Arial"/>
          <w:szCs w:val="20"/>
          <w:lang w:val="en-US"/>
        </w:rPr>
      </w:pPr>
    </w:p>
    <w:p w14:paraId="01F26239" w14:textId="41106D57" w:rsidR="0065169F" w:rsidRPr="00834A7E" w:rsidRDefault="00FA7FD7" w:rsidP="009D5488">
      <w:pPr>
        <w:pStyle w:val="Doc-text2"/>
        <w:ind w:left="0" w:firstLine="0"/>
        <w:rPr>
          <w:rFonts w:cs="Arial"/>
          <w:lang w:val="en-CA"/>
        </w:rPr>
      </w:pPr>
      <w:r w:rsidRPr="00834A7E">
        <w:rPr>
          <w:rFonts w:cs="Arial"/>
        </w:rPr>
        <w:t xml:space="preserve">On </w:t>
      </w:r>
      <w:r w:rsidRPr="00834A7E">
        <w:rPr>
          <w:rFonts w:cs="Arial"/>
          <w:lang w:val="en-CA"/>
        </w:rPr>
        <w:t xml:space="preserve">parameter values for </w:t>
      </w:r>
      <w:r w:rsidRPr="00834A7E">
        <w:rPr>
          <w:rFonts w:cs="Arial"/>
        </w:rPr>
        <w:t xml:space="preserve">Type-II codebook refinement for CJT </w:t>
      </w:r>
      <w:proofErr w:type="spellStart"/>
      <w:r w:rsidRPr="00834A7E">
        <w:rPr>
          <w:rFonts w:cs="Arial"/>
        </w:rPr>
        <w:t>mTRP</w:t>
      </w:r>
      <w:proofErr w:type="spellEnd"/>
      <w:r w:rsidRPr="00834A7E">
        <w:rPr>
          <w:rFonts w:cs="Arial"/>
          <w:lang w:val="en-CA"/>
        </w:rPr>
        <w:t>, the following agreement was reached in the last RAN1 meeting</w:t>
      </w:r>
      <w:r w:rsidR="00095755" w:rsidRPr="00834A7E">
        <w:rPr>
          <w:rFonts w:cs="Arial"/>
          <w:lang w:val="en-CA"/>
        </w:rPr>
        <w:t xml:space="preserve">.  </w:t>
      </w:r>
    </w:p>
    <w:p w14:paraId="4106E35A" w14:textId="77777777" w:rsidR="00E46084" w:rsidRDefault="00E46084" w:rsidP="009D5488">
      <w:pPr>
        <w:pStyle w:val="Doc-text2"/>
        <w:ind w:left="0" w:firstLine="0"/>
        <w:rPr>
          <w:rFonts w:cs="Arial"/>
          <w:szCs w:val="20"/>
          <w:lang w:val="en-US"/>
        </w:rPr>
      </w:pPr>
    </w:p>
    <w:p w14:paraId="64CCE0E2" w14:textId="77777777" w:rsidR="009F3FB9" w:rsidRPr="00D52775" w:rsidRDefault="009F3FB9" w:rsidP="00834A7E">
      <w:pPr>
        <w:snapToGrid w:val="0"/>
        <w:ind w:left="567"/>
        <w:rPr>
          <w:rFonts w:ascii="Times" w:eastAsia="Batang" w:hAnsi="Times" w:cs="Times"/>
          <w:highlight w:val="green"/>
        </w:rPr>
      </w:pPr>
      <w:r w:rsidRPr="00D52775">
        <w:rPr>
          <w:rFonts w:ascii="Times" w:eastAsia="Batang" w:hAnsi="Times" w:cs="Times"/>
          <w:b/>
          <w:highlight w:val="green"/>
        </w:rPr>
        <w:t>Agreement</w:t>
      </w:r>
    </w:p>
    <w:p w14:paraId="22DC2D73" w14:textId="77777777" w:rsidR="009F3FB9" w:rsidRPr="00D52775" w:rsidRDefault="009F3FB9" w:rsidP="00834A7E">
      <w:pPr>
        <w:snapToGrid w:val="0"/>
        <w:ind w:left="567"/>
        <w:rPr>
          <w:rFonts w:ascii="Times" w:eastAsia="Batang" w:hAnsi="Times" w:cs="Times"/>
        </w:rPr>
      </w:pPr>
      <w:r w:rsidRPr="00D52775">
        <w:rPr>
          <w:rFonts w:ascii="Times" w:eastAsia="Batang" w:hAnsi="Times" w:cs="Times"/>
        </w:rPr>
        <w:t xml:space="preserve">For the Type-II codebook refinement for CJT </w:t>
      </w:r>
      <w:proofErr w:type="spellStart"/>
      <w:r w:rsidRPr="00D52775">
        <w:rPr>
          <w:rFonts w:ascii="Times" w:eastAsia="Batang" w:hAnsi="Times" w:cs="Times"/>
        </w:rPr>
        <w:t>mTRP</w:t>
      </w:r>
      <w:proofErr w:type="spellEnd"/>
      <w:r w:rsidRPr="00D52775">
        <w:rPr>
          <w:rFonts w:ascii="Times" w:eastAsia="Batang" w:hAnsi="Times" w:cs="Times"/>
        </w:rPr>
        <w:t xml:space="preserve">, the values of the following codebook parameters are gNB-configured via higher-layer (RRC) signaling and common across all </w:t>
      </w:r>
      <w:r w:rsidRPr="00D52775">
        <w:rPr>
          <w:rFonts w:ascii="Times" w:eastAsia="Batang" w:hAnsi="Times" w:cs="Times"/>
          <w:i/>
        </w:rPr>
        <w:t>N</w:t>
      </w:r>
      <w:r w:rsidRPr="00D52775">
        <w:rPr>
          <w:rFonts w:ascii="Times" w:eastAsia="Batang" w:hAnsi="Times" w:cs="Times"/>
        </w:rPr>
        <w:t xml:space="preserve"> CSI-RS resources:</w:t>
      </w:r>
    </w:p>
    <w:p w14:paraId="73C85091" w14:textId="77777777" w:rsidR="009F3FB9" w:rsidRPr="00D52775" w:rsidRDefault="009F3FB9" w:rsidP="00834A7E">
      <w:pPr>
        <w:numPr>
          <w:ilvl w:val="0"/>
          <w:numId w:val="59"/>
        </w:numPr>
        <w:snapToGrid w:val="0"/>
        <w:spacing w:after="0" w:line="240" w:lineRule="auto"/>
        <w:ind w:left="1287"/>
        <w:rPr>
          <w:rFonts w:ascii="Times" w:eastAsia="Batang" w:hAnsi="Times" w:cs="Times"/>
        </w:rPr>
      </w:pPr>
      <w:r w:rsidRPr="00D52775">
        <w:rPr>
          <w:rFonts w:ascii="Times" w:eastAsia="Batang" w:hAnsi="Times" w:cs="Times"/>
          <w:i/>
        </w:rPr>
        <w:t>N</w:t>
      </w:r>
      <w:r w:rsidRPr="00D52775">
        <w:rPr>
          <w:rFonts w:ascii="Times" w:eastAsia="Batang" w:hAnsi="Times" w:cs="Times"/>
          <w:vertAlign w:val="subscript"/>
        </w:rPr>
        <w:t>1</w:t>
      </w:r>
      <w:r w:rsidRPr="00D52775">
        <w:rPr>
          <w:rFonts w:ascii="Times" w:eastAsia="Batang" w:hAnsi="Times" w:cs="Times"/>
        </w:rPr>
        <w:t xml:space="preserve">, </w:t>
      </w:r>
      <w:r w:rsidRPr="00D52775">
        <w:rPr>
          <w:rFonts w:ascii="Times" w:eastAsia="Batang" w:hAnsi="Times" w:cs="Times"/>
          <w:i/>
        </w:rPr>
        <w:t>N</w:t>
      </w:r>
      <w:r w:rsidRPr="00D52775">
        <w:rPr>
          <w:rFonts w:ascii="Times" w:eastAsia="Batang" w:hAnsi="Times" w:cs="Times"/>
          <w:vertAlign w:val="subscript"/>
        </w:rPr>
        <w:t>2</w:t>
      </w:r>
    </w:p>
    <w:p w14:paraId="66C7C8EE" w14:textId="77777777" w:rsidR="009F3FB9" w:rsidRPr="00D52775" w:rsidRDefault="009F3FB9" w:rsidP="00834A7E">
      <w:pPr>
        <w:numPr>
          <w:ilvl w:val="1"/>
          <w:numId w:val="59"/>
        </w:numPr>
        <w:snapToGrid w:val="0"/>
        <w:spacing w:after="0" w:line="240" w:lineRule="auto"/>
        <w:ind w:left="2007"/>
        <w:rPr>
          <w:rFonts w:ascii="Times" w:eastAsia="Batang" w:hAnsi="Times" w:cs="Times"/>
        </w:rPr>
      </w:pPr>
      <w:r w:rsidRPr="00D52775">
        <w:rPr>
          <w:rFonts w:ascii="Times" w:eastAsia="Batang" w:hAnsi="Times" w:cs="Times"/>
        </w:rPr>
        <w:t>Note: Since (</w:t>
      </w:r>
      <w:r w:rsidRPr="00D52775">
        <w:rPr>
          <w:rFonts w:ascii="Times" w:eastAsia="Batang" w:hAnsi="Times" w:cs="Times"/>
          <w:i/>
        </w:rPr>
        <w:t>O</w:t>
      </w:r>
      <w:r w:rsidRPr="00D52775">
        <w:rPr>
          <w:rFonts w:ascii="Times" w:eastAsia="Batang" w:hAnsi="Times" w:cs="Times"/>
          <w:vertAlign w:val="subscript"/>
        </w:rPr>
        <w:t>1</w:t>
      </w:r>
      <w:r w:rsidRPr="00D52775">
        <w:rPr>
          <w:rFonts w:ascii="Times" w:eastAsia="Batang" w:hAnsi="Times" w:cs="Times"/>
        </w:rPr>
        <w:t xml:space="preserve">, </w:t>
      </w:r>
      <w:r w:rsidRPr="00D52775">
        <w:rPr>
          <w:rFonts w:ascii="Times" w:eastAsia="Batang" w:hAnsi="Times" w:cs="Times"/>
          <w:i/>
        </w:rPr>
        <w:t>O</w:t>
      </w:r>
      <w:r w:rsidRPr="00D52775">
        <w:rPr>
          <w:rFonts w:ascii="Times" w:eastAsia="Batang" w:hAnsi="Times" w:cs="Times"/>
          <w:vertAlign w:val="subscript"/>
        </w:rPr>
        <w:t>2</w:t>
      </w:r>
      <w:r w:rsidRPr="00D52775">
        <w:rPr>
          <w:rFonts w:ascii="Times" w:eastAsia="Batang" w:hAnsi="Times" w:cs="Times"/>
        </w:rPr>
        <w:t>) are fixed for a given (</w:t>
      </w:r>
      <w:r w:rsidRPr="00D52775">
        <w:rPr>
          <w:rFonts w:ascii="Times" w:eastAsia="Batang" w:hAnsi="Times" w:cs="Times"/>
          <w:i/>
        </w:rPr>
        <w:t>N</w:t>
      </w:r>
      <w:r w:rsidRPr="00D52775">
        <w:rPr>
          <w:rFonts w:ascii="Times" w:eastAsia="Batang" w:hAnsi="Times" w:cs="Times"/>
          <w:vertAlign w:val="subscript"/>
        </w:rPr>
        <w:t>1</w:t>
      </w:r>
      <w:r w:rsidRPr="00D52775">
        <w:rPr>
          <w:rFonts w:ascii="Times" w:eastAsia="Batang" w:hAnsi="Times" w:cs="Times"/>
        </w:rPr>
        <w:t xml:space="preserve">, </w:t>
      </w:r>
      <w:r w:rsidRPr="00D52775">
        <w:rPr>
          <w:rFonts w:ascii="Times" w:eastAsia="Batang" w:hAnsi="Times" w:cs="Times"/>
          <w:i/>
        </w:rPr>
        <w:t>N</w:t>
      </w:r>
      <w:r w:rsidRPr="00D52775">
        <w:rPr>
          <w:rFonts w:ascii="Times" w:eastAsia="Batang" w:hAnsi="Times" w:cs="Times"/>
          <w:vertAlign w:val="subscript"/>
        </w:rPr>
        <w:t>2</w:t>
      </w:r>
      <w:r w:rsidRPr="00D52775">
        <w:rPr>
          <w:rFonts w:ascii="Times" w:eastAsia="Batang" w:hAnsi="Times" w:cs="Times"/>
        </w:rPr>
        <w:t>), (</w:t>
      </w:r>
      <w:r w:rsidRPr="00D52775">
        <w:rPr>
          <w:rFonts w:ascii="Times" w:eastAsia="Batang" w:hAnsi="Times" w:cs="Times"/>
          <w:i/>
        </w:rPr>
        <w:t>O</w:t>
      </w:r>
      <w:r w:rsidRPr="00D52775">
        <w:rPr>
          <w:rFonts w:ascii="Times" w:eastAsia="Batang" w:hAnsi="Times" w:cs="Times"/>
          <w:vertAlign w:val="subscript"/>
        </w:rPr>
        <w:t>1</w:t>
      </w:r>
      <w:r w:rsidRPr="00D52775">
        <w:rPr>
          <w:rFonts w:ascii="Times" w:eastAsia="Batang" w:hAnsi="Times" w:cs="Times"/>
        </w:rPr>
        <w:t xml:space="preserve">, </w:t>
      </w:r>
      <w:r w:rsidRPr="00D52775">
        <w:rPr>
          <w:rFonts w:ascii="Times" w:eastAsia="Batang" w:hAnsi="Times" w:cs="Times"/>
          <w:i/>
        </w:rPr>
        <w:t>O</w:t>
      </w:r>
      <w:r w:rsidRPr="00D52775">
        <w:rPr>
          <w:rFonts w:ascii="Times" w:eastAsia="Batang" w:hAnsi="Times" w:cs="Times"/>
          <w:vertAlign w:val="subscript"/>
        </w:rPr>
        <w:t>2</w:t>
      </w:r>
      <w:r w:rsidRPr="00D52775">
        <w:rPr>
          <w:rFonts w:ascii="Times" w:eastAsia="Batang" w:hAnsi="Times" w:cs="Times"/>
        </w:rPr>
        <w:t xml:space="preserve">) are also common across all </w:t>
      </w:r>
      <w:r w:rsidRPr="00D52775">
        <w:rPr>
          <w:rFonts w:ascii="Times" w:eastAsia="Batang" w:hAnsi="Times" w:cs="Times"/>
          <w:i/>
        </w:rPr>
        <w:t>N</w:t>
      </w:r>
      <w:r w:rsidRPr="00D52775">
        <w:rPr>
          <w:rFonts w:ascii="Times" w:eastAsia="Batang" w:hAnsi="Times" w:cs="Times"/>
        </w:rPr>
        <w:t xml:space="preserve"> CSI-RS resources</w:t>
      </w:r>
    </w:p>
    <w:p w14:paraId="19742EDA" w14:textId="77777777" w:rsidR="009F3FB9" w:rsidRPr="00D52775" w:rsidRDefault="009F3FB9" w:rsidP="00834A7E">
      <w:pPr>
        <w:numPr>
          <w:ilvl w:val="0"/>
          <w:numId w:val="59"/>
        </w:numPr>
        <w:snapToGrid w:val="0"/>
        <w:spacing w:after="0" w:line="240" w:lineRule="auto"/>
        <w:ind w:left="1287"/>
        <w:rPr>
          <w:rFonts w:ascii="Times" w:eastAsia="Batang" w:hAnsi="Times" w:cs="Times"/>
        </w:rPr>
      </w:pPr>
      <w:r w:rsidRPr="00D52775">
        <w:rPr>
          <w:rFonts w:ascii="Times" w:eastAsia="Batang" w:hAnsi="Times" w:cs="Times"/>
          <w:i/>
        </w:rPr>
        <w:t xml:space="preserve">R, </w:t>
      </w:r>
      <w:r w:rsidRPr="00D52775">
        <w:rPr>
          <w:rFonts w:ascii="Symbol" w:eastAsia="Batang" w:hAnsi="Symbol" w:cs="Times"/>
          <w:i/>
        </w:rPr>
        <w:t></w:t>
      </w:r>
    </w:p>
    <w:p w14:paraId="19361340" w14:textId="77777777" w:rsidR="009F3FB9" w:rsidRPr="00D52775" w:rsidRDefault="009F3FB9" w:rsidP="00834A7E">
      <w:pPr>
        <w:numPr>
          <w:ilvl w:val="1"/>
          <w:numId w:val="59"/>
        </w:numPr>
        <w:snapToGrid w:val="0"/>
        <w:spacing w:after="0" w:line="240" w:lineRule="auto"/>
        <w:ind w:left="2007"/>
        <w:rPr>
          <w:rFonts w:ascii="Times" w:eastAsia="Batang" w:hAnsi="Times" w:cs="Times"/>
        </w:rPr>
      </w:pPr>
      <w:r w:rsidRPr="00D52775">
        <w:rPr>
          <w:rFonts w:ascii="Times" w:eastAsia="Batang" w:hAnsi="Times" w:cs="Times"/>
        </w:rPr>
        <w:t xml:space="preserve">Note: Since </w:t>
      </w:r>
      <w:r w:rsidRPr="00D52775">
        <w:rPr>
          <w:rFonts w:ascii="Times" w:eastAsia="Batang" w:hAnsi="Times" w:cs="Times"/>
          <w:i/>
        </w:rPr>
        <w:t>N</w:t>
      </w:r>
      <w:r w:rsidRPr="00D52775">
        <w:rPr>
          <w:rFonts w:ascii="Times" w:eastAsia="Batang" w:hAnsi="Times" w:cs="Times"/>
          <w:vertAlign w:val="subscript"/>
        </w:rPr>
        <w:t>3</w:t>
      </w:r>
      <w:r w:rsidRPr="00D52775">
        <w:rPr>
          <w:rFonts w:ascii="Times" w:eastAsia="Batang" w:hAnsi="Times" w:cs="Times"/>
        </w:rPr>
        <w:t xml:space="preserve"> is inferred from the number of CQI subbands and </w:t>
      </w:r>
      <w:r w:rsidRPr="00D52775">
        <w:rPr>
          <w:rFonts w:ascii="Times" w:eastAsia="Batang" w:hAnsi="Times" w:cs="Times"/>
          <w:i/>
        </w:rPr>
        <w:t>R</w:t>
      </w:r>
      <w:r w:rsidRPr="00D52775">
        <w:rPr>
          <w:rFonts w:ascii="Times" w:eastAsia="Batang" w:hAnsi="Times" w:cs="Times"/>
        </w:rPr>
        <w:t xml:space="preserve">, </w:t>
      </w:r>
      <w:r w:rsidRPr="00D52775">
        <w:rPr>
          <w:rFonts w:ascii="Times" w:eastAsia="Batang" w:hAnsi="Times" w:cs="Times"/>
          <w:i/>
        </w:rPr>
        <w:t>N</w:t>
      </w:r>
      <w:r w:rsidRPr="00D52775">
        <w:rPr>
          <w:rFonts w:ascii="Times" w:eastAsia="Batang" w:hAnsi="Times" w:cs="Times"/>
          <w:vertAlign w:val="subscript"/>
        </w:rPr>
        <w:t>3</w:t>
      </w:r>
      <w:r w:rsidRPr="00D52775">
        <w:rPr>
          <w:rFonts w:ascii="Times" w:eastAsia="Batang" w:hAnsi="Times" w:cs="Times"/>
        </w:rPr>
        <w:t xml:space="preserve"> is also common across all </w:t>
      </w:r>
      <w:r w:rsidRPr="00D52775">
        <w:rPr>
          <w:rFonts w:ascii="Times" w:eastAsia="Batang" w:hAnsi="Times" w:cs="Times"/>
          <w:i/>
        </w:rPr>
        <w:t>N</w:t>
      </w:r>
      <w:r w:rsidRPr="00D52775">
        <w:rPr>
          <w:rFonts w:ascii="Times" w:eastAsia="Batang" w:hAnsi="Times" w:cs="Times"/>
        </w:rPr>
        <w:t xml:space="preserve"> CSI-RS resources</w:t>
      </w:r>
    </w:p>
    <w:p w14:paraId="4A8D3E9D" w14:textId="77777777" w:rsidR="009F3FB9" w:rsidRPr="00D52775" w:rsidRDefault="009F3FB9" w:rsidP="00834A7E">
      <w:pPr>
        <w:numPr>
          <w:ilvl w:val="1"/>
          <w:numId w:val="59"/>
        </w:numPr>
        <w:snapToGrid w:val="0"/>
        <w:spacing w:after="0" w:line="240" w:lineRule="auto"/>
        <w:ind w:left="2007"/>
        <w:rPr>
          <w:rFonts w:ascii="Times" w:eastAsia="Batang" w:hAnsi="Times" w:cs="Times"/>
          <w:lang w:eastAsia="x-none"/>
        </w:rPr>
      </w:pPr>
      <w:r w:rsidRPr="00D52775">
        <w:rPr>
          <w:rFonts w:ascii="Times" w:eastAsia="Batang" w:hAnsi="Times" w:cs="Times"/>
          <w:lang w:eastAsia="x-none"/>
        </w:rPr>
        <w:t xml:space="preserve">Note: Since per-layer </w:t>
      </w:r>
      <w:r w:rsidRPr="00D52775">
        <w:rPr>
          <w:rFonts w:ascii="Times" w:eastAsia="Batang" w:hAnsi="Times" w:cs="Times"/>
          <w:i/>
          <w:lang w:eastAsia="x-none"/>
        </w:rPr>
        <w:t>K</w:t>
      </w:r>
      <w:r w:rsidRPr="00D52775">
        <w:rPr>
          <w:rFonts w:ascii="Times" w:eastAsia="Batang" w:hAnsi="Times" w:cs="Times"/>
          <w:vertAlign w:val="subscript"/>
          <w:lang w:eastAsia="x-none"/>
        </w:rPr>
        <w:t>0</w:t>
      </w:r>
      <w:r w:rsidRPr="00D52775">
        <w:rPr>
          <w:rFonts w:ascii="Times" w:eastAsia="Batang" w:hAnsi="Times" w:cs="Times"/>
          <w:lang w:eastAsia="x-none"/>
        </w:rPr>
        <w:t xml:space="preserve"> is defined jointly across all </w:t>
      </w:r>
      <w:r w:rsidRPr="00D52775">
        <w:rPr>
          <w:rFonts w:ascii="Times" w:eastAsia="Batang" w:hAnsi="Times" w:cs="Times"/>
          <w:i/>
          <w:lang w:eastAsia="x-none"/>
        </w:rPr>
        <w:t>N</w:t>
      </w:r>
      <w:r w:rsidRPr="00D52775">
        <w:rPr>
          <w:rFonts w:ascii="Times" w:eastAsia="Batang" w:hAnsi="Times" w:cs="Times"/>
          <w:lang w:eastAsia="x-none"/>
        </w:rPr>
        <w:t xml:space="preserve"> CSI-RS resources, so is </w:t>
      </w:r>
      <w:r w:rsidRPr="00D52775">
        <w:rPr>
          <w:rFonts w:ascii="Symbol" w:eastAsia="Batang" w:hAnsi="Symbol" w:cs="Times"/>
          <w:i/>
        </w:rPr>
        <w:t></w:t>
      </w:r>
      <w:r w:rsidRPr="00D52775">
        <w:rPr>
          <w:rFonts w:ascii="Times" w:eastAsia="Batang" w:hAnsi="Times" w:cs="Times"/>
          <w:lang w:eastAsia="x-none"/>
        </w:rPr>
        <w:t>.</w:t>
      </w:r>
    </w:p>
    <w:p w14:paraId="27A7E800" w14:textId="77777777" w:rsidR="009F3FB9" w:rsidRPr="00D52775" w:rsidRDefault="009F3FB9" w:rsidP="00834A7E">
      <w:pPr>
        <w:snapToGrid w:val="0"/>
        <w:ind w:left="567"/>
        <w:rPr>
          <w:rFonts w:ascii="Times" w:eastAsia="Batang" w:hAnsi="Times" w:cs="Times"/>
          <w:b/>
        </w:rPr>
      </w:pPr>
    </w:p>
    <w:p w14:paraId="7A0AC1BB" w14:textId="77777777" w:rsidR="00B11168" w:rsidRPr="00D52775" w:rsidRDefault="00B11168" w:rsidP="00834A7E">
      <w:pPr>
        <w:snapToGrid w:val="0"/>
        <w:ind w:left="567"/>
        <w:rPr>
          <w:rFonts w:ascii="Times" w:eastAsia="Batang" w:hAnsi="Times" w:cs="Times"/>
          <w:highlight w:val="green"/>
        </w:rPr>
      </w:pPr>
      <w:r w:rsidRPr="00D52775">
        <w:rPr>
          <w:rFonts w:ascii="Times" w:eastAsia="Batang" w:hAnsi="Times" w:cs="Times"/>
          <w:b/>
          <w:highlight w:val="green"/>
        </w:rPr>
        <w:t>Agreement</w:t>
      </w:r>
    </w:p>
    <w:p w14:paraId="09B72503" w14:textId="77777777" w:rsidR="00B11168" w:rsidRPr="00D52775" w:rsidRDefault="00B11168" w:rsidP="00834A7E">
      <w:pPr>
        <w:snapToGrid w:val="0"/>
        <w:ind w:left="567"/>
        <w:rPr>
          <w:rFonts w:ascii="Times" w:eastAsia="Batang" w:hAnsi="Times" w:cs="Times"/>
        </w:rPr>
      </w:pPr>
      <w:r w:rsidRPr="00D52775">
        <w:rPr>
          <w:rFonts w:ascii="Times" w:eastAsia="Batang" w:hAnsi="Times" w:cs="Times"/>
        </w:rPr>
        <w:t xml:space="preserve">On the Type-II codebook refinement for CJT </w:t>
      </w:r>
      <w:proofErr w:type="spellStart"/>
      <w:r w:rsidRPr="00D52775">
        <w:rPr>
          <w:rFonts w:ascii="Times" w:eastAsia="Batang" w:hAnsi="Times" w:cs="Times"/>
        </w:rPr>
        <w:t>mTRP</w:t>
      </w:r>
      <w:proofErr w:type="spellEnd"/>
      <w:r w:rsidRPr="00D52775">
        <w:rPr>
          <w:rFonts w:ascii="Times" w:eastAsia="Batang" w:hAnsi="Times" w:cs="Times"/>
        </w:rPr>
        <w:t xml:space="preserve">, regarding the codebook parameter </w:t>
      </w:r>
      <w:r w:rsidRPr="00D52775">
        <w:rPr>
          <w:rFonts w:ascii="Symbol" w:eastAsia="Batang" w:hAnsi="Symbol"/>
          <w:i/>
          <w:sz w:val="18"/>
        </w:rPr>
        <w:t></w:t>
      </w:r>
      <w:r w:rsidRPr="00D52775">
        <w:rPr>
          <w:rFonts w:ascii="Times" w:eastAsia="Batang" w:hAnsi="Times" w:cs="Times"/>
        </w:rPr>
        <w:t xml:space="preserve">, introduce as a candidate value </w:t>
      </w:r>
      <w:r w:rsidRPr="00D52775">
        <w:rPr>
          <w:rFonts w:ascii="Symbol" w:eastAsia="Batang" w:hAnsi="Symbol"/>
          <w:i/>
          <w:sz w:val="18"/>
        </w:rPr>
        <w:t></w:t>
      </w:r>
      <w:r w:rsidRPr="00D52775">
        <w:rPr>
          <w:rFonts w:ascii="Times" w:eastAsia="Batang" w:hAnsi="Times" w:cs="Times"/>
        </w:rPr>
        <w:t xml:space="preserve"> = 1/8 in addition to the supported value(s) from the legacy specification.</w:t>
      </w:r>
    </w:p>
    <w:p w14:paraId="5213A427" w14:textId="77777777" w:rsidR="00B11168" w:rsidRPr="0053448D" w:rsidRDefault="00B11168" w:rsidP="00834A7E">
      <w:pPr>
        <w:numPr>
          <w:ilvl w:val="0"/>
          <w:numId w:val="88"/>
        </w:numPr>
        <w:snapToGrid w:val="0"/>
        <w:spacing w:after="0" w:line="240" w:lineRule="auto"/>
        <w:ind w:left="1287"/>
        <w:contextualSpacing/>
        <w:rPr>
          <w:rFonts w:ascii="Times" w:eastAsia="Batang" w:hAnsi="Times" w:cs="Times"/>
          <w:lang w:eastAsia="x-none"/>
        </w:rPr>
      </w:pPr>
      <w:r w:rsidRPr="0053448D">
        <w:rPr>
          <w:rFonts w:ascii="Times" w:eastAsia="Batang" w:hAnsi="Times" w:cs="Times"/>
          <w:lang w:eastAsia="x-none"/>
        </w:rPr>
        <w:t>FFS (by RAN1#111): whether additional value 1 can also be added</w:t>
      </w:r>
    </w:p>
    <w:p w14:paraId="568D519F" w14:textId="77777777" w:rsidR="00B11168" w:rsidRDefault="00B11168" w:rsidP="00834A7E">
      <w:pPr>
        <w:ind w:left="567"/>
        <w:rPr>
          <w:rFonts w:ascii="Times" w:eastAsia="Batang" w:hAnsi="Times" w:cs="Times"/>
          <w:iCs/>
        </w:rPr>
      </w:pPr>
    </w:p>
    <w:p w14:paraId="6397164A" w14:textId="77777777" w:rsidR="0053448D" w:rsidRPr="00C8213B" w:rsidRDefault="0053448D" w:rsidP="00834A7E">
      <w:pPr>
        <w:snapToGrid w:val="0"/>
        <w:ind w:left="567"/>
        <w:rPr>
          <w:rFonts w:ascii="Times New Roman" w:hAnsi="Times New Roman"/>
          <w:bCs/>
          <w:szCs w:val="20"/>
        </w:rPr>
      </w:pPr>
      <w:r w:rsidRPr="00C8213B">
        <w:rPr>
          <w:rFonts w:ascii="Times New Roman" w:hAnsi="Times New Roman"/>
          <w:bCs/>
          <w:szCs w:val="20"/>
          <w:u w:val="single"/>
        </w:rPr>
        <w:t>Conclusion</w:t>
      </w:r>
      <w:r w:rsidRPr="00C8213B">
        <w:rPr>
          <w:rFonts w:ascii="Times New Roman" w:hAnsi="Times New Roman"/>
          <w:bCs/>
          <w:szCs w:val="20"/>
        </w:rPr>
        <w:t xml:space="preserve">: </w:t>
      </w:r>
    </w:p>
    <w:p w14:paraId="363F13D0" w14:textId="25FC54B3" w:rsidR="0053448D" w:rsidRPr="00C8213B" w:rsidRDefault="0053448D" w:rsidP="00834A7E">
      <w:pPr>
        <w:snapToGrid w:val="0"/>
        <w:ind w:left="567"/>
        <w:rPr>
          <w:rFonts w:ascii="Times New Roman" w:hAnsi="Times New Roman"/>
          <w:szCs w:val="20"/>
        </w:rPr>
      </w:pPr>
      <w:r w:rsidRPr="00C8213B">
        <w:rPr>
          <w:rFonts w:ascii="Times New Roman" w:hAnsi="Times New Roman"/>
          <w:szCs w:val="20"/>
        </w:rPr>
        <w:lastRenderedPageBreak/>
        <w:t xml:space="preserve">On the Type-II codebook refinement for CJT </w:t>
      </w:r>
      <w:proofErr w:type="spellStart"/>
      <w:r w:rsidRPr="00C8213B">
        <w:rPr>
          <w:rFonts w:ascii="Times New Roman" w:hAnsi="Times New Roman"/>
          <w:szCs w:val="20"/>
        </w:rPr>
        <w:t>mTRP</w:t>
      </w:r>
      <w:proofErr w:type="spellEnd"/>
      <w:r w:rsidRPr="00C8213B">
        <w:rPr>
          <w:rFonts w:ascii="Times New Roman" w:hAnsi="Times New Roman"/>
          <w:szCs w:val="20"/>
        </w:rPr>
        <w:t xml:space="preserve">, regarding the codebook parameter </w:t>
      </w:r>
      <w:r w:rsidRPr="00D52775">
        <w:rPr>
          <w:rFonts w:ascii="Symbol" w:eastAsia="Batang" w:hAnsi="Symbol"/>
          <w:i/>
          <w:sz w:val="18"/>
        </w:rPr>
        <w:t></w:t>
      </w:r>
      <w:r w:rsidRPr="00C8213B">
        <w:rPr>
          <w:rFonts w:ascii="Times New Roman" w:hAnsi="Times New Roman"/>
          <w:szCs w:val="20"/>
        </w:rPr>
        <w:t>, there is no consensus in supporting the additional value of 1.</w:t>
      </w:r>
    </w:p>
    <w:p w14:paraId="238294E7" w14:textId="77777777" w:rsidR="0053448D" w:rsidRPr="00D52775" w:rsidRDefault="0053448D" w:rsidP="00834A7E">
      <w:pPr>
        <w:ind w:left="567"/>
        <w:rPr>
          <w:rFonts w:ascii="Times" w:eastAsia="Batang" w:hAnsi="Times" w:cs="Times"/>
          <w:iCs/>
        </w:rPr>
      </w:pPr>
    </w:p>
    <w:p w14:paraId="0681185B" w14:textId="77777777" w:rsidR="00B11168" w:rsidRPr="00D52775" w:rsidRDefault="00B11168" w:rsidP="00834A7E">
      <w:pPr>
        <w:snapToGrid w:val="0"/>
        <w:ind w:left="567"/>
        <w:rPr>
          <w:rFonts w:ascii="Times" w:eastAsia="Batang" w:hAnsi="Times" w:cs="Times"/>
          <w:highlight w:val="green"/>
        </w:rPr>
      </w:pPr>
      <w:r w:rsidRPr="00D52775">
        <w:rPr>
          <w:rFonts w:ascii="Times" w:eastAsia="Batang" w:hAnsi="Times" w:cs="Times"/>
          <w:b/>
          <w:highlight w:val="green"/>
        </w:rPr>
        <w:t>Agreement</w:t>
      </w:r>
    </w:p>
    <w:p w14:paraId="21901B80" w14:textId="77777777" w:rsidR="00B11168" w:rsidRPr="00D52775" w:rsidRDefault="00B11168" w:rsidP="00834A7E">
      <w:pPr>
        <w:snapToGrid w:val="0"/>
        <w:ind w:left="567"/>
        <w:rPr>
          <w:rFonts w:ascii="Times" w:eastAsia="Batang" w:hAnsi="Times" w:cs="Times"/>
        </w:rPr>
      </w:pPr>
      <w:r w:rsidRPr="00D52775">
        <w:rPr>
          <w:rFonts w:ascii="Times" w:eastAsia="Batang" w:hAnsi="Times" w:cs="Times"/>
        </w:rPr>
        <w:t xml:space="preserve">On the Type-II codebook refinement for CJT </w:t>
      </w:r>
      <w:proofErr w:type="spellStart"/>
      <w:r w:rsidRPr="00D52775">
        <w:rPr>
          <w:rFonts w:ascii="Times" w:eastAsia="Batang" w:hAnsi="Times" w:cs="Times"/>
        </w:rPr>
        <w:t>mTRP</w:t>
      </w:r>
      <w:proofErr w:type="spellEnd"/>
      <w:r w:rsidRPr="00D52775">
        <w:rPr>
          <w:rFonts w:ascii="Times" w:eastAsia="Batang" w:hAnsi="Times" w:cs="Times"/>
        </w:rPr>
        <w:t xml:space="preserve">, regarding the codebook parameter </w:t>
      </w:r>
      <w:proofErr w:type="spellStart"/>
      <w:r w:rsidRPr="00D52775">
        <w:rPr>
          <w:rFonts w:ascii="Times" w:eastAsia="Batang" w:hAnsi="Times" w:cs="Times"/>
          <w:i/>
        </w:rPr>
        <w:t>p</w:t>
      </w:r>
      <w:r w:rsidRPr="00D52775">
        <w:rPr>
          <w:rFonts w:ascii="Times" w:eastAsia="Batang" w:hAnsi="Times" w:cs="Times"/>
          <w:i/>
          <w:vertAlign w:val="subscript"/>
        </w:rPr>
        <w:t>v</w:t>
      </w:r>
      <w:proofErr w:type="spellEnd"/>
      <w:r w:rsidRPr="00D52775">
        <w:rPr>
          <w:rFonts w:ascii="Times" w:eastAsia="Batang" w:hAnsi="Times" w:cs="Times"/>
        </w:rPr>
        <w:t xml:space="preserve">, in addition to the supported value(s) from the legacy specification for Rel-16 regular </w:t>
      </w:r>
      <w:proofErr w:type="spellStart"/>
      <w:r w:rsidRPr="00D52775">
        <w:rPr>
          <w:rFonts w:ascii="Times" w:eastAsia="Batang" w:hAnsi="Times" w:cs="Times"/>
        </w:rPr>
        <w:t>eType</w:t>
      </w:r>
      <w:proofErr w:type="spellEnd"/>
      <w:r w:rsidRPr="00D52775">
        <w:rPr>
          <w:rFonts w:ascii="Times" w:eastAsia="Batang" w:hAnsi="Times" w:cs="Times"/>
        </w:rPr>
        <w:t>-II codebook, introduce as a candidate value</w:t>
      </w:r>
    </w:p>
    <w:p w14:paraId="307BB912" w14:textId="77777777" w:rsidR="00B11168" w:rsidRPr="00D52775" w:rsidRDefault="00B11168" w:rsidP="00834A7E">
      <w:pPr>
        <w:numPr>
          <w:ilvl w:val="0"/>
          <w:numId w:val="88"/>
        </w:numPr>
        <w:snapToGrid w:val="0"/>
        <w:spacing w:after="0" w:line="240" w:lineRule="auto"/>
        <w:ind w:left="1287"/>
        <w:contextualSpacing/>
        <w:rPr>
          <w:rFonts w:ascii="Times" w:eastAsia="Batang" w:hAnsi="Times" w:cs="Times"/>
          <w:lang w:eastAsia="x-none"/>
        </w:rPr>
      </w:pPr>
      <w:proofErr w:type="spellStart"/>
      <w:r w:rsidRPr="00D52775">
        <w:rPr>
          <w:rFonts w:ascii="Times" w:eastAsia="Batang" w:hAnsi="Times" w:cs="Times"/>
          <w:i/>
          <w:lang w:eastAsia="x-none"/>
        </w:rPr>
        <w:t>p</w:t>
      </w:r>
      <w:r w:rsidRPr="00D52775">
        <w:rPr>
          <w:rFonts w:ascii="Times" w:eastAsia="Batang" w:hAnsi="Times" w:cs="Times"/>
          <w:i/>
          <w:vertAlign w:val="subscript"/>
          <w:lang w:eastAsia="x-none"/>
        </w:rPr>
        <w:t>v</w:t>
      </w:r>
      <w:proofErr w:type="spellEnd"/>
      <w:r w:rsidRPr="00D52775">
        <w:rPr>
          <w:rFonts w:ascii="Times" w:eastAsia="Batang" w:hAnsi="Times" w:cs="Times"/>
          <w:lang w:eastAsia="x-none"/>
        </w:rPr>
        <w:t xml:space="preserve"> = 1/8 for </w:t>
      </w:r>
      <w:r w:rsidRPr="00D52775">
        <w:rPr>
          <w:rFonts w:ascii="Times" w:eastAsia="Batang" w:hAnsi="Times" w:cs="Times"/>
          <w:i/>
          <w:lang w:eastAsia="x-none"/>
        </w:rPr>
        <w:t>v</w:t>
      </w:r>
      <w:r w:rsidRPr="00D52775">
        <w:rPr>
          <w:rFonts w:ascii="Times" w:eastAsia="Batang" w:hAnsi="Times" w:cs="Times"/>
          <w:lang w:eastAsia="x-none"/>
        </w:rPr>
        <w:t xml:space="preserve">=1,2 (hence 1/16 for </w:t>
      </w:r>
      <w:r w:rsidRPr="00D52775">
        <w:rPr>
          <w:rFonts w:ascii="Times" w:eastAsia="Batang" w:hAnsi="Times" w:cs="Times"/>
          <w:i/>
          <w:lang w:eastAsia="x-none"/>
        </w:rPr>
        <w:t>v</w:t>
      </w:r>
      <w:r w:rsidRPr="00D52775">
        <w:rPr>
          <w:rFonts w:ascii="Times" w:eastAsia="Batang" w:hAnsi="Times" w:cs="Times"/>
          <w:lang w:eastAsia="x-none"/>
        </w:rPr>
        <w:t>=3,4)</w:t>
      </w:r>
    </w:p>
    <w:p w14:paraId="1577AA87" w14:textId="77777777" w:rsidR="00B11168" w:rsidRDefault="00B11168" w:rsidP="00834A7E">
      <w:pPr>
        <w:snapToGrid w:val="0"/>
        <w:ind w:left="567"/>
        <w:rPr>
          <w:rFonts w:ascii="Times" w:eastAsia="Batang" w:hAnsi="Times" w:cs="Times"/>
        </w:rPr>
      </w:pPr>
      <w:r w:rsidRPr="0053448D">
        <w:rPr>
          <w:rFonts w:ascii="Times" w:eastAsia="Batang" w:hAnsi="Times" w:cs="Times"/>
        </w:rPr>
        <w:t>FFS (by RAN1#111): whether additional value</w:t>
      </w:r>
      <w:r w:rsidRPr="0053448D">
        <w:rPr>
          <w:rFonts w:ascii="Times" w:eastAsia="Batang" w:hAnsi="Times" w:cs="Times"/>
          <w:i/>
        </w:rPr>
        <w:t xml:space="preserve"> </w:t>
      </w:r>
      <w:proofErr w:type="spellStart"/>
      <w:r w:rsidRPr="0053448D">
        <w:rPr>
          <w:rFonts w:ascii="Times" w:eastAsia="Batang" w:hAnsi="Times" w:cs="Times"/>
          <w:i/>
        </w:rPr>
        <w:t>p</w:t>
      </w:r>
      <w:r w:rsidRPr="0053448D">
        <w:rPr>
          <w:rFonts w:ascii="Times" w:eastAsia="Batang" w:hAnsi="Times" w:cs="Times"/>
          <w:i/>
          <w:vertAlign w:val="subscript"/>
        </w:rPr>
        <w:t>v</w:t>
      </w:r>
      <w:proofErr w:type="spellEnd"/>
      <w:r w:rsidRPr="0053448D">
        <w:rPr>
          <w:rFonts w:ascii="Times" w:eastAsia="Batang" w:hAnsi="Times" w:cs="Times"/>
        </w:rPr>
        <w:t xml:space="preserve"> = 1/2 for </w:t>
      </w:r>
      <w:r w:rsidRPr="0053448D">
        <w:rPr>
          <w:rFonts w:ascii="Times" w:eastAsia="Batang" w:hAnsi="Times" w:cs="Times"/>
          <w:i/>
        </w:rPr>
        <w:t>v</w:t>
      </w:r>
      <w:r w:rsidRPr="0053448D">
        <w:rPr>
          <w:rFonts w:ascii="Times" w:eastAsia="Batang" w:hAnsi="Times" w:cs="Times"/>
        </w:rPr>
        <w:t>=1,2,3,4 can also be added</w:t>
      </w:r>
    </w:p>
    <w:p w14:paraId="62C0CF60" w14:textId="77777777" w:rsidR="00743F5C" w:rsidRPr="00C8213B" w:rsidRDefault="00743F5C" w:rsidP="00834A7E">
      <w:pPr>
        <w:snapToGrid w:val="0"/>
        <w:ind w:left="567"/>
        <w:rPr>
          <w:rFonts w:ascii="Times New Roman" w:hAnsi="Times New Roman"/>
          <w:bCs/>
          <w:szCs w:val="20"/>
          <w:highlight w:val="green"/>
        </w:rPr>
      </w:pPr>
      <w:r w:rsidRPr="00C8213B">
        <w:rPr>
          <w:rFonts w:ascii="Times New Roman" w:hAnsi="Times New Roman"/>
          <w:bCs/>
          <w:szCs w:val="20"/>
          <w:highlight w:val="green"/>
        </w:rPr>
        <w:t>Agreement</w:t>
      </w:r>
    </w:p>
    <w:p w14:paraId="19E08E4A" w14:textId="77777777" w:rsidR="00743F5C" w:rsidRPr="00C8213B" w:rsidRDefault="00743F5C" w:rsidP="00834A7E">
      <w:pPr>
        <w:snapToGrid w:val="0"/>
        <w:ind w:left="567"/>
        <w:rPr>
          <w:rFonts w:ascii="Times New Roman" w:hAnsi="Times New Roman"/>
          <w:szCs w:val="20"/>
        </w:rPr>
      </w:pPr>
      <w:r w:rsidRPr="00C8213B">
        <w:rPr>
          <w:rFonts w:ascii="Times New Roman" w:hAnsi="Times New Roman"/>
          <w:szCs w:val="20"/>
        </w:rPr>
        <w:t xml:space="preserve">On the Type-II codebook refinement for CJT </w:t>
      </w:r>
      <w:proofErr w:type="spellStart"/>
      <w:r w:rsidRPr="00C8213B">
        <w:rPr>
          <w:rFonts w:ascii="Times New Roman" w:hAnsi="Times New Roman"/>
          <w:szCs w:val="20"/>
        </w:rPr>
        <w:t>mTRP</w:t>
      </w:r>
      <w:proofErr w:type="spellEnd"/>
      <w:r w:rsidRPr="00C8213B">
        <w:rPr>
          <w:rFonts w:ascii="Times New Roman" w:hAnsi="Times New Roman"/>
          <w:szCs w:val="20"/>
        </w:rPr>
        <w:t xml:space="preserve">, regarding the codebook parameter </w:t>
      </w:r>
      <w:proofErr w:type="spellStart"/>
      <w:r w:rsidRPr="00C8213B">
        <w:rPr>
          <w:rFonts w:ascii="Times New Roman" w:hAnsi="Times New Roman"/>
          <w:i/>
          <w:szCs w:val="20"/>
        </w:rPr>
        <w:t>p</w:t>
      </w:r>
      <w:r w:rsidRPr="00C8213B">
        <w:rPr>
          <w:rFonts w:ascii="Times New Roman" w:hAnsi="Times New Roman"/>
          <w:i/>
          <w:szCs w:val="20"/>
          <w:vertAlign w:val="subscript"/>
        </w:rPr>
        <w:t>v</w:t>
      </w:r>
      <w:proofErr w:type="spellEnd"/>
      <w:r w:rsidRPr="00C8213B">
        <w:rPr>
          <w:rFonts w:ascii="Times New Roman" w:hAnsi="Times New Roman"/>
          <w:szCs w:val="20"/>
        </w:rPr>
        <w:t xml:space="preserve">, support the additional value of </w:t>
      </w:r>
      <w:proofErr w:type="spellStart"/>
      <w:r w:rsidRPr="00C8213B">
        <w:rPr>
          <w:rFonts w:ascii="Times New Roman" w:hAnsi="Times New Roman"/>
          <w:i/>
          <w:szCs w:val="20"/>
        </w:rPr>
        <w:t>p</w:t>
      </w:r>
      <w:r w:rsidRPr="00C8213B">
        <w:rPr>
          <w:rFonts w:ascii="Times New Roman" w:hAnsi="Times New Roman"/>
          <w:szCs w:val="20"/>
          <w:vertAlign w:val="subscript"/>
        </w:rPr>
        <w:t>v</w:t>
      </w:r>
      <w:proofErr w:type="spellEnd"/>
      <w:r w:rsidRPr="00C8213B">
        <w:rPr>
          <w:rFonts w:ascii="Times New Roman" w:hAnsi="Times New Roman"/>
          <w:szCs w:val="20"/>
        </w:rPr>
        <w:t xml:space="preserve">=1/2 for </w:t>
      </w:r>
      <w:r w:rsidRPr="00C8213B">
        <w:rPr>
          <w:rFonts w:ascii="Times New Roman" w:hAnsi="Times New Roman"/>
          <w:i/>
          <w:szCs w:val="20"/>
        </w:rPr>
        <w:t>v</w:t>
      </w:r>
      <w:r w:rsidRPr="00C8213B">
        <w:rPr>
          <w:rFonts w:ascii="Times New Roman" w:hAnsi="Times New Roman"/>
          <w:szCs w:val="20"/>
        </w:rPr>
        <w:t>=1,2,3,4 with the following condition:</w:t>
      </w:r>
    </w:p>
    <w:p w14:paraId="56BF5C63" w14:textId="77777777" w:rsidR="00743F5C" w:rsidRPr="00834A7E" w:rsidRDefault="00743F5C" w:rsidP="00834A7E">
      <w:pPr>
        <w:pStyle w:val="ListParagraph"/>
        <w:numPr>
          <w:ilvl w:val="0"/>
          <w:numId w:val="96"/>
        </w:numPr>
        <w:overflowPunct w:val="0"/>
        <w:autoSpaceDE w:val="0"/>
        <w:autoSpaceDN w:val="0"/>
        <w:adjustRightInd w:val="0"/>
        <w:spacing w:after="180" w:line="240" w:lineRule="auto"/>
        <w:ind w:left="1287"/>
        <w:contextualSpacing/>
        <w:textAlignment w:val="baseline"/>
        <w:rPr>
          <w:rFonts w:ascii="Times New Roman" w:hAnsi="Times New Roman" w:cs="Times New Roman"/>
        </w:rPr>
      </w:pPr>
      <w:r w:rsidRPr="00834A7E">
        <w:rPr>
          <w:rFonts w:ascii="Times New Roman" w:hAnsi="Times New Roman" w:cs="Times New Roman"/>
        </w:rPr>
        <w:t>Only to be used in combination with other parameter value(s) to limit the increase in PMI overhead comparable to the maximum overhead of the legacy Rel-16/17 Type-II codebooks (exact parameter combination(s) FFS).</w:t>
      </w:r>
    </w:p>
    <w:p w14:paraId="09CD6921" w14:textId="77777777" w:rsidR="00561705" w:rsidRPr="00C8213B" w:rsidRDefault="00561705" w:rsidP="00834A7E">
      <w:pPr>
        <w:snapToGrid w:val="0"/>
        <w:ind w:left="567"/>
        <w:rPr>
          <w:rFonts w:ascii="Times New Roman" w:hAnsi="Times New Roman"/>
          <w:bCs/>
          <w:szCs w:val="20"/>
          <w:highlight w:val="green"/>
        </w:rPr>
      </w:pPr>
      <w:r w:rsidRPr="00C8213B">
        <w:rPr>
          <w:rFonts w:ascii="Times New Roman" w:hAnsi="Times New Roman"/>
          <w:bCs/>
          <w:szCs w:val="20"/>
          <w:highlight w:val="green"/>
        </w:rPr>
        <w:t>Agreement</w:t>
      </w:r>
    </w:p>
    <w:p w14:paraId="2846C9F1" w14:textId="77777777" w:rsidR="00561705" w:rsidRPr="00C8213B" w:rsidRDefault="00561705" w:rsidP="00834A7E">
      <w:pPr>
        <w:snapToGrid w:val="0"/>
        <w:ind w:left="567"/>
        <w:rPr>
          <w:rFonts w:ascii="Times New Roman" w:hAnsi="Times New Roman"/>
          <w:szCs w:val="20"/>
        </w:rPr>
      </w:pPr>
      <w:r w:rsidRPr="00C8213B">
        <w:rPr>
          <w:rFonts w:ascii="Times New Roman" w:hAnsi="Times New Roman"/>
          <w:szCs w:val="20"/>
        </w:rPr>
        <w:t xml:space="preserve">On the Type-II codebook refinement for CJT </w:t>
      </w:r>
      <w:proofErr w:type="spellStart"/>
      <w:r w:rsidRPr="00C8213B">
        <w:rPr>
          <w:rFonts w:ascii="Times New Roman" w:hAnsi="Times New Roman"/>
          <w:szCs w:val="20"/>
        </w:rPr>
        <w:t>mTRP</w:t>
      </w:r>
      <w:proofErr w:type="spellEnd"/>
      <w:r w:rsidRPr="00C8213B">
        <w:rPr>
          <w:rFonts w:ascii="Times New Roman" w:hAnsi="Times New Roman"/>
          <w:szCs w:val="20"/>
        </w:rPr>
        <w:t xml:space="preserve">, regarding the SD basis selection, for a configured value of </w:t>
      </w:r>
      <w:r w:rsidRPr="00C8213B">
        <w:rPr>
          <w:rFonts w:ascii="Times New Roman" w:hAnsi="Times New Roman"/>
          <w:i/>
          <w:szCs w:val="20"/>
        </w:rPr>
        <w:t>N</w:t>
      </w:r>
      <w:r w:rsidRPr="00C8213B">
        <w:rPr>
          <w:rFonts w:ascii="Times New Roman" w:hAnsi="Times New Roman"/>
          <w:i/>
          <w:szCs w:val="20"/>
          <w:vertAlign w:val="subscript"/>
        </w:rPr>
        <w:t>TRP</w:t>
      </w:r>
      <w:r w:rsidRPr="00C8213B">
        <w:rPr>
          <w:rFonts w:ascii="Times New Roman" w:hAnsi="Times New Roman"/>
          <w:szCs w:val="20"/>
        </w:rPr>
        <w:t xml:space="preserve">, a set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is gNB-configured via higher-layer (RRC) signaling</w:t>
      </w:r>
    </w:p>
    <w:p w14:paraId="3EBDE9CF" w14:textId="77777777" w:rsidR="00561705" w:rsidRPr="00C8213B" w:rsidRDefault="00561705" w:rsidP="00834A7E">
      <w:pPr>
        <w:numPr>
          <w:ilvl w:val="0"/>
          <w:numId w:val="94"/>
        </w:numPr>
        <w:snapToGrid w:val="0"/>
        <w:spacing w:after="0" w:line="240" w:lineRule="auto"/>
        <w:ind w:left="1287"/>
        <w:rPr>
          <w:rFonts w:ascii="Times New Roman" w:hAnsi="Times New Roman"/>
          <w:szCs w:val="20"/>
        </w:rPr>
      </w:pPr>
      <w:r w:rsidRPr="00C8213B">
        <w:rPr>
          <w:rFonts w:ascii="Times New Roman" w:hAnsi="Times New Roman"/>
          <w:szCs w:val="20"/>
        </w:rPr>
        <w:t xml:space="preserve">When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&gt;1, the selected combination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xml:space="preserve">} is reported in CSI part 1 using an indicator, selected from the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configured combinations</w:t>
      </w:r>
    </w:p>
    <w:p w14:paraId="16BF7A13" w14:textId="77777777" w:rsidR="00561705" w:rsidRPr="00C8213B" w:rsidRDefault="00561705" w:rsidP="00834A7E">
      <w:pPr>
        <w:numPr>
          <w:ilvl w:val="1"/>
          <w:numId w:val="94"/>
        </w:numPr>
        <w:snapToGrid w:val="0"/>
        <w:spacing w:after="0" w:line="240" w:lineRule="auto"/>
        <w:ind w:left="2007"/>
        <w:rPr>
          <w:rFonts w:ascii="Times New Roman" w:hAnsi="Times New Roman"/>
          <w:szCs w:val="20"/>
        </w:rPr>
      </w:pP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=1 is one of the supported candidate values </w:t>
      </w:r>
    </w:p>
    <w:p w14:paraId="4ABAF681" w14:textId="77777777" w:rsidR="00561705" w:rsidRPr="00C8213B" w:rsidRDefault="00561705" w:rsidP="00834A7E">
      <w:pPr>
        <w:numPr>
          <w:ilvl w:val="1"/>
          <w:numId w:val="94"/>
        </w:numPr>
        <w:snapToGrid w:val="0"/>
        <w:spacing w:after="0" w:line="240" w:lineRule="auto"/>
        <w:ind w:left="2007"/>
        <w:rPr>
          <w:rFonts w:ascii="Times New Roman" w:hAnsi="Times New Roman"/>
          <w:szCs w:val="20"/>
        </w:rPr>
      </w:pPr>
      <w:r w:rsidRPr="00C8213B">
        <w:rPr>
          <w:rFonts w:ascii="Times New Roman" w:hAnsi="Times New Roman"/>
          <w:szCs w:val="20"/>
        </w:rPr>
        <w:t xml:space="preserve">FFS: Other supported value(s)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i/>
          <w:szCs w:val="20"/>
        </w:rPr>
        <w:t>,</w:t>
      </w:r>
      <w:r w:rsidRPr="00C8213B">
        <w:rPr>
          <w:rFonts w:ascii="Times New Roman" w:hAnsi="Times New Roman"/>
          <w:szCs w:val="20"/>
        </w:rPr>
        <w:t xml:space="preserve"> and its respective UE capability</w:t>
      </w:r>
    </w:p>
    <w:p w14:paraId="018F9745" w14:textId="77777777" w:rsidR="00561705" w:rsidRPr="00C8213B" w:rsidRDefault="00561705" w:rsidP="00834A7E">
      <w:pPr>
        <w:numPr>
          <w:ilvl w:val="1"/>
          <w:numId w:val="94"/>
        </w:numPr>
        <w:snapToGrid w:val="0"/>
        <w:spacing w:after="0" w:line="240" w:lineRule="auto"/>
        <w:ind w:left="2007"/>
        <w:rPr>
          <w:rFonts w:ascii="Times New Roman" w:hAnsi="Times New Roman"/>
          <w:szCs w:val="20"/>
        </w:rPr>
      </w:pPr>
      <w:r w:rsidRPr="00C8213B">
        <w:rPr>
          <w:rFonts w:ascii="Times New Roman" w:hAnsi="Times New Roman"/>
          <w:szCs w:val="20"/>
        </w:rPr>
        <w:t>FFS: The supported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w:t>
      </w:r>
    </w:p>
    <w:p w14:paraId="7CAAF4D3" w14:textId="77777777" w:rsidR="00561705" w:rsidRPr="00C8213B" w:rsidRDefault="00561705" w:rsidP="00834A7E">
      <w:pPr>
        <w:numPr>
          <w:ilvl w:val="0"/>
          <w:numId w:val="93"/>
        </w:numPr>
        <w:snapToGrid w:val="0"/>
        <w:spacing w:after="0" w:line="240" w:lineRule="auto"/>
        <w:ind w:left="1287"/>
        <w:rPr>
          <w:rFonts w:ascii="Times New Roman" w:hAnsi="Times New Roman"/>
          <w:szCs w:val="20"/>
        </w:rPr>
      </w:pPr>
      <w:r w:rsidRPr="00C8213B">
        <w:rPr>
          <w:rFonts w:ascii="Times New Roman" w:hAnsi="Times New Roman"/>
          <w:szCs w:val="20"/>
        </w:rPr>
        <w:t xml:space="preserve">Following the legacy design, the SD basis selection for the </w:t>
      </w:r>
      <w:r w:rsidRPr="00C8213B">
        <w:rPr>
          <w:rFonts w:ascii="Times New Roman" w:hAnsi="Times New Roman"/>
          <w:i/>
          <w:szCs w:val="20"/>
        </w:rPr>
        <w:t>n</w:t>
      </w:r>
      <w:r w:rsidRPr="00C8213B">
        <w:rPr>
          <w:rFonts w:ascii="Times New Roman" w:hAnsi="Times New Roman"/>
          <w:szCs w:val="20"/>
        </w:rPr>
        <w:t>-</w:t>
      </w:r>
      <w:proofErr w:type="spellStart"/>
      <w:r w:rsidRPr="00C8213B">
        <w:rPr>
          <w:rFonts w:ascii="Times New Roman" w:hAnsi="Times New Roman"/>
          <w:szCs w:val="20"/>
        </w:rPr>
        <w:t>th</w:t>
      </w:r>
      <w:proofErr w:type="spellEnd"/>
      <w:r w:rsidRPr="00C8213B">
        <w:rPr>
          <w:rFonts w:ascii="Times New Roman" w:hAnsi="Times New Roman"/>
          <w:szCs w:val="20"/>
        </w:rPr>
        <w:t xml:space="preserve"> (</w:t>
      </w:r>
      <w:r w:rsidRPr="00C8213B">
        <w:rPr>
          <w:rFonts w:ascii="Times New Roman" w:hAnsi="Times New Roman"/>
          <w:i/>
          <w:szCs w:val="20"/>
        </w:rPr>
        <w:t>n</w:t>
      </w:r>
      <w:r w:rsidRPr="00C8213B">
        <w:rPr>
          <w:rFonts w:ascii="Times New Roman" w:hAnsi="Times New Roman"/>
          <w:szCs w:val="20"/>
        </w:rPr>
        <w:t>=</w:t>
      </w:r>
      <w:proofErr w:type="gramStart"/>
      <w:r w:rsidRPr="00C8213B">
        <w:rPr>
          <w:rFonts w:ascii="Times New Roman" w:hAnsi="Times New Roman"/>
          <w:szCs w:val="20"/>
        </w:rPr>
        <w:t>1,...</w:t>
      </w:r>
      <w:proofErr w:type="gramEnd"/>
      <w:r w:rsidRPr="00C8213B">
        <w:rPr>
          <w:rFonts w:ascii="Times New Roman" w:hAnsi="Times New Roman"/>
          <w:szCs w:val="20"/>
        </w:rPr>
        <w:t>,</w:t>
      </w:r>
      <w:r w:rsidRPr="00C8213B">
        <w:rPr>
          <w:rFonts w:ascii="Times New Roman" w:hAnsi="Times New Roman"/>
          <w:i/>
          <w:szCs w:val="20"/>
        </w:rPr>
        <w:t>N</w:t>
      </w:r>
      <w:r w:rsidRPr="00C8213B">
        <w:rPr>
          <w:rFonts w:ascii="Times New Roman" w:hAnsi="Times New Roman"/>
          <w:szCs w:val="20"/>
        </w:rPr>
        <w:t xml:space="preserve">) selected CSI-RS resource is indicated in CSI part 2 using a combinatorial indicator selected from a set of  </w:t>
      </w:r>
      <m:oMath>
        <m:d>
          <m:dPr>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P</m:t>
                      </m:r>
                    </m:e>
                    <m:sub>
                      <m:r>
                        <w:rPr>
                          <w:rFonts w:ascii="Cambria Math" w:hAnsi="Cambria Math"/>
                          <w:szCs w:val="20"/>
                        </w:rPr>
                        <m:t>CSI-RS</m:t>
                      </m:r>
                    </m:sub>
                  </m:sSub>
                  <m:r>
                    <w:rPr>
                      <w:rFonts w:ascii="Cambria Math" w:hAnsi="Cambria Math"/>
                      <w:szCs w:val="20"/>
                    </w:rPr>
                    <m:t>/2</m:t>
                  </m:r>
                </m:e>
              </m:mr>
              <m:mr>
                <m:e>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e>
              </m:mr>
            </m:m>
          </m:e>
        </m:d>
      </m:oMath>
      <w:r w:rsidRPr="00C8213B">
        <w:rPr>
          <w:rFonts w:ascii="Times New Roman" w:hAnsi="Times New Roman"/>
          <w:szCs w:val="20"/>
        </w:rPr>
        <w:t xml:space="preserve"> codepoints where, for Rel-16-based refinement </w:t>
      </w:r>
      <w:r w:rsidRPr="00C8213B">
        <w:rPr>
          <w:rFonts w:ascii="Times New Roman" w:hAnsi="Times New Roman"/>
          <w:i/>
          <w:szCs w:val="20"/>
        </w:rPr>
        <w:t>P</w:t>
      </w:r>
      <w:r w:rsidRPr="00C8213B">
        <w:rPr>
          <w:rFonts w:ascii="Times New Roman" w:hAnsi="Times New Roman"/>
          <w:i/>
          <w:szCs w:val="20"/>
          <w:vertAlign w:val="subscript"/>
        </w:rPr>
        <w:t xml:space="preserve">CSI-RS </w:t>
      </w:r>
      <w:r w:rsidRPr="00C8213B">
        <w:rPr>
          <w:rFonts w:ascii="Times New Roman" w:hAnsi="Times New Roman"/>
          <w:szCs w:val="20"/>
        </w:rPr>
        <w:t>= 2*</w:t>
      </w:r>
      <w:r w:rsidRPr="00C8213B">
        <w:rPr>
          <w:rFonts w:ascii="Times New Roman" w:hAnsi="Times New Roman"/>
          <w:i/>
          <w:szCs w:val="20"/>
        </w:rPr>
        <w:t>N</w:t>
      </w:r>
      <w:r w:rsidRPr="00C8213B">
        <w:rPr>
          <w:rFonts w:ascii="Times New Roman" w:hAnsi="Times New Roman"/>
          <w:szCs w:val="20"/>
          <w:vertAlign w:val="subscript"/>
        </w:rPr>
        <w:t>1</w:t>
      </w:r>
      <w:r w:rsidRPr="00C8213B">
        <w:rPr>
          <w:rFonts w:ascii="Times New Roman" w:hAnsi="Times New Roman"/>
          <w:i/>
          <w:szCs w:val="20"/>
        </w:rPr>
        <w:t>N</w:t>
      </w:r>
      <w:r w:rsidRPr="00C8213B">
        <w:rPr>
          <w:rFonts w:ascii="Times New Roman" w:hAnsi="Times New Roman"/>
          <w:szCs w:val="20"/>
          <w:vertAlign w:val="subscript"/>
        </w:rPr>
        <w:t>2</w:t>
      </w:r>
      <w:r w:rsidRPr="00C8213B">
        <w:rPr>
          <w:rFonts w:ascii="Times New Roman" w:hAnsi="Times New Roman"/>
          <w:szCs w:val="20"/>
        </w:rPr>
        <w:t>.</w:t>
      </w:r>
    </w:p>
    <w:p w14:paraId="457F3CC9" w14:textId="77777777" w:rsidR="00561705" w:rsidRPr="00C8213B" w:rsidRDefault="00561705" w:rsidP="00834A7E">
      <w:pPr>
        <w:numPr>
          <w:ilvl w:val="0"/>
          <w:numId w:val="93"/>
        </w:numPr>
        <w:snapToGrid w:val="0"/>
        <w:spacing w:after="0" w:line="240" w:lineRule="auto"/>
        <w:ind w:left="1287"/>
        <w:rPr>
          <w:rFonts w:ascii="Times New Roman" w:hAnsi="Times New Roman"/>
          <w:szCs w:val="20"/>
        </w:rPr>
      </w:pPr>
      <w:r w:rsidRPr="00C8213B">
        <w:rPr>
          <w:rFonts w:ascii="Times New Roman" w:hAnsi="Times New Roman"/>
          <w:szCs w:val="20"/>
        </w:rPr>
        <w:t xml:space="preserve">The supported candidate values for each of the </w:t>
      </w:r>
      <w:r w:rsidRPr="00C8213B">
        <w:rPr>
          <w:rFonts w:ascii="Times New Roman" w:hAnsi="Times New Roman"/>
          <w:i/>
          <w:szCs w:val="20"/>
        </w:rPr>
        <w:t>L</w:t>
      </w:r>
      <w:r w:rsidRPr="00C8213B">
        <w:rPr>
          <w:rFonts w:ascii="Times New Roman" w:hAnsi="Times New Roman"/>
          <w:szCs w:val="20"/>
          <w:vertAlign w:val="subscript"/>
        </w:rPr>
        <w:t>n</w:t>
      </w:r>
      <w:r w:rsidRPr="00C8213B" w:rsidDel="001C3674">
        <w:rPr>
          <w:rFonts w:ascii="Times New Roman" w:hAnsi="Times New Roman"/>
          <w:szCs w:val="20"/>
        </w:rPr>
        <w:t xml:space="preserve"> </w:t>
      </w:r>
      <w:r w:rsidRPr="00C8213B">
        <w:rPr>
          <w:rFonts w:ascii="Times New Roman" w:hAnsi="Times New Roman"/>
          <w:szCs w:val="20"/>
        </w:rPr>
        <w:t xml:space="preserve">parameters include the legacy candidate values, i.e. {2,4,6} for Rel-16-based refinement, and </w:t>
      </w:r>
    </w:p>
    <w:p w14:paraId="3D4BD33F" w14:textId="77777777" w:rsidR="00561705" w:rsidRPr="00C8213B" w:rsidRDefault="00561705" w:rsidP="00834A7E">
      <w:pPr>
        <w:numPr>
          <w:ilvl w:val="1"/>
          <w:numId w:val="93"/>
        </w:numPr>
        <w:snapToGrid w:val="0"/>
        <w:spacing w:after="0" w:line="240" w:lineRule="auto"/>
        <w:ind w:left="2007"/>
        <w:rPr>
          <w:rFonts w:ascii="Times New Roman" w:hAnsi="Times New Roman"/>
          <w:szCs w:val="20"/>
        </w:rPr>
      </w:pPr>
      <w:r w:rsidRPr="00C8213B">
        <w:rPr>
          <w:rFonts w:ascii="Times New Roman" w:hAnsi="Times New Roman"/>
          <w:szCs w:val="20"/>
        </w:rPr>
        <w:t xml:space="preserve">for Rel-17-based refinement, the gNB configures a set of </w:t>
      </w:r>
      <w:proofErr w:type="gramStart"/>
      <w:r w:rsidRPr="00C8213B">
        <w:rPr>
          <w:rFonts w:ascii="Times New Roman" w:hAnsi="Times New Roman"/>
          <w:szCs w:val="20"/>
        </w:rPr>
        <w:t>N</w:t>
      </w:r>
      <w:proofErr w:type="gramEnd"/>
      <w:r w:rsidRPr="00C8213B">
        <w:rPr>
          <w:rFonts w:ascii="Times New Roman" w:hAnsi="Times New Roman"/>
          <w:szCs w:val="20"/>
        </w:rPr>
        <w:t>_L combinations for {</w:t>
      </w:r>
      <w:r w:rsidRPr="00C8213B">
        <w:rPr>
          <w:rFonts w:ascii="Times New Roman" w:hAnsi="Times New Roman"/>
          <w:i/>
          <w:szCs w:val="20"/>
        </w:rPr>
        <w:t>alpha</w:t>
      </w:r>
      <w:r w:rsidRPr="00C8213B">
        <w:rPr>
          <w:rFonts w:ascii="Times New Roman" w:hAnsi="Times New Roman"/>
          <w:szCs w:val="20"/>
          <w:vertAlign w:val="subscript"/>
        </w:rPr>
        <w:t>1</w:t>
      </w:r>
      <w:r w:rsidRPr="00C8213B">
        <w:rPr>
          <w:rFonts w:ascii="Times New Roman" w:hAnsi="Times New Roman"/>
          <w:szCs w:val="20"/>
        </w:rPr>
        <w:t xml:space="preserve">, ..., </w:t>
      </w:r>
      <w:proofErr w:type="spellStart"/>
      <w:r w:rsidRPr="00C8213B">
        <w:rPr>
          <w:rFonts w:ascii="Times New Roman" w:hAnsi="Times New Roman"/>
          <w:i/>
          <w:szCs w:val="20"/>
        </w:rPr>
        <w:t>alpha</w:t>
      </w:r>
      <w:r w:rsidRPr="00C8213B">
        <w:rPr>
          <w:rFonts w:ascii="Times New Roman" w:hAnsi="Times New Roman"/>
          <w:i/>
          <w:szCs w:val="20"/>
          <w:vertAlign w:val="subscript"/>
        </w:rPr>
        <w:t>NTRP</w:t>
      </w:r>
      <w:proofErr w:type="spellEnd"/>
      <w:r w:rsidRPr="00C8213B">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P</m:t>
            </m:r>
          </m:e>
          <m:sub>
            <m:r>
              <w:rPr>
                <w:rFonts w:ascii="Cambria Math" w:hAnsi="Cambria Math"/>
                <w:szCs w:val="20"/>
              </w:rPr>
              <m:t>CSI-RS</m:t>
            </m:r>
          </m:sub>
        </m:sSub>
        <m:r>
          <w:rPr>
            <w:rFonts w:ascii="Cambria Math" w:hAnsi="Cambria Math"/>
            <w:szCs w:val="20"/>
          </w:rPr>
          <m:t>/2</m:t>
        </m:r>
      </m:oMath>
      <w:r w:rsidRPr="00C8213B">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n</m:t>
            </m:r>
          </m:sub>
        </m:sSub>
        <m:r>
          <w:rPr>
            <w:rFonts w:ascii="Cambria Math" w:hAnsi="Cambria Math"/>
            <w:szCs w:val="20"/>
          </w:rPr>
          <m:t>=</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r>
              <w:rPr>
                <w:rFonts w:ascii="Cambria Math" w:hAnsi="Cambria Math"/>
                <w:szCs w:val="20"/>
              </w:rPr>
              <m:t>,</m:t>
            </m:r>
            <m:f>
              <m:fPr>
                <m:ctrlPr>
                  <w:rPr>
                    <w:rFonts w:ascii="Cambria Math" w:hAnsi="Cambria Math"/>
                    <w:i/>
                    <w:szCs w:val="20"/>
                  </w:rPr>
                </m:ctrlPr>
              </m:fPr>
              <m:num>
                <m:r>
                  <w:rPr>
                    <w:rFonts w:ascii="Cambria Math" w:hAnsi="Cambria Math"/>
                    <w:szCs w:val="20"/>
                  </w:rPr>
                  <m:t>3</m:t>
                </m:r>
              </m:num>
              <m:den>
                <m:r>
                  <w:rPr>
                    <w:rFonts w:ascii="Cambria Math" w:hAnsi="Cambria Math"/>
                    <w:szCs w:val="20"/>
                  </w:rPr>
                  <m:t>4</m:t>
                </m:r>
              </m:den>
            </m:f>
            <m:r>
              <w:rPr>
                <w:rFonts w:ascii="Cambria Math" w:hAnsi="Cambria Math"/>
                <w:szCs w:val="20"/>
              </w:rPr>
              <m:t>, 1</m:t>
            </m:r>
          </m:e>
        </m:d>
      </m:oMath>
      <w:r w:rsidRPr="00C8213B">
        <w:rPr>
          <w:rFonts w:ascii="Times New Roman" w:hAnsi="Times New Roman"/>
          <w:szCs w:val="20"/>
        </w:rPr>
        <w:t xml:space="preserve"> </w:t>
      </w:r>
    </w:p>
    <w:p w14:paraId="20F3E4C4" w14:textId="77777777" w:rsidR="00561705" w:rsidRPr="00C8213B" w:rsidRDefault="00561705" w:rsidP="00834A7E">
      <w:pPr>
        <w:snapToGrid w:val="0"/>
        <w:ind w:left="567"/>
        <w:rPr>
          <w:rFonts w:ascii="Times New Roman" w:hAnsi="Times New Roman"/>
          <w:szCs w:val="20"/>
        </w:rPr>
      </w:pPr>
      <w:r w:rsidRPr="00C8213B">
        <w:rPr>
          <w:rFonts w:ascii="Times New Roman" w:hAnsi="Times New Roman"/>
          <w:szCs w:val="20"/>
        </w:rPr>
        <w:t xml:space="preserve">FFS: Whether the set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can be implicitly derived</w:t>
      </w:r>
    </w:p>
    <w:p w14:paraId="479BF49E" w14:textId="77777777" w:rsidR="00561705" w:rsidRPr="00C8213B" w:rsidRDefault="00561705" w:rsidP="00834A7E">
      <w:pPr>
        <w:snapToGrid w:val="0"/>
        <w:ind w:left="567"/>
        <w:rPr>
          <w:rFonts w:ascii="Times New Roman" w:hAnsi="Times New Roman"/>
          <w:szCs w:val="20"/>
        </w:rPr>
      </w:pPr>
      <w:r w:rsidRPr="00C8213B">
        <w:rPr>
          <w:rFonts w:ascii="Times New Roman" w:hAnsi="Times New Roman"/>
          <w:szCs w:val="20"/>
        </w:rPr>
        <w:t xml:space="preserve">Following the legacy design, for all the selected </w:t>
      </w:r>
      <w:r w:rsidRPr="00C8213B">
        <w:rPr>
          <w:rFonts w:ascii="Times New Roman" w:hAnsi="Times New Roman"/>
          <w:i/>
          <w:szCs w:val="20"/>
        </w:rPr>
        <w:t>N</w:t>
      </w:r>
      <w:r w:rsidRPr="00C8213B">
        <w:rPr>
          <w:rFonts w:ascii="Times New Roman" w:hAnsi="Times New Roman"/>
          <w:szCs w:val="20"/>
        </w:rPr>
        <w:t xml:space="preserve"> CSI-RS resources, the SD basis oversampling group for each CSI-RS resource is indicated in CSI part 2 using an indicator selected from a set of </w:t>
      </w:r>
      <w:r w:rsidRPr="00C8213B">
        <w:rPr>
          <w:rFonts w:ascii="Times New Roman" w:hAnsi="Times New Roman"/>
          <w:i/>
          <w:szCs w:val="20"/>
        </w:rPr>
        <w:t>O</w:t>
      </w:r>
      <w:r w:rsidRPr="00C8213B">
        <w:rPr>
          <w:rFonts w:ascii="Times New Roman" w:hAnsi="Times New Roman"/>
          <w:szCs w:val="20"/>
          <w:vertAlign w:val="subscript"/>
        </w:rPr>
        <w:t>1</w:t>
      </w:r>
      <w:r w:rsidRPr="00C8213B">
        <w:rPr>
          <w:rFonts w:ascii="Times New Roman" w:hAnsi="Times New Roman"/>
          <w:i/>
          <w:szCs w:val="20"/>
        </w:rPr>
        <w:t>O</w:t>
      </w:r>
      <w:r w:rsidRPr="00C8213B">
        <w:rPr>
          <w:rFonts w:ascii="Times New Roman" w:hAnsi="Times New Roman"/>
          <w:szCs w:val="20"/>
          <w:vertAlign w:val="subscript"/>
        </w:rPr>
        <w:t>2</w:t>
      </w:r>
      <w:r w:rsidRPr="00C8213B">
        <w:rPr>
          <w:rFonts w:ascii="Times New Roman" w:hAnsi="Times New Roman"/>
          <w:szCs w:val="20"/>
        </w:rPr>
        <w:t xml:space="preserve"> codepoints.</w:t>
      </w:r>
    </w:p>
    <w:p w14:paraId="78B4D738" w14:textId="4173908E" w:rsidR="00263416" w:rsidRDefault="00716EAF" w:rsidP="00791F34">
      <w:pPr>
        <w:rPr>
          <w:rFonts w:eastAsia="Batang" w:cs="Arial"/>
        </w:rPr>
      </w:pPr>
      <w:r>
        <w:rPr>
          <w:rFonts w:eastAsia="Batang" w:cs="Arial"/>
        </w:rPr>
        <w:t>Unlike in Rel-16</w:t>
      </w:r>
      <w:r w:rsidR="002245E9">
        <w:rPr>
          <w:rFonts w:eastAsia="Batang" w:cs="Arial"/>
        </w:rPr>
        <w:t xml:space="preserve"> where L is </w:t>
      </w:r>
      <w:r w:rsidR="00FE59C0">
        <w:rPr>
          <w:rFonts w:eastAsia="Batang" w:cs="Arial"/>
        </w:rPr>
        <w:t xml:space="preserve">the same between </w:t>
      </w:r>
      <w:r w:rsidR="002245E9">
        <w:rPr>
          <w:rFonts w:eastAsia="Batang" w:cs="Arial"/>
        </w:rPr>
        <w:t>configured</w:t>
      </w:r>
      <w:r w:rsidR="00FE59C0">
        <w:rPr>
          <w:rFonts w:eastAsia="Batang" w:cs="Arial"/>
        </w:rPr>
        <w:t xml:space="preserve"> and reported</w:t>
      </w:r>
      <w:r>
        <w:rPr>
          <w:rFonts w:eastAsia="Batang" w:cs="Arial"/>
        </w:rPr>
        <w:t xml:space="preserve">, </w:t>
      </w:r>
      <w:r w:rsidR="00F82D4D">
        <w:rPr>
          <w:rFonts w:eastAsia="Batang" w:cs="Arial"/>
        </w:rPr>
        <w:t xml:space="preserve">in CJT </w:t>
      </w:r>
      <w:r>
        <w:rPr>
          <w:rFonts w:eastAsia="Batang" w:cs="Arial"/>
        </w:rPr>
        <w:t>the total number of selected beams across TRPs</w:t>
      </w:r>
      <w:r w:rsidR="002245E9">
        <w:rPr>
          <w:rFonts w:eastAsia="Batang" w:cs="Arial"/>
        </w:rPr>
        <w:t xml:space="preserve"> can change from one report to another and is </w:t>
      </w:r>
      <w:r>
        <w:rPr>
          <w:rFonts w:eastAsia="Batang" w:cs="Arial"/>
        </w:rPr>
        <w:t>unknown</w:t>
      </w:r>
      <w:r w:rsidR="002245E9">
        <w:rPr>
          <w:rFonts w:eastAsia="Batang" w:cs="Arial"/>
        </w:rPr>
        <w:t xml:space="preserve"> until it is reported. </w:t>
      </w:r>
      <w:r w:rsidR="00F82D4D">
        <w:rPr>
          <w:rFonts w:eastAsia="Batang" w:cs="Arial"/>
        </w:rPr>
        <w:t>Therefore, it</w:t>
      </w:r>
      <w:r w:rsidR="00097094">
        <w:rPr>
          <w:rFonts w:eastAsia="Batang" w:cs="Arial"/>
        </w:rPr>
        <w:t xml:space="preserve"> would be hard to </w:t>
      </w:r>
      <w:r w:rsidR="00D118AB">
        <w:rPr>
          <w:rFonts w:eastAsia="Batang" w:cs="Arial"/>
        </w:rPr>
        <w:t xml:space="preserve">configure </w:t>
      </w:r>
      <w:r w:rsidR="00F535AD">
        <w:rPr>
          <w:rFonts w:eastAsia="Batang" w:cs="Arial"/>
        </w:rPr>
        <w:t xml:space="preserve">parameter </w:t>
      </w:r>
      <w:proofErr w:type="gramStart"/>
      <w:r w:rsidR="007522DB">
        <w:rPr>
          <w:rFonts w:eastAsia="Batang" w:cs="Arial"/>
        </w:rPr>
        <w:t xml:space="preserve">combination  </w:t>
      </w:r>
      <w:r w:rsidR="00D118AB">
        <w:rPr>
          <w:rFonts w:eastAsia="Batang" w:cs="Arial"/>
        </w:rPr>
        <w:t>{</w:t>
      </w:r>
      <w:proofErr w:type="gramEnd"/>
      <w:r w:rsidR="00D118AB">
        <w:rPr>
          <w:rFonts w:eastAsia="Batang" w:cs="Arial"/>
        </w:rPr>
        <w:t>L,</w:t>
      </w:r>
      <w:r w:rsidR="00284222">
        <w:rPr>
          <w:rFonts w:eastAsia="Batang" w:cs="Arial"/>
        </w:rPr>
        <w:t xml:space="preserve"> </w:t>
      </w:r>
      <m:oMath>
        <m:sSub>
          <m:sSubPr>
            <m:ctrlPr>
              <w:rPr>
                <w:rFonts w:ascii="Cambria Math" w:eastAsia="Batang" w:hAnsi="Cambria Math" w:cs="Arial"/>
                <w:i/>
              </w:rPr>
            </m:ctrlPr>
          </m:sSubPr>
          <m:e>
            <m:r>
              <w:rPr>
                <w:rFonts w:ascii="Cambria Math" w:eastAsia="Batang" w:hAnsi="Cambria Math" w:cs="Arial"/>
              </w:rPr>
              <m:t>p</m:t>
            </m:r>
          </m:e>
          <m:sub>
            <m:r>
              <w:rPr>
                <w:rFonts w:ascii="Cambria Math" w:eastAsia="Batang" w:hAnsi="Cambria Math" w:cs="Arial"/>
              </w:rPr>
              <m:t>v</m:t>
            </m:r>
          </m:sub>
        </m:sSub>
      </m:oMath>
      <w:r w:rsidR="00D118AB" w:rsidRPr="00780B98">
        <w:rPr>
          <w:rFonts w:eastAsia="Batang" w:cs="Arial"/>
        </w:rPr>
        <w:t xml:space="preserve"> and </w:t>
      </w:r>
      <m:oMath>
        <m:r>
          <w:rPr>
            <w:rFonts w:ascii="Cambria Math" w:eastAsia="Batang" w:hAnsi="Cambria Math" w:cs="Arial"/>
          </w:rPr>
          <m:t>β</m:t>
        </m:r>
      </m:oMath>
      <w:r w:rsidR="00D118AB" w:rsidRPr="00780B98">
        <w:rPr>
          <w:rFonts w:eastAsia="Batang" w:cs="Arial"/>
        </w:rPr>
        <w:t xml:space="preserve"> </w:t>
      </w:r>
      <w:r w:rsidR="00D118AB">
        <w:rPr>
          <w:rFonts w:eastAsia="Batang" w:cs="Arial"/>
        </w:rPr>
        <w:t xml:space="preserve">} </w:t>
      </w:r>
      <w:r w:rsidR="007522DB">
        <w:rPr>
          <w:rFonts w:eastAsia="Batang" w:cs="Arial"/>
        </w:rPr>
        <w:t>as in Rel-16</w:t>
      </w:r>
      <w:r w:rsidR="005C6BA5">
        <w:rPr>
          <w:rFonts w:eastAsia="Batang" w:cs="Arial"/>
        </w:rPr>
        <w:t xml:space="preserve">. </w:t>
      </w:r>
      <w:r w:rsidR="00F10916">
        <w:rPr>
          <w:rFonts w:eastAsia="Batang" w:cs="Arial"/>
        </w:rPr>
        <w:t xml:space="preserve"> </w:t>
      </w:r>
      <w:r w:rsidR="009C1F65">
        <w:rPr>
          <w:rFonts w:eastAsia="Batang" w:cs="Arial"/>
        </w:rPr>
        <w:t xml:space="preserve">We could </w:t>
      </w:r>
      <w:r w:rsidR="002245E9">
        <w:rPr>
          <w:rFonts w:eastAsia="Batang" w:cs="Arial"/>
        </w:rPr>
        <w:t>use the maximum total number of configured beams</w:t>
      </w:r>
      <w:r w:rsidR="00F82D4D">
        <w:rPr>
          <w:rFonts w:eastAsia="Batang" w:cs="Arial"/>
        </w:rPr>
        <w:t xml:space="preserve"> for L</w:t>
      </w:r>
      <w:r w:rsidR="0062604C">
        <w:rPr>
          <w:rFonts w:eastAsia="Batang" w:cs="Arial"/>
        </w:rPr>
        <w:t xml:space="preserve">, but the actual </w:t>
      </w:r>
      <w:r w:rsidR="002245E9">
        <w:rPr>
          <w:rFonts w:eastAsia="Batang" w:cs="Arial"/>
        </w:rPr>
        <w:t xml:space="preserve">number of selected </w:t>
      </w:r>
      <w:r w:rsidR="00EA0952">
        <w:rPr>
          <w:rFonts w:eastAsia="Batang" w:cs="Arial"/>
        </w:rPr>
        <w:t xml:space="preserve">beams </w:t>
      </w:r>
      <w:r w:rsidR="002245E9">
        <w:rPr>
          <w:rFonts w:eastAsia="Batang" w:cs="Arial"/>
        </w:rPr>
        <w:t xml:space="preserve">can be different and there is </w:t>
      </w:r>
      <w:r w:rsidR="00F82D4D">
        <w:rPr>
          <w:rFonts w:eastAsia="Batang" w:cs="Arial"/>
        </w:rPr>
        <w:t>a high probability</w:t>
      </w:r>
      <w:r w:rsidR="00FE59C0">
        <w:rPr>
          <w:rFonts w:eastAsia="Batang" w:cs="Arial"/>
        </w:rPr>
        <w:t xml:space="preserve"> for</w:t>
      </w:r>
      <w:r w:rsidR="002245E9">
        <w:rPr>
          <w:rFonts w:eastAsia="Batang" w:cs="Arial"/>
        </w:rPr>
        <w:t xml:space="preserve"> a mismatch</w:t>
      </w:r>
      <w:r w:rsidR="00FE59C0">
        <w:rPr>
          <w:rFonts w:eastAsia="Batang" w:cs="Arial"/>
        </w:rPr>
        <w:t>.</w:t>
      </w:r>
    </w:p>
    <w:p w14:paraId="6FF9F1DE" w14:textId="54AB2557" w:rsidR="00743F5C" w:rsidRPr="00780B98" w:rsidRDefault="00F82D4D" w:rsidP="00F535AD">
      <w:pPr>
        <w:rPr>
          <w:rFonts w:eastAsia="Batang" w:cs="Arial"/>
        </w:rPr>
      </w:pPr>
      <w:r w:rsidRPr="00780B98">
        <w:rPr>
          <w:rFonts w:eastAsia="Batang" w:cs="Arial"/>
        </w:rPr>
        <w:t xml:space="preserve">Given that we have </w:t>
      </w:r>
      <w:r>
        <w:rPr>
          <w:rFonts w:eastAsia="Batang" w:cs="Arial"/>
        </w:rPr>
        <w:t xml:space="preserve">already </w:t>
      </w:r>
      <w:r w:rsidRPr="00780B98">
        <w:rPr>
          <w:rFonts w:eastAsia="Batang" w:cs="Arial"/>
        </w:rPr>
        <w:t xml:space="preserve">agreed to configure </w:t>
      </w:r>
      <m:oMath>
        <m:sSub>
          <m:sSubPr>
            <m:ctrlPr>
              <w:rPr>
                <w:rFonts w:ascii="Cambria Math" w:eastAsia="Batang" w:hAnsi="Cambria Math" w:cs="Arial"/>
                <w:i/>
              </w:rPr>
            </m:ctrlPr>
          </m:sSubPr>
          <m:e>
            <m:r>
              <w:rPr>
                <w:rFonts w:ascii="Cambria Math" w:eastAsia="Batang" w:hAnsi="Cambria Math" w:cs="Arial"/>
              </w:rPr>
              <m:t>N</m:t>
            </m:r>
          </m:e>
          <m:sub>
            <m:r>
              <w:rPr>
                <w:rFonts w:ascii="Cambria Math" w:eastAsia="Batang" w:hAnsi="Cambria Math" w:cs="Arial"/>
              </w:rPr>
              <m:t>L</m:t>
            </m:r>
          </m:sub>
        </m:sSub>
      </m:oMath>
      <w:r w:rsidRPr="00780B98">
        <w:rPr>
          <w:rFonts w:eastAsia="Batang" w:cs="Arial"/>
        </w:rPr>
        <w:t xml:space="preserve">  </w:t>
      </w:r>
      <w:r w:rsidR="008409D0">
        <w:rPr>
          <w:rFonts w:eastAsia="Batang" w:cs="Arial"/>
        </w:rPr>
        <w:t>combinations</w:t>
      </w:r>
      <w:r w:rsidRPr="00780B98">
        <w:rPr>
          <w:rFonts w:eastAsia="Batang" w:cs="Arial"/>
        </w:rPr>
        <w:t xml:space="preserve"> for </w:t>
      </w:r>
      <w:r>
        <w:rPr>
          <w:rFonts w:eastAsia="Batang" w:cs="Arial"/>
        </w:rPr>
        <w:t>beam selection</w:t>
      </w:r>
      <w:r w:rsidRPr="00780B98">
        <w:rPr>
          <w:rFonts w:eastAsia="Batang" w:cs="Arial"/>
        </w:rPr>
        <w:t xml:space="preserve"> across all configured TRPs/CSI-RS resources, one possibility is to configure the combinations for </w:t>
      </w:r>
      <m:oMath>
        <m:sSub>
          <m:sSubPr>
            <m:ctrlPr>
              <w:rPr>
                <w:rFonts w:ascii="Cambria Math" w:eastAsia="Batang" w:hAnsi="Cambria Math" w:cs="Arial"/>
                <w:i/>
              </w:rPr>
            </m:ctrlPr>
          </m:sSubPr>
          <m:e>
            <m:r>
              <w:rPr>
                <w:rFonts w:ascii="Cambria Math" w:eastAsia="Batang" w:hAnsi="Cambria Math" w:cs="Arial"/>
              </w:rPr>
              <m:t>p</m:t>
            </m:r>
          </m:e>
          <m:sub>
            <m:r>
              <w:rPr>
                <w:rFonts w:ascii="Cambria Math" w:eastAsia="Batang" w:hAnsi="Cambria Math" w:cs="Arial"/>
              </w:rPr>
              <m:t>v</m:t>
            </m:r>
          </m:sub>
        </m:sSub>
      </m:oMath>
      <w:r w:rsidRPr="00780B98">
        <w:rPr>
          <w:rFonts w:eastAsia="Batang" w:cs="Arial"/>
        </w:rPr>
        <w:t xml:space="preserve"> and </w:t>
      </w:r>
      <m:oMath>
        <m:r>
          <w:rPr>
            <w:rFonts w:ascii="Cambria Math" w:eastAsia="Batang" w:hAnsi="Cambria Math" w:cs="Arial"/>
          </w:rPr>
          <m:t>β</m:t>
        </m:r>
      </m:oMath>
      <w:r w:rsidRPr="00780B98">
        <w:rPr>
          <w:rFonts w:eastAsia="Batang" w:cs="Arial"/>
        </w:rPr>
        <w:t xml:space="preserve"> separately from the configuration of the </w:t>
      </w:r>
      <m:oMath>
        <m:sSub>
          <m:sSubPr>
            <m:ctrlPr>
              <w:rPr>
                <w:rFonts w:ascii="Cambria Math" w:eastAsia="Batang" w:hAnsi="Cambria Math" w:cs="Arial"/>
                <w:i/>
              </w:rPr>
            </m:ctrlPr>
          </m:sSubPr>
          <m:e>
            <m:r>
              <w:rPr>
                <w:rFonts w:ascii="Cambria Math" w:eastAsia="Batang" w:hAnsi="Cambria Math" w:cs="Arial"/>
              </w:rPr>
              <m:t>N</m:t>
            </m:r>
          </m:e>
          <m:sub>
            <m:r>
              <w:rPr>
                <w:rFonts w:ascii="Cambria Math" w:eastAsia="Batang" w:hAnsi="Cambria Math" w:cs="Arial"/>
              </w:rPr>
              <m:t>L</m:t>
            </m:r>
          </m:sub>
        </m:sSub>
      </m:oMath>
      <w:r w:rsidRPr="00780B98">
        <w:rPr>
          <w:rFonts w:eastAsia="Batang" w:cs="Arial"/>
        </w:rPr>
        <w:t xml:space="preserve">  hypotheses.</w:t>
      </w:r>
      <w:r w:rsidR="00F535AD">
        <w:rPr>
          <w:rFonts w:eastAsia="Batang" w:cs="Arial"/>
        </w:rPr>
        <w:t xml:space="preserve"> </w:t>
      </w:r>
      <w:r w:rsidR="00A769D5" w:rsidRPr="00780B98">
        <w:rPr>
          <w:rFonts w:eastAsia="Batang" w:cs="Arial"/>
        </w:rPr>
        <w:t xml:space="preserve">The combinations for </w:t>
      </w:r>
      <m:oMath>
        <m:sSub>
          <m:sSubPr>
            <m:ctrlPr>
              <w:rPr>
                <w:rFonts w:ascii="Cambria Math" w:eastAsia="Batang" w:hAnsi="Cambria Math" w:cs="Arial"/>
                <w:i/>
              </w:rPr>
            </m:ctrlPr>
          </m:sSubPr>
          <m:e>
            <m:r>
              <w:rPr>
                <w:rFonts w:ascii="Cambria Math" w:eastAsia="Batang" w:hAnsi="Cambria Math" w:cs="Arial"/>
              </w:rPr>
              <m:t>p</m:t>
            </m:r>
          </m:e>
          <m:sub>
            <m:r>
              <w:rPr>
                <w:rFonts w:ascii="Cambria Math" w:eastAsia="Batang" w:hAnsi="Cambria Math" w:cs="Arial"/>
              </w:rPr>
              <m:t>v</m:t>
            </m:r>
          </m:sub>
        </m:sSub>
      </m:oMath>
      <w:r w:rsidR="00A769D5" w:rsidRPr="00780B98">
        <w:rPr>
          <w:rFonts w:eastAsia="Batang" w:cs="Arial"/>
        </w:rPr>
        <w:t xml:space="preserve"> and </w:t>
      </w:r>
      <m:oMath>
        <m:r>
          <w:rPr>
            <w:rFonts w:ascii="Cambria Math" w:eastAsia="Batang" w:hAnsi="Cambria Math" w:cs="Arial"/>
          </w:rPr>
          <m:t>β</m:t>
        </m:r>
      </m:oMath>
      <w:r w:rsidR="00A769D5" w:rsidRPr="00780B98">
        <w:rPr>
          <w:rFonts w:eastAsia="Batang" w:cs="Arial"/>
        </w:rPr>
        <w:t xml:space="preserve"> could </w:t>
      </w:r>
      <w:r w:rsidR="006C58FD" w:rsidRPr="00780B98">
        <w:rPr>
          <w:rFonts w:eastAsia="Batang" w:cs="Arial"/>
        </w:rPr>
        <w:t xml:space="preserve">be </w:t>
      </w:r>
      <w:proofErr w:type="gramStart"/>
      <w:r w:rsidR="0007476A" w:rsidRPr="00780B98">
        <w:rPr>
          <w:rFonts w:eastAsia="Batang" w:cs="Arial"/>
        </w:rPr>
        <w:t>similar to</w:t>
      </w:r>
      <w:proofErr w:type="gramEnd"/>
      <w:r w:rsidR="0007476A" w:rsidRPr="00780B98">
        <w:rPr>
          <w:rFonts w:eastAsia="Batang" w:cs="Arial"/>
        </w:rPr>
        <w:t xml:space="preserve"> Rel-16</w:t>
      </w:r>
      <w:r w:rsidR="008B3A14" w:rsidRPr="00780B98">
        <w:rPr>
          <w:rFonts w:eastAsia="Batang" w:cs="Arial"/>
        </w:rPr>
        <w:t xml:space="preserve"> </w:t>
      </w:r>
      <w:r w:rsidR="00710529" w:rsidRPr="00780B98">
        <w:rPr>
          <w:rFonts w:eastAsia="Batang" w:cs="Arial"/>
        </w:rPr>
        <w:t xml:space="preserve">by considering </w:t>
      </w:r>
      <w:r w:rsidR="00395603" w:rsidRPr="00780B98">
        <w:rPr>
          <w:rFonts w:eastAsia="Batang" w:cs="Arial"/>
        </w:rPr>
        <w:t xml:space="preserve">the additional </w:t>
      </w:r>
      <w:r w:rsidR="00205B2E" w:rsidRPr="00780B98">
        <w:rPr>
          <w:rFonts w:eastAsia="Batang" w:cs="Arial"/>
        </w:rPr>
        <w:t xml:space="preserve">values </w:t>
      </w:r>
      <w:r w:rsidR="00C144C0" w:rsidRPr="00780B98">
        <w:rPr>
          <w:rFonts w:eastAsia="Batang" w:cs="Arial"/>
        </w:rPr>
        <w:t xml:space="preserve">agreed for </w:t>
      </w:r>
      <m:oMath>
        <m:sSub>
          <m:sSubPr>
            <m:ctrlPr>
              <w:rPr>
                <w:rFonts w:ascii="Cambria Math" w:eastAsia="Batang" w:hAnsi="Cambria Math" w:cs="Arial"/>
                <w:i/>
              </w:rPr>
            </m:ctrlPr>
          </m:sSubPr>
          <m:e>
            <m:r>
              <w:rPr>
                <w:rFonts w:ascii="Cambria Math" w:eastAsia="Batang" w:hAnsi="Cambria Math" w:cs="Arial"/>
              </w:rPr>
              <m:t>p</m:t>
            </m:r>
          </m:e>
          <m:sub>
            <m:r>
              <w:rPr>
                <w:rFonts w:ascii="Cambria Math" w:eastAsia="Batang" w:hAnsi="Cambria Math" w:cs="Arial"/>
              </w:rPr>
              <m:t>v</m:t>
            </m:r>
          </m:sub>
        </m:sSub>
      </m:oMath>
      <w:r w:rsidR="00CE12A4" w:rsidRPr="00780B98">
        <w:rPr>
          <w:rFonts w:eastAsia="Batang" w:cs="Arial"/>
        </w:rPr>
        <w:t xml:space="preserve"> and </w:t>
      </w:r>
      <m:oMath>
        <m:r>
          <w:rPr>
            <w:rFonts w:ascii="Cambria Math" w:eastAsia="Batang" w:hAnsi="Cambria Math" w:cs="Arial"/>
          </w:rPr>
          <m:t>β</m:t>
        </m:r>
      </m:oMath>
      <w:r w:rsidR="00CE12A4" w:rsidRPr="00780B98">
        <w:rPr>
          <w:rFonts w:eastAsia="Batang" w:cs="Arial"/>
        </w:rPr>
        <w:t xml:space="preserve"> . </w:t>
      </w:r>
      <w:r w:rsidR="006E047F" w:rsidRPr="00780B98">
        <w:rPr>
          <w:rFonts w:eastAsia="Batang" w:cs="Arial"/>
        </w:rPr>
        <w:t xml:space="preserve">The combinations in </w:t>
      </w:r>
      <w:r w:rsidR="004957F5" w:rsidRPr="00780B98">
        <w:rPr>
          <w:rFonts w:eastAsia="Batang" w:cs="Arial"/>
        </w:rPr>
        <w:t xml:space="preserve">Rel-16 </w:t>
      </w:r>
      <w:r w:rsidR="006E047F" w:rsidRPr="00780B98">
        <w:rPr>
          <w:rFonts w:eastAsia="Batang" w:cs="Arial"/>
        </w:rPr>
        <w:t xml:space="preserve">can be the starting point. </w:t>
      </w:r>
      <w:r w:rsidR="00BB6086" w:rsidRPr="00780B98">
        <w:rPr>
          <w:rFonts w:eastAsia="Batang" w:cs="Arial"/>
        </w:rPr>
        <w:t xml:space="preserve"> </w:t>
      </w:r>
    </w:p>
    <w:p w14:paraId="1D6B407F" w14:textId="5A16BA3F" w:rsidR="003F79F4" w:rsidRPr="00F42323" w:rsidRDefault="005C6EED" w:rsidP="00151D50">
      <w:pPr>
        <w:pStyle w:val="Proposal"/>
        <w:ind w:left="357" w:hanging="357"/>
        <w:rPr>
          <w:rFonts w:cs="Arial"/>
        </w:rPr>
      </w:pPr>
      <w:bookmarkStart w:id="58" w:name="_Toc127541580"/>
      <w:r w:rsidRPr="00F42323">
        <w:rPr>
          <w:rFonts w:cs="Arial"/>
        </w:rPr>
        <w:t>The</w:t>
      </w:r>
      <w:r w:rsidR="00426495" w:rsidRPr="00F42323">
        <w:rPr>
          <w:rFonts w:cs="Arial"/>
        </w:rPr>
        <w:t xml:space="preserve"> combinations for </w:t>
      </w:r>
      <m:oMath>
        <m:sSub>
          <m:sSubPr>
            <m:ctrlPr>
              <w:rPr>
                <w:rFonts w:ascii="Cambria Math" w:hAnsi="Cambria Math" w:cs="Arial"/>
                <w:i/>
              </w:rPr>
            </m:ctrlPr>
          </m:sSubPr>
          <m:e>
            <m:r>
              <m:rPr>
                <m:sty m:val="bi"/>
              </m:rPr>
              <w:rPr>
                <w:rFonts w:ascii="Cambria Math" w:hAnsi="Cambria Math" w:cs="Arial"/>
              </w:rPr>
              <m:t>p</m:t>
            </m:r>
          </m:e>
          <m:sub>
            <m:r>
              <m:rPr>
                <m:sty m:val="bi"/>
              </m:rPr>
              <w:rPr>
                <w:rFonts w:ascii="Cambria Math" w:hAnsi="Cambria Math" w:cs="Arial"/>
              </w:rPr>
              <m:t>v</m:t>
            </m:r>
          </m:sub>
        </m:sSub>
      </m:oMath>
      <w:r w:rsidR="00BE1880" w:rsidRPr="00F42323">
        <w:rPr>
          <w:rFonts w:cs="Arial"/>
        </w:rPr>
        <w:t xml:space="preserve"> </w:t>
      </w:r>
      <w:r w:rsidR="00426495" w:rsidRPr="00F42323">
        <w:rPr>
          <w:rFonts w:cs="Arial"/>
        </w:rPr>
        <w:t xml:space="preserve"> and β can be configured separately from the configuration of the </w:t>
      </w:r>
      <m:oMath>
        <m:sSub>
          <m:sSubPr>
            <m:ctrlPr>
              <w:rPr>
                <w:rFonts w:ascii="Cambria Math" w:hAnsi="Cambria Math" w:cs="Arial"/>
                <w:i/>
              </w:rPr>
            </m:ctrlPr>
          </m:sSubPr>
          <m:e>
            <m:r>
              <m:rPr>
                <m:sty m:val="bi"/>
              </m:rPr>
              <w:rPr>
                <w:rFonts w:ascii="Cambria Math" w:hAnsi="Cambria Math" w:cs="Arial"/>
              </w:rPr>
              <m:t>N</m:t>
            </m:r>
          </m:e>
          <m:sub>
            <m:r>
              <m:rPr>
                <m:sty m:val="bi"/>
              </m:rPr>
              <w:rPr>
                <w:rFonts w:ascii="Cambria Math" w:hAnsi="Cambria Math" w:cs="Arial"/>
              </w:rPr>
              <m:t>L</m:t>
            </m:r>
          </m:sub>
        </m:sSub>
      </m:oMath>
      <w:r w:rsidR="00426495" w:rsidRPr="00F42323">
        <w:rPr>
          <w:rFonts w:cs="Arial"/>
        </w:rPr>
        <w:t xml:space="preserve">  hypotheses</w:t>
      </w:r>
      <w:r w:rsidR="00E85ED7" w:rsidRPr="00F42323">
        <w:rPr>
          <w:rFonts w:cs="Arial"/>
        </w:rPr>
        <w:t>.</w:t>
      </w:r>
      <w:bookmarkEnd w:id="58"/>
    </w:p>
    <w:p w14:paraId="67AC6AA8" w14:textId="2F1569DC" w:rsidR="00E85ED7" w:rsidRPr="00F42323" w:rsidRDefault="00BE1880" w:rsidP="00151D50">
      <w:pPr>
        <w:pStyle w:val="Proposal"/>
        <w:ind w:left="357" w:hanging="357"/>
        <w:rPr>
          <w:rFonts w:cs="Arial"/>
        </w:rPr>
      </w:pPr>
      <w:bookmarkStart w:id="59" w:name="_Toc127541581"/>
      <w:r w:rsidRPr="00F42323">
        <w:rPr>
          <w:rFonts w:cs="Arial"/>
        </w:rPr>
        <w:t xml:space="preserve">For combinations for </w:t>
      </w:r>
      <m:oMath>
        <m:sSub>
          <m:sSubPr>
            <m:ctrlPr>
              <w:rPr>
                <w:rFonts w:ascii="Cambria Math" w:hAnsi="Cambria Math" w:cs="Arial"/>
                <w:i/>
              </w:rPr>
            </m:ctrlPr>
          </m:sSubPr>
          <m:e>
            <m:r>
              <m:rPr>
                <m:sty m:val="bi"/>
              </m:rPr>
              <w:rPr>
                <w:rFonts w:ascii="Cambria Math" w:hAnsi="Cambria Math" w:cs="Arial"/>
              </w:rPr>
              <m:t>p</m:t>
            </m:r>
          </m:e>
          <m:sub>
            <m:r>
              <m:rPr>
                <m:sty m:val="bi"/>
              </m:rPr>
              <w:rPr>
                <w:rFonts w:ascii="Cambria Math" w:hAnsi="Cambria Math" w:cs="Arial"/>
              </w:rPr>
              <m:t>v</m:t>
            </m:r>
          </m:sub>
        </m:sSub>
      </m:oMath>
      <w:r w:rsidRPr="00F42323">
        <w:rPr>
          <w:rFonts w:cs="Arial"/>
        </w:rPr>
        <w:t xml:space="preserve">  and β</w:t>
      </w:r>
      <w:r w:rsidR="00A61094" w:rsidRPr="00F42323">
        <w:rPr>
          <w:rFonts w:cs="Arial"/>
        </w:rPr>
        <w:t xml:space="preserve">, </w:t>
      </w:r>
      <w:r w:rsidR="00E40D0C" w:rsidRPr="00F42323">
        <w:rPr>
          <w:rFonts w:cs="Arial"/>
        </w:rPr>
        <w:t>the combinations in Rel-16 can be used as the starting point</w:t>
      </w:r>
      <w:r w:rsidR="00963927">
        <w:rPr>
          <w:rFonts w:cs="Arial"/>
        </w:rPr>
        <w:t>.</w:t>
      </w:r>
      <w:bookmarkEnd w:id="59"/>
    </w:p>
    <w:p w14:paraId="22BE570D" w14:textId="77777777" w:rsidR="00922E73" w:rsidRPr="00791F34" w:rsidRDefault="00922E73" w:rsidP="00B11168">
      <w:pPr>
        <w:snapToGrid w:val="0"/>
        <w:rPr>
          <w:rFonts w:eastAsia="Batang" w:cs="Arial"/>
        </w:rPr>
      </w:pPr>
    </w:p>
    <w:p w14:paraId="61DE6302" w14:textId="6693FDE0" w:rsidR="00BD23F1" w:rsidRDefault="007D278A" w:rsidP="00463914">
      <w:pPr>
        <w:pStyle w:val="Heading3"/>
      </w:pPr>
      <w:r>
        <w:t>4.</w:t>
      </w:r>
      <w:r w:rsidR="00E21056">
        <w:t>4.1</w:t>
      </w:r>
      <w:r w:rsidR="00C60375">
        <w:t xml:space="preserve"> </w:t>
      </w:r>
      <w:r w:rsidR="00A20FD8">
        <w:t>O</w:t>
      </w:r>
      <w:r w:rsidR="00C60375">
        <w:t>n</w:t>
      </w:r>
      <w:r w:rsidR="000C16CF">
        <w:t xml:space="preserve"> Additional </w:t>
      </w:r>
      <w:r w:rsidR="00C60375">
        <w:t xml:space="preserve">R </w:t>
      </w:r>
      <w:r w:rsidR="00A20FD8">
        <w:t>V</w:t>
      </w:r>
      <w:r w:rsidR="00C60375">
        <w:t>alue</w:t>
      </w:r>
    </w:p>
    <w:p w14:paraId="50534455" w14:textId="71DE1FC6" w:rsidR="00A20FD8" w:rsidRDefault="00204F3F" w:rsidP="00F234B9">
      <w:pPr>
        <w:jc w:val="both"/>
        <w:rPr>
          <w:rFonts w:ascii="Times" w:eastAsia="Batang" w:hAnsi="Times" w:cs="Times"/>
          <w:b/>
          <w:highlight w:val="green"/>
        </w:rPr>
      </w:pPr>
      <w:r>
        <w:t>It was agreed in the last RAN1 meeting that the legacy R values will be supported for CJT</w:t>
      </w:r>
      <w:r w:rsidR="00E935CF">
        <w:t xml:space="preserve">, whether </w:t>
      </w:r>
      <w:r w:rsidR="000C67BF">
        <w:t xml:space="preserve">R=4 is additionally supported is for further study.  </w:t>
      </w:r>
    </w:p>
    <w:p w14:paraId="330A4EE5" w14:textId="62EA4483" w:rsidR="005175BD" w:rsidRPr="00D52775" w:rsidRDefault="005175BD" w:rsidP="00834A7E">
      <w:pPr>
        <w:snapToGrid w:val="0"/>
        <w:ind w:left="567"/>
        <w:rPr>
          <w:rFonts w:ascii="Times" w:eastAsia="Batang" w:hAnsi="Times" w:cs="Times"/>
          <w:highlight w:val="green"/>
        </w:rPr>
      </w:pPr>
      <w:r w:rsidRPr="00D52775">
        <w:rPr>
          <w:rFonts w:ascii="Times" w:eastAsia="Batang" w:hAnsi="Times" w:cs="Times"/>
          <w:b/>
          <w:highlight w:val="green"/>
        </w:rPr>
        <w:t>Agreement</w:t>
      </w:r>
    </w:p>
    <w:p w14:paraId="2D8175DE" w14:textId="77777777" w:rsidR="005175BD" w:rsidRPr="00D52775" w:rsidRDefault="005175BD" w:rsidP="00834A7E">
      <w:pPr>
        <w:snapToGrid w:val="0"/>
        <w:ind w:left="567"/>
        <w:rPr>
          <w:rFonts w:ascii="Times" w:eastAsia="Batang" w:hAnsi="Times" w:cs="Times"/>
        </w:rPr>
      </w:pPr>
      <w:r w:rsidRPr="00D52775">
        <w:rPr>
          <w:rFonts w:ascii="Times" w:eastAsia="Batang" w:hAnsi="Times" w:cs="Times"/>
        </w:rPr>
        <w:t xml:space="preserve">On the Type-II codebook refinement for CJT </w:t>
      </w:r>
      <w:proofErr w:type="spellStart"/>
      <w:r w:rsidRPr="00D52775">
        <w:rPr>
          <w:rFonts w:ascii="Times" w:eastAsia="Batang" w:hAnsi="Times" w:cs="Times"/>
        </w:rPr>
        <w:t>mTRP</w:t>
      </w:r>
      <w:proofErr w:type="spellEnd"/>
      <w:r w:rsidRPr="00D52775">
        <w:rPr>
          <w:rFonts w:ascii="Times" w:eastAsia="Batang" w:hAnsi="Times" w:cs="Times"/>
        </w:rPr>
        <w:t xml:space="preserve">, regarding the codebook parameter </w:t>
      </w:r>
      <w:r w:rsidRPr="00D52775">
        <w:rPr>
          <w:rFonts w:ascii="Times" w:eastAsia="Batang" w:hAnsi="Times" w:cs="Times"/>
          <w:i/>
        </w:rPr>
        <w:t>R</w:t>
      </w:r>
      <w:r w:rsidRPr="00D52775">
        <w:rPr>
          <w:rFonts w:ascii="Times" w:eastAsia="Batang" w:hAnsi="Times" w:cs="Times"/>
        </w:rPr>
        <w:t>, the supported value(s) from the legacy specification are reused.</w:t>
      </w:r>
    </w:p>
    <w:p w14:paraId="5A9394D9" w14:textId="77777777" w:rsidR="005175BD" w:rsidRPr="00D52775" w:rsidRDefault="005175BD" w:rsidP="00834A7E">
      <w:pPr>
        <w:numPr>
          <w:ilvl w:val="0"/>
          <w:numId w:val="87"/>
        </w:numPr>
        <w:suppressAutoHyphens/>
        <w:snapToGrid w:val="0"/>
        <w:spacing w:after="0" w:line="240" w:lineRule="auto"/>
        <w:ind w:left="1287"/>
        <w:rPr>
          <w:rFonts w:ascii="Times" w:eastAsia="Batang" w:hAnsi="Times" w:cs="Times"/>
          <w:lang w:eastAsia="x-none"/>
        </w:rPr>
      </w:pPr>
      <w:r w:rsidRPr="00D52775">
        <w:rPr>
          <w:rFonts w:ascii="Times" w:eastAsia="Batang" w:hAnsi="Times" w:cs="Times"/>
          <w:lang w:eastAsia="x-none"/>
        </w:rPr>
        <w:t>FFS: whether additional value 4 can also be added</w:t>
      </w:r>
    </w:p>
    <w:p w14:paraId="305E770F" w14:textId="77777777" w:rsidR="005175BD" w:rsidRPr="004C3DEB" w:rsidRDefault="005175BD"/>
    <w:p w14:paraId="66786A47" w14:textId="3F435E11" w:rsidR="00946550" w:rsidRDefault="006E6645" w:rsidP="00946550">
      <w:pPr>
        <w:pStyle w:val="Doc-text2"/>
        <w:ind w:left="0" w:firstLine="0"/>
        <w:rPr>
          <w:szCs w:val="20"/>
        </w:rPr>
      </w:pPr>
      <w:r>
        <w:rPr>
          <w:szCs w:val="20"/>
        </w:rPr>
        <w:fldChar w:fldCharType="begin"/>
      </w:r>
      <w:r>
        <w:rPr>
          <w:szCs w:val="20"/>
        </w:rPr>
        <w:instrText xml:space="preserve"> REF _Ref127390990 \h </w:instrText>
      </w:r>
      <w:r>
        <w:rPr>
          <w:szCs w:val="20"/>
        </w:rPr>
      </w:r>
      <w:r>
        <w:rPr>
          <w:szCs w:val="20"/>
        </w:rPr>
        <w:fldChar w:fldCharType="separate"/>
      </w:r>
      <w:r w:rsidR="00B715F2">
        <w:t xml:space="preserve">Table </w:t>
      </w:r>
      <w:r w:rsidR="00B715F2">
        <w:rPr>
          <w:noProof/>
        </w:rPr>
        <w:t>11</w:t>
      </w:r>
      <w:r>
        <w:rPr>
          <w:szCs w:val="20"/>
        </w:rPr>
        <w:fldChar w:fldCharType="end"/>
      </w:r>
      <w:r>
        <w:rPr>
          <w:szCs w:val="20"/>
          <w:lang w:val="en-CA"/>
        </w:rPr>
        <w:t xml:space="preserve"> </w:t>
      </w:r>
      <w:r w:rsidR="005F4765">
        <w:rPr>
          <w:szCs w:val="20"/>
        </w:rPr>
        <w:t xml:space="preserve">below </w:t>
      </w:r>
      <w:r w:rsidR="003642A9" w:rsidRPr="006E3757">
        <w:rPr>
          <w:szCs w:val="20"/>
        </w:rPr>
        <w:t xml:space="preserve">shows the maximum delay spread that can be handled by </w:t>
      </w:r>
      <w:r w:rsidR="003642A9">
        <w:rPr>
          <w:szCs w:val="20"/>
        </w:rPr>
        <w:t xml:space="preserve">Rel-16 </w:t>
      </w:r>
      <w:proofErr w:type="spellStart"/>
      <w:r w:rsidR="003642A9">
        <w:rPr>
          <w:szCs w:val="20"/>
        </w:rPr>
        <w:t>e</w:t>
      </w:r>
      <w:r w:rsidR="005F4765">
        <w:rPr>
          <w:szCs w:val="20"/>
        </w:rPr>
        <w:t>T</w:t>
      </w:r>
      <w:r w:rsidR="003642A9" w:rsidRPr="006E3757">
        <w:rPr>
          <w:szCs w:val="20"/>
        </w:rPr>
        <w:t>ype</w:t>
      </w:r>
      <w:proofErr w:type="spellEnd"/>
      <w:r w:rsidR="003642A9" w:rsidRPr="006E3757">
        <w:rPr>
          <w:szCs w:val="20"/>
        </w:rPr>
        <w:t xml:space="preserve"> II codebook with subcarrier spacing of 30kHz.  </w:t>
      </w:r>
      <w:r w:rsidR="00CB73F8">
        <w:rPr>
          <w:szCs w:val="20"/>
        </w:rPr>
        <w:t>It can be seen that even</w:t>
      </w:r>
      <w:r w:rsidR="003642A9" w:rsidRPr="006E3757">
        <w:rPr>
          <w:szCs w:val="20"/>
        </w:rPr>
        <w:t xml:space="preserve"> with </w:t>
      </w:r>
      <w:r w:rsidR="00CB73F8">
        <w:rPr>
          <w:szCs w:val="20"/>
        </w:rPr>
        <w:t xml:space="preserve">PMI </w:t>
      </w:r>
      <w:r w:rsidR="003642A9" w:rsidRPr="006E3757">
        <w:rPr>
          <w:szCs w:val="20"/>
        </w:rPr>
        <w:t>subband size of 2RBs</w:t>
      </w:r>
      <w:r w:rsidR="005B44FA">
        <w:rPr>
          <w:szCs w:val="20"/>
        </w:rPr>
        <w:t xml:space="preserve"> (corresponding to CQI subband size</w:t>
      </w:r>
      <w:r w:rsidR="00F03E3A">
        <w:rPr>
          <w:szCs w:val="20"/>
        </w:rPr>
        <w:t xml:space="preserve"> =4 and R=2),</w:t>
      </w:r>
      <w:r w:rsidR="003642A9" w:rsidRPr="006E3757">
        <w:rPr>
          <w:szCs w:val="20"/>
        </w:rPr>
        <w:t xml:space="preserve"> </w:t>
      </w:r>
      <w:r w:rsidR="00A52F77">
        <w:rPr>
          <w:szCs w:val="20"/>
        </w:rPr>
        <w:t xml:space="preserve">the </w:t>
      </w:r>
      <w:r w:rsidR="003642A9" w:rsidRPr="006E3757">
        <w:rPr>
          <w:szCs w:val="20"/>
        </w:rPr>
        <w:t xml:space="preserve">maximum delay spread that can be handled by </w:t>
      </w:r>
      <w:r w:rsidR="00A52F77">
        <w:rPr>
          <w:szCs w:val="20"/>
        </w:rPr>
        <w:t xml:space="preserve">Rel-16 </w:t>
      </w:r>
      <w:proofErr w:type="spellStart"/>
      <w:r w:rsidR="00A52F77">
        <w:rPr>
          <w:szCs w:val="20"/>
        </w:rPr>
        <w:t>e</w:t>
      </w:r>
      <w:r w:rsidR="00CB73F8">
        <w:rPr>
          <w:szCs w:val="20"/>
        </w:rPr>
        <w:t>T</w:t>
      </w:r>
      <w:r w:rsidR="003642A9" w:rsidRPr="006E3757">
        <w:rPr>
          <w:szCs w:val="20"/>
        </w:rPr>
        <w:t>ype</w:t>
      </w:r>
      <w:proofErr w:type="spellEnd"/>
      <w:r w:rsidR="003642A9" w:rsidRPr="006E3757">
        <w:rPr>
          <w:szCs w:val="20"/>
        </w:rPr>
        <w:t xml:space="preserve"> II codebook is only 1.39us</w:t>
      </w:r>
      <w:r w:rsidR="003642A9">
        <w:rPr>
          <w:szCs w:val="20"/>
        </w:rPr>
        <w:t>.</w:t>
      </w:r>
      <w:r w:rsidR="00946550">
        <w:rPr>
          <w:szCs w:val="20"/>
        </w:rPr>
        <w:t xml:space="preserve"> </w:t>
      </w:r>
    </w:p>
    <w:p w14:paraId="391B8927" w14:textId="77777777" w:rsidR="003A7860" w:rsidRDefault="003A7860" w:rsidP="00946550">
      <w:pPr>
        <w:pStyle w:val="Doc-text2"/>
        <w:ind w:left="0" w:firstLine="0"/>
        <w:rPr>
          <w:rFonts w:eastAsia="Malgun Gothic" w:cs="Arial"/>
          <w:szCs w:val="20"/>
          <w:lang w:val="en-CA"/>
        </w:rPr>
      </w:pPr>
    </w:p>
    <w:p w14:paraId="45A29D9D" w14:textId="5C3CD652" w:rsidR="00946550" w:rsidRDefault="00946550" w:rsidP="00946550">
      <w:pPr>
        <w:pStyle w:val="Doc-text2"/>
        <w:ind w:left="0" w:firstLine="0"/>
        <w:rPr>
          <w:lang w:val="en-CA"/>
        </w:rPr>
      </w:pPr>
      <w:r>
        <w:rPr>
          <w:rFonts w:eastAsia="Malgun Gothic" w:cs="Arial"/>
          <w:szCs w:val="20"/>
          <w:lang w:val="en-CA"/>
        </w:rPr>
        <w:t xml:space="preserve">Note that the CQI subband size depends on the bandwidth of a BWP as shown in </w:t>
      </w:r>
      <w:r w:rsidRPr="00F23B79">
        <w:rPr>
          <w:color w:val="000000"/>
        </w:rPr>
        <w:t>Table 5.2.1.4-2</w:t>
      </w:r>
      <w:r>
        <w:rPr>
          <w:color w:val="000000"/>
          <w:lang w:val="en-CA"/>
        </w:rPr>
        <w:t xml:space="preserve"> of 38.214, which is copied </w:t>
      </w:r>
      <w:r>
        <w:rPr>
          <w:rFonts w:eastAsia="Malgun Gothic" w:cs="Arial"/>
          <w:szCs w:val="20"/>
          <w:lang w:val="en-CA"/>
        </w:rPr>
        <w:t xml:space="preserve">below. For a BWP of 100MHz with 30kHz SCS, there are 273RBs according to </w:t>
      </w:r>
      <w:r w:rsidRPr="00A1115A">
        <w:t>Table 5.3.2-1</w:t>
      </w:r>
      <w:r>
        <w:rPr>
          <w:lang w:val="en-CA"/>
        </w:rPr>
        <w:t xml:space="preserve"> of 38.101</w:t>
      </w:r>
      <w:r>
        <w:rPr>
          <w:rFonts w:eastAsia="Malgun Gothic" w:cs="Arial"/>
          <w:szCs w:val="20"/>
          <w:lang w:val="en-CA"/>
        </w:rPr>
        <w:t xml:space="preserve"> and thus, the minimum CQI subband size is 16RBs</w:t>
      </w:r>
      <w:r>
        <w:rPr>
          <w:lang w:val="en-CA"/>
        </w:rPr>
        <w:t xml:space="preserve">.  Therefore, </w:t>
      </w:r>
      <w:r>
        <w:rPr>
          <w:rFonts w:eastAsia="Malgun Gothic" w:cs="Arial"/>
          <w:szCs w:val="20"/>
          <w:lang w:val="en-CA"/>
        </w:rPr>
        <w:t xml:space="preserve">even with R=2, the PMI subband size would be 8RBs.  The corresponding maximum delay spread that can be handled by Rel-16 </w:t>
      </w:r>
      <w:proofErr w:type="spellStart"/>
      <w:r>
        <w:rPr>
          <w:rFonts w:eastAsia="Malgun Gothic" w:cs="Arial"/>
          <w:szCs w:val="20"/>
          <w:lang w:val="en-CA"/>
        </w:rPr>
        <w:t>eType</w:t>
      </w:r>
      <w:proofErr w:type="spellEnd"/>
      <w:r>
        <w:rPr>
          <w:rFonts w:eastAsia="Malgun Gothic" w:cs="Arial"/>
          <w:szCs w:val="20"/>
          <w:lang w:val="en-CA"/>
        </w:rPr>
        <w:t xml:space="preserve"> II CB is </w:t>
      </w:r>
      <w:r w:rsidRPr="005F6D6D">
        <w:rPr>
          <w:rFonts w:eastAsia="Malgun Gothic" w:cs="Arial"/>
          <w:b/>
          <w:szCs w:val="20"/>
          <w:lang w:val="en-CA"/>
        </w:rPr>
        <w:t>0.35us</w:t>
      </w:r>
      <w:r>
        <w:rPr>
          <w:rFonts w:eastAsia="Malgun Gothic" w:cs="Arial"/>
          <w:szCs w:val="20"/>
          <w:lang w:val="en-CA"/>
        </w:rPr>
        <w:t xml:space="preserve"> according to</w:t>
      </w:r>
      <w:r w:rsidR="006E6645">
        <w:rPr>
          <w:rFonts w:eastAsia="Malgun Gothic" w:cs="Arial"/>
          <w:szCs w:val="20"/>
          <w:lang w:val="en-CA"/>
        </w:rPr>
        <w:t xml:space="preserve"> </w:t>
      </w:r>
      <w:r w:rsidR="006E6645" w:rsidRPr="00A22A02">
        <w:rPr>
          <w:rFonts w:eastAsia="Malgun Gothic" w:cs="Arial"/>
          <w:szCs w:val="20"/>
          <w:lang w:val="en-CA"/>
        </w:rPr>
        <w:fldChar w:fldCharType="begin"/>
      </w:r>
      <w:r w:rsidR="006E6645" w:rsidRPr="00A22A02">
        <w:rPr>
          <w:rFonts w:eastAsia="Malgun Gothic" w:cs="Arial"/>
          <w:szCs w:val="20"/>
          <w:lang w:val="en-CA"/>
        </w:rPr>
        <w:instrText xml:space="preserve"> REF _Ref127390990 \h </w:instrText>
      </w:r>
      <w:r w:rsidR="00A22A02" w:rsidRPr="003A7860">
        <w:rPr>
          <w:rFonts w:eastAsia="Malgun Gothic" w:cs="Arial"/>
          <w:szCs w:val="20"/>
          <w:lang w:val="en-CA"/>
        </w:rPr>
        <w:instrText xml:space="preserve"> \* MERGEFORMAT </w:instrText>
      </w:r>
      <w:r w:rsidR="006E6645" w:rsidRPr="00A22A02">
        <w:rPr>
          <w:rFonts w:eastAsia="Malgun Gothic" w:cs="Arial"/>
          <w:szCs w:val="20"/>
          <w:lang w:val="en-CA"/>
        </w:rPr>
      </w:r>
      <w:r w:rsidR="006E6645" w:rsidRPr="00A22A02">
        <w:rPr>
          <w:rFonts w:eastAsia="Malgun Gothic" w:cs="Arial"/>
          <w:szCs w:val="20"/>
          <w:lang w:val="en-CA"/>
        </w:rPr>
        <w:fldChar w:fldCharType="separate"/>
      </w:r>
      <w:r w:rsidR="00B715F2">
        <w:t xml:space="preserve">Table </w:t>
      </w:r>
      <w:r w:rsidR="00B715F2">
        <w:rPr>
          <w:noProof/>
        </w:rPr>
        <w:t>11</w:t>
      </w:r>
      <w:r w:rsidR="006E6645" w:rsidRPr="00A22A02">
        <w:rPr>
          <w:rFonts w:eastAsia="Malgun Gothic" w:cs="Arial"/>
          <w:szCs w:val="20"/>
          <w:lang w:val="en-CA"/>
        </w:rPr>
        <w:fldChar w:fldCharType="end"/>
      </w:r>
      <w:r w:rsidR="00A22A02" w:rsidRPr="003A7860">
        <w:rPr>
          <w:rFonts w:eastAsia="Malgun Gothic" w:cs="Arial"/>
          <w:szCs w:val="20"/>
          <w:lang w:val="en-CA"/>
        </w:rPr>
        <w:t xml:space="preserve">, </w:t>
      </w:r>
      <w:r>
        <w:rPr>
          <w:rFonts w:eastAsia="Malgun Gothic" w:cs="Arial"/>
          <w:szCs w:val="20"/>
          <w:lang w:val="en-CA"/>
        </w:rPr>
        <w:t xml:space="preserve">which means that the maximum delay difference among TRPs </w:t>
      </w:r>
      <w:proofErr w:type="gramStart"/>
      <w:r>
        <w:rPr>
          <w:rFonts w:eastAsia="Malgun Gothic" w:cs="Arial"/>
          <w:szCs w:val="20"/>
          <w:lang w:val="en-CA"/>
        </w:rPr>
        <w:t>has to</w:t>
      </w:r>
      <w:proofErr w:type="gramEnd"/>
      <w:r>
        <w:rPr>
          <w:rFonts w:eastAsia="Malgun Gothic" w:cs="Arial"/>
          <w:szCs w:val="20"/>
          <w:lang w:val="en-CA"/>
        </w:rPr>
        <w:t xml:space="preserve"> be less than 0.35us.  This would be a serious limitation for practical deployment of CJT.  To improve the amount of delay spread that can be handled in CJT with refined Rel-16 </w:t>
      </w:r>
      <w:proofErr w:type="spellStart"/>
      <w:r>
        <w:rPr>
          <w:rFonts w:eastAsia="Malgun Gothic" w:cs="Arial"/>
          <w:szCs w:val="20"/>
          <w:lang w:val="en-CA"/>
        </w:rPr>
        <w:t>eType</w:t>
      </w:r>
      <w:proofErr w:type="spellEnd"/>
      <w:r>
        <w:rPr>
          <w:rFonts w:eastAsia="Malgun Gothic" w:cs="Arial"/>
          <w:szCs w:val="20"/>
          <w:lang w:val="en-CA"/>
        </w:rPr>
        <w:t xml:space="preserve"> II CB, larger R values </w:t>
      </w:r>
      <w:r w:rsidR="00B9447A">
        <w:rPr>
          <w:rFonts w:eastAsia="Malgun Gothic" w:cs="Arial"/>
          <w:szCs w:val="20"/>
          <w:lang w:val="en-CA"/>
        </w:rPr>
        <w:t>may be</w:t>
      </w:r>
      <w:r>
        <w:rPr>
          <w:rFonts w:eastAsia="Malgun Gothic" w:cs="Arial"/>
          <w:szCs w:val="20"/>
          <w:lang w:val="en-CA"/>
        </w:rPr>
        <w:t xml:space="preserve"> needed if delay</w:t>
      </w:r>
      <w:r>
        <w:rPr>
          <w:lang w:val="en-CA"/>
        </w:rPr>
        <w:t xml:space="preserve"> differences among TRPs are not reported and pre-compensated. </w:t>
      </w:r>
      <w:r w:rsidR="00B9447A">
        <w:rPr>
          <w:lang w:val="en-CA"/>
        </w:rPr>
        <w:t xml:space="preserve">However, this may increase the </w:t>
      </w:r>
      <w:r w:rsidR="00055BDD">
        <w:rPr>
          <w:lang w:val="en-CA"/>
        </w:rPr>
        <w:t>overhead of the CSI report.</w:t>
      </w:r>
    </w:p>
    <w:p w14:paraId="008BF48D" w14:textId="77777777" w:rsidR="00946550" w:rsidRDefault="00946550" w:rsidP="00946550">
      <w:pPr>
        <w:pStyle w:val="Doc-text2"/>
        <w:ind w:left="0" w:firstLine="0"/>
        <w:rPr>
          <w:lang w:val="en-CA"/>
        </w:rPr>
      </w:pPr>
    </w:p>
    <w:p w14:paraId="79EBC6A1" w14:textId="77777777" w:rsidR="00946550" w:rsidRDefault="00946550" w:rsidP="00946550">
      <w:pPr>
        <w:pStyle w:val="Doc-text2"/>
        <w:ind w:left="0" w:firstLine="0"/>
        <w:rPr>
          <w:rFonts w:eastAsia="Malgun Gothic" w:cs="Arial"/>
          <w:szCs w:val="20"/>
          <w:lang w:val="en-CA"/>
        </w:rPr>
      </w:pPr>
    </w:p>
    <w:p w14:paraId="43B90A0A" w14:textId="1AADD8E1" w:rsidR="00390D1C" w:rsidRDefault="00390D1C" w:rsidP="00390D1C">
      <w:pPr>
        <w:pStyle w:val="Caption"/>
        <w:jc w:val="center"/>
      </w:pPr>
      <w:bookmarkStart w:id="60" w:name="_Ref127390990"/>
      <w:r>
        <w:t xml:space="preserve">Table </w:t>
      </w:r>
      <w:r>
        <w:fldChar w:fldCharType="begin"/>
      </w:r>
      <w:r>
        <w:instrText xml:space="preserve"> SEQ Table \* ARABIC </w:instrText>
      </w:r>
      <w:r>
        <w:fldChar w:fldCharType="separate"/>
      </w:r>
      <w:r w:rsidR="00B715F2">
        <w:rPr>
          <w:noProof/>
        </w:rPr>
        <w:t>11</w:t>
      </w:r>
      <w:r>
        <w:fldChar w:fldCharType="end"/>
      </w:r>
      <w:bookmarkEnd w:id="60"/>
      <w:r>
        <w:t xml:space="preserve">: </w:t>
      </w:r>
      <w:r w:rsidRPr="001A3300">
        <w:t>Max</w:t>
      </w:r>
      <w:r w:rsidR="00903DB4">
        <w:t>imum</w:t>
      </w:r>
      <w:r w:rsidRPr="001A3300">
        <w:t xml:space="preserve"> delay spread </w:t>
      </w:r>
      <w:r w:rsidR="00BD41ED">
        <w:t xml:space="preserve">that </w:t>
      </w:r>
      <w:r>
        <w:t xml:space="preserve">can be handled by Rel-16 </w:t>
      </w:r>
      <w:proofErr w:type="spellStart"/>
      <w:r w:rsidR="00BD41ED">
        <w:t>e</w:t>
      </w:r>
      <w:r w:rsidR="000D7FDB">
        <w:t>T</w:t>
      </w:r>
      <w:r w:rsidRPr="001A3300">
        <w:t>ype</w:t>
      </w:r>
      <w:proofErr w:type="spellEnd"/>
      <w:r w:rsidRPr="001A3300">
        <w:t xml:space="preserve"> </w:t>
      </w:r>
      <w:r w:rsidR="000D7FDB">
        <w:t>II</w:t>
      </w:r>
      <w:r w:rsidRPr="001A3300">
        <w:t xml:space="preserve"> </w:t>
      </w:r>
      <w:r>
        <w:t>CB</w:t>
      </w:r>
      <w:r w:rsidRPr="001A3300" w:rsidDel="00DC4ABB">
        <w:t xml:space="preserve"> </w:t>
      </w:r>
      <w:r w:rsidRPr="001A3300">
        <w:t>(30kHz SCS)</w:t>
      </w:r>
    </w:p>
    <w:tbl>
      <w:tblPr>
        <w:tblStyle w:val="TableGrid"/>
        <w:tblW w:w="0" w:type="auto"/>
        <w:jc w:val="center"/>
        <w:tblLook w:val="04A0" w:firstRow="1" w:lastRow="0" w:firstColumn="1" w:lastColumn="0" w:noHBand="0" w:noVBand="1"/>
      </w:tblPr>
      <w:tblGrid>
        <w:gridCol w:w="2123"/>
        <w:gridCol w:w="1416"/>
        <w:gridCol w:w="1559"/>
      </w:tblGrid>
      <w:tr w:rsidR="00390D1C" w:rsidRPr="006510F6" w14:paraId="7BCDE4DE" w14:textId="77777777" w:rsidTr="007F27F4">
        <w:trPr>
          <w:trHeight w:val="1200"/>
          <w:jc w:val="center"/>
        </w:trPr>
        <w:tc>
          <w:tcPr>
            <w:tcW w:w="2123" w:type="dxa"/>
            <w:hideMark/>
          </w:tcPr>
          <w:p w14:paraId="2CC2FE65" w14:textId="77777777" w:rsidR="00390D1C" w:rsidRPr="008851DC" w:rsidRDefault="00390D1C" w:rsidP="007F27F4">
            <w:pPr>
              <w:pStyle w:val="NormalWeb"/>
              <w:ind w:left="0" w:firstLine="0"/>
              <w:rPr>
                <w:color w:val="auto"/>
                <w:sz w:val="20"/>
                <w:szCs w:val="20"/>
                <w:lang w:val="en-CA"/>
              </w:rPr>
            </w:pPr>
            <w:r w:rsidRPr="008851DC">
              <w:rPr>
                <w:color w:val="auto"/>
                <w:sz w:val="20"/>
                <w:szCs w:val="20"/>
              </w:rPr>
              <w:t>PMI subband size in RBs</w:t>
            </w:r>
          </w:p>
        </w:tc>
        <w:tc>
          <w:tcPr>
            <w:tcW w:w="1416" w:type="dxa"/>
            <w:hideMark/>
          </w:tcPr>
          <w:p w14:paraId="4FA63D96" w14:textId="77777777" w:rsidR="00390D1C" w:rsidRPr="008851DC" w:rsidRDefault="00390D1C" w:rsidP="007F27F4">
            <w:pPr>
              <w:pStyle w:val="NormalWeb"/>
              <w:ind w:left="0" w:firstLine="0"/>
              <w:rPr>
                <w:color w:val="auto"/>
                <w:sz w:val="20"/>
                <w:szCs w:val="20"/>
              </w:rPr>
            </w:pPr>
            <w:r w:rsidRPr="008851DC">
              <w:rPr>
                <w:color w:val="auto"/>
                <w:sz w:val="20"/>
                <w:szCs w:val="20"/>
              </w:rPr>
              <w:t>PMI subband size (MHz)</w:t>
            </w:r>
          </w:p>
        </w:tc>
        <w:tc>
          <w:tcPr>
            <w:tcW w:w="1559" w:type="dxa"/>
            <w:hideMark/>
          </w:tcPr>
          <w:p w14:paraId="3795759D" w14:textId="77777777" w:rsidR="00390D1C" w:rsidRPr="008851DC" w:rsidRDefault="00390D1C" w:rsidP="007F27F4">
            <w:pPr>
              <w:pStyle w:val="NormalWeb"/>
              <w:ind w:left="0" w:firstLine="0"/>
              <w:rPr>
                <w:color w:val="auto"/>
                <w:sz w:val="20"/>
                <w:szCs w:val="20"/>
              </w:rPr>
            </w:pPr>
            <w:r w:rsidRPr="008851DC">
              <w:rPr>
                <w:color w:val="auto"/>
                <w:sz w:val="20"/>
                <w:szCs w:val="20"/>
              </w:rPr>
              <w:t>Max delay spread (us)</w:t>
            </w:r>
          </w:p>
        </w:tc>
      </w:tr>
      <w:tr w:rsidR="00390D1C" w:rsidRPr="006510F6" w14:paraId="1AF9511E" w14:textId="77777777" w:rsidTr="007F27F4">
        <w:trPr>
          <w:trHeight w:val="300"/>
          <w:jc w:val="center"/>
        </w:trPr>
        <w:tc>
          <w:tcPr>
            <w:tcW w:w="2123" w:type="dxa"/>
            <w:noWrap/>
            <w:hideMark/>
          </w:tcPr>
          <w:p w14:paraId="24D21AE0" w14:textId="77777777" w:rsidR="00390D1C" w:rsidRPr="008851DC" w:rsidRDefault="00390D1C" w:rsidP="007F27F4">
            <w:pPr>
              <w:pStyle w:val="NormalWeb"/>
              <w:jc w:val="center"/>
              <w:rPr>
                <w:color w:val="auto"/>
                <w:sz w:val="20"/>
                <w:szCs w:val="20"/>
              </w:rPr>
            </w:pPr>
            <w:r w:rsidRPr="008851DC">
              <w:rPr>
                <w:color w:val="auto"/>
                <w:sz w:val="20"/>
                <w:szCs w:val="20"/>
              </w:rPr>
              <w:t>2</w:t>
            </w:r>
          </w:p>
        </w:tc>
        <w:tc>
          <w:tcPr>
            <w:tcW w:w="1416" w:type="dxa"/>
            <w:noWrap/>
            <w:hideMark/>
          </w:tcPr>
          <w:p w14:paraId="2B5DD187" w14:textId="77777777" w:rsidR="00390D1C" w:rsidRPr="008851DC" w:rsidRDefault="00390D1C" w:rsidP="007F27F4">
            <w:pPr>
              <w:pStyle w:val="NormalWeb"/>
              <w:jc w:val="center"/>
              <w:rPr>
                <w:color w:val="auto"/>
                <w:sz w:val="20"/>
                <w:szCs w:val="20"/>
              </w:rPr>
            </w:pPr>
            <w:r w:rsidRPr="008851DC">
              <w:rPr>
                <w:color w:val="auto"/>
                <w:sz w:val="20"/>
                <w:szCs w:val="20"/>
              </w:rPr>
              <w:t>0.72</w:t>
            </w:r>
          </w:p>
        </w:tc>
        <w:tc>
          <w:tcPr>
            <w:tcW w:w="1559" w:type="dxa"/>
            <w:noWrap/>
            <w:hideMark/>
          </w:tcPr>
          <w:p w14:paraId="493BECD4" w14:textId="77777777" w:rsidR="00390D1C" w:rsidRPr="008851DC" w:rsidRDefault="00390D1C" w:rsidP="007F27F4">
            <w:pPr>
              <w:pStyle w:val="NormalWeb"/>
              <w:jc w:val="center"/>
              <w:rPr>
                <w:color w:val="auto"/>
                <w:sz w:val="20"/>
                <w:szCs w:val="20"/>
              </w:rPr>
            </w:pPr>
            <w:r w:rsidRPr="008851DC">
              <w:rPr>
                <w:color w:val="auto"/>
                <w:sz w:val="20"/>
                <w:szCs w:val="20"/>
              </w:rPr>
              <w:t>1.39</w:t>
            </w:r>
          </w:p>
        </w:tc>
      </w:tr>
      <w:tr w:rsidR="00390D1C" w:rsidRPr="006510F6" w14:paraId="6CA83A85" w14:textId="77777777" w:rsidTr="007F27F4">
        <w:trPr>
          <w:trHeight w:val="300"/>
          <w:jc w:val="center"/>
        </w:trPr>
        <w:tc>
          <w:tcPr>
            <w:tcW w:w="2123" w:type="dxa"/>
            <w:noWrap/>
            <w:hideMark/>
          </w:tcPr>
          <w:p w14:paraId="69A9A60A" w14:textId="77777777" w:rsidR="00390D1C" w:rsidRPr="008851DC" w:rsidRDefault="00390D1C" w:rsidP="007F27F4">
            <w:pPr>
              <w:pStyle w:val="NormalWeb"/>
              <w:jc w:val="center"/>
              <w:rPr>
                <w:color w:val="auto"/>
                <w:sz w:val="20"/>
                <w:szCs w:val="20"/>
              </w:rPr>
            </w:pPr>
            <w:r w:rsidRPr="008851DC">
              <w:rPr>
                <w:color w:val="auto"/>
                <w:sz w:val="20"/>
                <w:szCs w:val="20"/>
              </w:rPr>
              <w:t>4</w:t>
            </w:r>
          </w:p>
        </w:tc>
        <w:tc>
          <w:tcPr>
            <w:tcW w:w="1416" w:type="dxa"/>
            <w:noWrap/>
            <w:hideMark/>
          </w:tcPr>
          <w:p w14:paraId="2C53CC0A" w14:textId="77777777" w:rsidR="00390D1C" w:rsidRPr="008851DC" w:rsidRDefault="00390D1C" w:rsidP="007F27F4">
            <w:pPr>
              <w:pStyle w:val="NormalWeb"/>
              <w:jc w:val="center"/>
              <w:rPr>
                <w:color w:val="auto"/>
                <w:sz w:val="20"/>
                <w:szCs w:val="20"/>
              </w:rPr>
            </w:pPr>
            <w:r w:rsidRPr="008851DC">
              <w:rPr>
                <w:color w:val="auto"/>
                <w:sz w:val="20"/>
                <w:szCs w:val="20"/>
              </w:rPr>
              <w:t>1.44</w:t>
            </w:r>
          </w:p>
        </w:tc>
        <w:tc>
          <w:tcPr>
            <w:tcW w:w="1559" w:type="dxa"/>
            <w:noWrap/>
            <w:hideMark/>
          </w:tcPr>
          <w:p w14:paraId="25C75F85" w14:textId="77777777" w:rsidR="00390D1C" w:rsidRPr="008851DC" w:rsidRDefault="00390D1C" w:rsidP="007F27F4">
            <w:pPr>
              <w:pStyle w:val="NormalWeb"/>
              <w:jc w:val="center"/>
              <w:rPr>
                <w:color w:val="auto"/>
                <w:sz w:val="20"/>
                <w:szCs w:val="20"/>
              </w:rPr>
            </w:pPr>
            <w:r w:rsidRPr="008851DC">
              <w:rPr>
                <w:color w:val="auto"/>
                <w:sz w:val="20"/>
                <w:szCs w:val="20"/>
              </w:rPr>
              <w:t>0.69</w:t>
            </w:r>
          </w:p>
        </w:tc>
      </w:tr>
      <w:tr w:rsidR="00390D1C" w:rsidRPr="006510F6" w14:paraId="057BFE71" w14:textId="77777777" w:rsidTr="007F27F4">
        <w:trPr>
          <w:trHeight w:val="300"/>
          <w:jc w:val="center"/>
        </w:trPr>
        <w:tc>
          <w:tcPr>
            <w:tcW w:w="2123" w:type="dxa"/>
            <w:noWrap/>
            <w:hideMark/>
          </w:tcPr>
          <w:p w14:paraId="0CD9EBEB" w14:textId="77777777" w:rsidR="00390D1C" w:rsidRPr="008851DC" w:rsidRDefault="00390D1C" w:rsidP="007F27F4">
            <w:pPr>
              <w:pStyle w:val="NormalWeb"/>
              <w:jc w:val="center"/>
              <w:rPr>
                <w:color w:val="auto"/>
                <w:sz w:val="20"/>
                <w:szCs w:val="20"/>
              </w:rPr>
            </w:pPr>
            <w:r w:rsidRPr="008851DC">
              <w:rPr>
                <w:color w:val="auto"/>
                <w:sz w:val="20"/>
                <w:szCs w:val="20"/>
              </w:rPr>
              <w:t>8</w:t>
            </w:r>
          </w:p>
        </w:tc>
        <w:tc>
          <w:tcPr>
            <w:tcW w:w="1416" w:type="dxa"/>
            <w:noWrap/>
            <w:hideMark/>
          </w:tcPr>
          <w:p w14:paraId="1F3C438E" w14:textId="77777777" w:rsidR="00390D1C" w:rsidRPr="008851DC" w:rsidRDefault="00390D1C" w:rsidP="007F27F4">
            <w:pPr>
              <w:pStyle w:val="NormalWeb"/>
              <w:jc w:val="center"/>
              <w:rPr>
                <w:color w:val="auto"/>
                <w:sz w:val="20"/>
                <w:szCs w:val="20"/>
              </w:rPr>
            </w:pPr>
            <w:r w:rsidRPr="008851DC">
              <w:rPr>
                <w:color w:val="auto"/>
                <w:sz w:val="20"/>
                <w:szCs w:val="20"/>
              </w:rPr>
              <w:t>2.88</w:t>
            </w:r>
          </w:p>
        </w:tc>
        <w:tc>
          <w:tcPr>
            <w:tcW w:w="1559" w:type="dxa"/>
            <w:noWrap/>
            <w:hideMark/>
          </w:tcPr>
          <w:p w14:paraId="65F8665E" w14:textId="77777777" w:rsidR="00390D1C" w:rsidRPr="008851DC" w:rsidRDefault="00390D1C" w:rsidP="007F27F4">
            <w:pPr>
              <w:pStyle w:val="NormalWeb"/>
              <w:jc w:val="center"/>
              <w:rPr>
                <w:color w:val="auto"/>
                <w:sz w:val="20"/>
                <w:szCs w:val="20"/>
              </w:rPr>
            </w:pPr>
            <w:r w:rsidRPr="008851DC">
              <w:rPr>
                <w:color w:val="auto"/>
                <w:sz w:val="20"/>
                <w:szCs w:val="20"/>
              </w:rPr>
              <w:t>0.35</w:t>
            </w:r>
          </w:p>
        </w:tc>
      </w:tr>
      <w:tr w:rsidR="00390D1C" w:rsidRPr="006510F6" w14:paraId="1BA48CF7" w14:textId="77777777" w:rsidTr="007F27F4">
        <w:trPr>
          <w:trHeight w:val="300"/>
          <w:jc w:val="center"/>
        </w:trPr>
        <w:tc>
          <w:tcPr>
            <w:tcW w:w="2123" w:type="dxa"/>
            <w:noWrap/>
            <w:hideMark/>
          </w:tcPr>
          <w:p w14:paraId="00DCE3CF" w14:textId="77777777" w:rsidR="00390D1C" w:rsidRPr="008851DC" w:rsidRDefault="00390D1C" w:rsidP="007F27F4">
            <w:pPr>
              <w:pStyle w:val="NormalWeb"/>
              <w:jc w:val="center"/>
              <w:rPr>
                <w:color w:val="auto"/>
                <w:sz w:val="20"/>
                <w:szCs w:val="20"/>
              </w:rPr>
            </w:pPr>
            <w:r w:rsidRPr="008851DC">
              <w:rPr>
                <w:color w:val="auto"/>
                <w:sz w:val="20"/>
                <w:szCs w:val="20"/>
              </w:rPr>
              <w:t>16</w:t>
            </w:r>
          </w:p>
        </w:tc>
        <w:tc>
          <w:tcPr>
            <w:tcW w:w="1416" w:type="dxa"/>
            <w:noWrap/>
            <w:hideMark/>
          </w:tcPr>
          <w:p w14:paraId="351C3CDD" w14:textId="77777777" w:rsidR="00390D1C" w:rsidRPr="008851DC" w:rsidRDefault="00390D1C" w:rsidP="007F27F4">
            <w:pPr>
              <w:pStyle w:val="NormalWeb"/>
              <w:jc w:val="center"/>
              <w:rPr>
                <w:color w:val="auto"/>
                <w:sz w:val="20"/>
                <w:szCs w:val="20"/>
              </w:rPr>
            </w:pPr>
            <w:r w:rsidRPr="008851DC">
              <w:rPr>
                <w:color w:val="auto"/>
                <w:sz w:val="20"/>
                <w:szCs w:val="20"/>
              </w:rPr>
              <w:t>5.76</w:t>
            </w:r>
          </w:p>
        </w:tc>
        <w:tc>
          <w:tcPr>
            <w:tcW w:w="1559" w:type="dxa"/>
            <w:noWrap/>
            <w:hideMark/>
          </w:tcPr>
          <w:p w14:paraId="1757BAC3" w14:textId="77777777" w:rsidR="00390D1C" w:rsidRPr="008851DC" w:rsidRDefault="00390D1C" w:rsidP="007F27F4">
            <w:pPr>
              <w:pStyle w:val="NormalWeb"/>
              <w:jc w:val="center"/>
              <w:rPr>
                <w:color w:val="auto"/>
                <w:sz w:val="20"/>
                <w:szCs w:val="20"/>
              </w:rPr>
            </w:pPr>
            <w:r w:rsidRPr="008851DC">
              <w:rPr>
                <w:color w:val="auto"/>
                <w:sz w:val="20"/>
                <w:szCs w:val="20"/>
              </w:rPr>
              <w:t>0.17</w:t>
            </w:r>
          </w:p>
        </w:tc>
      </w:tr>
      <w:tr w:rsidR="00390D1C" w:rsidRPr="006510F6" w14:paraId="7AE67E76" w14:textId="77777777" w:rsidTr="007F27F4">
        <w:trPr>
          <w:trHeight w:val="300"/>
          <w:jc w:val="center"/>
        </w:trPr>
        <w:tc>
          <w:tcPr>
            <w:tcW w:w="2123" w:type="dxa"/>
            <w:noWrap/>
            <w:hideMark/>
          </w:tcPr>
          <w:p w14:paraId="12C0B1D1" w14:textId="77777777" w:rsidR="00390D1C" w:rsidRPr="008851DC" w:rsidRDefault="00390D1C" w:rsidP="007F27F4">
            <w:pPr>
              <w:pStyle w:val="NormalWeb"/>
              <w:jc w:val="center"/>
              <w:rPr>
                <w:color w:val="auto"/>
                <w:sz w:val="20"/>
                <w:szCs w:val="20"/>
              </w:rPr>
            </w:pPr>
            <w:r w:rsidRPr="008851DC">
              <w:rPr>
                <w:color w:val="auto"/>
                <w:sz w:val="20"/>
                <w:szCs w:val="20"/>
              </w:rPr>
              <w:t>32</w:t>
            </w:r>
          </w:p>
        </w:tc>
        <w:tc>
          <w:tcPr>
            <w:tcW w:w="1416" w:type="dxa"/>
            <w:noWrap/>
            <w:hideMark/>
          </w:tcPr>
          <w:p w14:paraId="0572651A" w14:textId="77777777" w:rsidR="00390D1C" w:rsidRPr="008851DC" w:rsidRDefault="00390D1C" w:rsidP="007F27F4">
            <w:pPr>
              <w:pStyle w:val="NormalWeb"/>
              <w:jc w:val="center"/>
              <w:rPr>
                <w:color w:val="auto"/>
                <w:sz w:val="20"/>
                <w:szCs w:val="20"/>
              </w:rPr>
            </w:pPr>
            <w:r w:rsidRPr="008851DC">
              <w:rPr>
                <w:color w:val="auto"/>
                <w:sz w:val="20"/>
                <w:szCs w:val="20"/>
              </w:rPr>
              <w:t>11.52</w:t>
            </w:r>
          </w:p>
        </w:tc>
        <w:tc>
          <w:tcPr>
            <w:tcW w:w="1559" w:type="dxa"/>
            <w:noWrap/>
            <w:hideMark/>
          </w:tcPr>
          <w:p w14:paraId="109D3AD4" w14:textId="77777777" w:rsidR="00390D1C" w:rsidRPr="008851DC" w:rsidRDefault="00390D1C" w:rsidP="007F27F4">
            <w:pPr>
              <w:pStyle w:val="NormalWeb"/>
              <w:jc w:val="center"/>
              <w:rPr>
                <w:color w:val="auto"/>
                <w:sz w:val="20"/>
                <w:szCs w:val="20"/>
              </w:rPr>
            </w:pPr>
            <w:r w:rsidRPr="008851DC">
              <w:rPr>
                <w:color w:val="auto"/>
                <w:sz w:val="20"/>
                <w:szCs w:val="20"/>
              </w:rPr>
              <w:t>0.09</w:t>
            </w:r>
          </w:p>
        </w:tc>
      </w:tr>
    </w:tbl>
    <w:p w14:paraId="3C2E8094" w14:textId="77777777" w:rsidR="00C60375" w:rsidRPr="00412F81" w:rsidRDefault="00C60375" w:rsidP="00C60375">
      <w:pPr>
        <w:pStyle w:val="Doc-text2"/>
        <w:ind w:left="0" w:firstLine="0"/>
        <w:rPr>
          <w:rFonts w:eastAsia="Malgun Gothic" w:cs="Arial"/>
          <w:szCs w:val="20"/>
          <w:lang w:val="en-CA"/>
        </w:rPr>
      </w:pPr>
    </w:p>
    <w:p w14:paraId="047DF60C" w14:textId="77777777" w:rsidR="00C60375" w:rsidRDefault="00C60375" w:rsidP="00C60375">
      <w:pPr>
        <w:pStyle w:val="Doc-text2"/>
        <w:ind w:left="0" w:firstLine="0"/>
        <w:rPr>
          <w:rFonts w:eastAsia="Malgun Gothic" w:cs="Arial"/>
          <w:color w:val="3333FF"/>
          <w:szCs w:val="20"/>
          <w:lang w:val="en-CA"/>
        </w:rPr>
      </w:pPr>
    </w:p>
    <w:p w14:paraId="0BB3DACC" w14:textId="6AD42973" w:rsidR="00F23B79" w:rsidRPr="000B5CCE" w:rsidRDefault="00F23B79" w:rsidP="000B5CCE">
      <w:pPr>
        <w:pStyle w:val="NormalWeb"/>
        <w:jc w:val="center"/>
        <w:rPr>
          <w:b/>
          <w:bCs/>
          <w:color w:val="auto"/>
        </w:rPr>
      </w:pPr>
      <w:r w:rsidRPr="000B5CCE">
        <w:rPr>
          <w:b/>
          <w:bCs/>
          <w:color w:val="auto"/>
        </w:rPr>
        <w:t>Table 5.2.1.4-2: Configurable subband sizes</w:t>
      </w:r>
      <w:r w:rsidR="006831B5" w:rsidRPr="000B5CCE">
        <w:rPr>
          <w:b/>
          <w:bCs/>
          <w:color w:val="auto"/>
        </w:rPr>
        <w:t xml:space="preserve"> (TS38.214)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F23B79" w:rsidRPr="0048482F" w14:paraId="765370C6" w14:textId="77777777" w:rsidTr="00902DC0">
        <w:trPr>
          <w:jc w:val="center"/>
        </w:trPr>
        <w:tc>
          <w:tcPr>
            <w:tcW w:w="3600" w:type="dxa"/>
            <w:shd w:val="clear" w:color="auto" w:fill="D9D9D9"/>
            <w:vAlign w:val="center"/>
          </w:tcPr>
          <w:p w14:paraId="0DDD81C7" w14:textId="77777777" w:rsidR="00F23B79" w:rsidRPr="0048482F" w:rsidRDefault="00F23B79" w:rsidP="00902DC0">
            <w:pPr>
              <w:spacing w:after="0"/>
              <w:ind w:left="720" w:hanging="720"/>
              <w:jc w:val="center"/>
              <w:rPr>
                <w:rFonts w:ascii="Times" w:eastAsia="Batang" w:hAnsi="Times"/>
                <w:b/>
                <w:color w:val="000000"/>
                <w:szCs w:val="24"/>
                <w:lang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andwidth part (PRBs)</w:t>
            </w:r>
          </w:p>
        </w:tc>
        <w:tc>
          <w:tcPr>
            <w:tcW w:w="3600" w:type="dxa"/>
            <w:shd w:val="clear" w:color="auto" w:fill="D9D9D9"/>
            <w:vAlign w:val="center"/>
          </w:tcPr>
          <w:p w14:paraId="05C87594" w14:textId="77777777" w:rsidR="00F23B79" w:rsidRPr="0048482F" w:rsidRDefault="00F23B79" w:rsidP="00902DC0">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F23B79" w:rsidRPr="0048482F" w14:paraId="2B7D5E39" w14:textId="77777777" w:rsidTr="00902DC0">
        <w:trPr>
          <w:jc w:val="center"/>
        </w:trPr>
        <w:tc>
          <w:tcPr>
            <w:tcW w:w="3600" w:type="dxa"/>
            <w:shd w:val="clear" w:color="auto" w:fill="auto"/>
            <w:vAlign w:val="center"/>
          </w:tcPr>
          <w:p w14:paraId="7A1A5D1A"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24 – 72</w:t>
            </w:r>
          </w:p>
        </w:tc>
        <w:tc>
          <w:tcPr>
            <w:tcW w:w="3600" w:type="dxa"/>
            <w:shd w:val="clear" w:color="auto" w:fill="auto"/>
            <w:vAlign w:val="center"/>
          </w:tcPr>
          <w:p w14:paraId="6072B457"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4, 8</w:t>
            </w:r>
          </w:p>
        </w:tc>
      </w:tr>
      <w:tr w:rsidR="00F23B79" w:rsidRPr="0048482F" w14:paraId="3505EE78" w14:textId="77777777" w:rsidTr="00902DC0">
        <w:trPr>
          <w:jc w:val="center"/>
        </w:trPr>
        <w:tc>
          <w:tcPr>
            <w:tcW w:w="3600" w:type="dxa"/>
            <w:shd w:val="clear" w:color="auto" w:fill="auto"/>
            <w:vAlign w:val="center"/>
          </w:tcPr>
          <w:p w14:paraId="03948AC6"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73 – 144</w:t>
            </w:r>
          </w:p>
        </w:tc>
        <w:tc>
          <w:tcPr>
            <w:tcW w:w="3600" w:type="dxa"/>
            <w:shd w:val="clear" w:color="auto" w:fill="auto"/>
            <w:vAlign w:val="center"/>
          </w:tcPr>
          <w:p w14:paraId="749C8E24"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8, 16</w:t>
            </w:r>
          </w:p>
        </w:tc>
      </w:tr>
      <w:tr w:rsidR="00F23B79" w:rsidRPr="0048482F" w14:paraId="53F9D155" w14:textId="77777777" w:rsidTr="00902DC0">
        <w:trPr>
          <w:jc w:val="center"/>
        </w:trPr>
        <w:tc>
          <w:tcPr>
            <w:tcW w:w="3600" w:type="dxa"/>
            <w:shd w:val="clear" w:color="auto" w:fill="auto"/>
            <w:vAlign w:val="center"/>
          </w:tcPr>
          <w:p w14:paraId="3F9A40F1"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145 – 275</w:t>
            </w:r>
          </w:p>
        </w:tc>
        <w:tc>
          <w:tcPr>
            <w:tcW w:w="3600" w:type="dxa"/>
            <w:shd w:val="clear" w:color="auto" w:fill="auto"/>
            <w:vAlign w:val="center"/>
          </w:tcPr>
          <w:p w14:paraId="1BBA451B"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16, 32</w:t>
            </w:r>
          </w:p>
        </w:tc>
      </w:tr>
    </w:tbl>
    <w:p w14:paraId="7CDFCED7" w14:textId="77DEC905" w:rsidR="00604B5C" w:rsidRPr="005F6D6D" w:rsidRDefault="00604B5C" w:rsidP="00604B5C">
      <w:pPr>
        <w:pStyle w:val="TH"/>
        <w:rPr>
          <w:lang w:val="en-CA" w:eastAsia="zh-CN"/>
        </w:rPr>
      </w:pPr>
      <w:bookmarkStart w:id="61" w:name="_Hlk497144372"/>
      <w:bookmarkStart w:id="62" w:name="_Hlk505013260"/>
      <w:r w:rsidRPr="00A1115A">
        <w:lastRenderedPageBreak/>
        <w:t xml:space="preserve">Table 5.3.2-1: </w:t>
      </w:r>
      <w:bookmarkEnd w:id="61"/>
      <w:r w:rsidRPr="00A1115A">
        <w:t>Maximum transmission bandwidth configuration N</w:t>
      </w:r>
      <w:r w:rsidRPr="00A1115A">
        <w:rPr>
          <w:vertAlign w:val="subscript"/>
        </w:rPr>
        <w:t>RB</w:t>
      </w:r>
      <w:r>
        <w:rPr>
          <w:vertAlign w:val="subscript"/>
          <w:lang w:val="en-CA"/>
        </w:rPr>
        <w:t xml:space="preserve"> </w:t>
      </w:r>
      <w:r w:rsidRPr="005F6D6D">
        <w:rPr>
          <w:lang w:val="en-CA"/>
        </w:rPr>
        <w:t>(</w:t>
      </w:r>
      <w:r>
        <w:rPr>
          <w:lang w:val="en-CA"/>
        </w:rPr>
        <w:t>TS38.10</w:t>
      </w:r>
      <w:r w:rsidR="006831B5">
        <w:rPr>
          <w:lang w:val="en-CA"/>
        </w:rPr>
        <w:t>1)</w:t>
      </w:r>
    </w:p>
    <w:tbl>
      <w:tblPr>
        <w:tblpPr w:leftFromText="142" w:rightFromText="142" w:vertAnchor="text" w:tblpXSpec="center" w:tblpY="1"/>
        <w:tblOverlap w:val="never"/>
        <w:tblW w:w="54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639"/>
        <w:gridCol w:w="695"/>
        <w:gridCol w:w="764"/>
        <w:gridCol w:w="765"/>
        <w:gridCol w:w="669"/>
        <w:gridCol w:w="669"/>
        <w:gridCol w:w="671"/>
        <w:gridCol w:w="669"/>
        <w:gridCol w:w="669"/>
        <w:gridCol w:w="671"/>
        <w:gridCol w:w="573"/>
        <w:gridCol w:w="575"/>
        <w:gridCol w:w="575"/>
        <w:gridCol w:w="573"/>
        <w:gridCol w:w="671"/>
        <w:gridCol w:w="569"/>
      </w:tblGrid>
      <w:tr w:rsidR="00604B5C" w:rsidRPr="00A1115A" w14:paraId="73468598" w14:textId="77777777" w:rsidTr="00902DC0">
        <w:trPr>
          <w:trHeight w:val="187"/>
        </w:trPr>
        <w:tc>
          <w:tcPr>
            <w:tcW w:w="307" w:type="pct"/>
            <w:tcBorders>
              <w:bottom w:val="nil"/>
            </w:tcBorders>
            <w:shd w:val="clear" w:color="auto" w:fill="auto"/>
            <w:tcMar>
              <w:top w:w="15" w:type="dxa"/>
              <w:left w:w="81" w:type="dxa"/>
              <w:bottom w:w="0" w:type="dxa"/>
              <w:right w:w="81" w:type="dxa"/>
            </w:tcMar>
            <w:hideMark/>
          </w:tcPr>
          <w:bookmarkEnd w:id="62"/>
          <w:p w14:paraId="310EF821" w14:textId="77777777" w:rsidR="00604B5C" w:rsidRPr="00A1115A" w:rsidRDefault="00604B5C" w:rsidP="00902DC0">
            <w:pPr>
              <w:pStyle w:val="TAH"/>
            </w:pPr>
            <w:r w:rsidRPr="00A1115A">
              <w:t>SCS (kHz)</w:t>
            </w:r>
          </w:p>
        </w:tc>
        <w:tc>
          <w:tcPr>
            <w:tcW w:w="334" w:type="pct"/>
            <w:shd w:val="clear" w:color="auto" w:fill="auto"/>
            <w:tcMar>
              <w:top w:w="15" w:type="dxa"/>
              <w:left w:w="81" w:type="dxa"/>
              <w:bottom w:w="0" w:type="dxa"/>
              <w:right w:w="81" w:type="dxa"/>
            </w:tcMar>
            <w:hideMark/>
          </w:tcPr>
          <w:p w14:paraId="2651E4BA" w14:textId="77777777" w:rsidR="00604B5C" w:rsidRPr="004F11F8" w:rsidRDefault="00604B5C" w:rsidP="00902DC0">
            <w:pPr>
              <w:pStyle w:val="TAH"/>
              <w:rPr>
                <w:rFonts w:cs="Arial"/>
                <w:szCs w:val="18"/>
              </w:rPr>
            </w:pPr>
            <w:r w:rsidRPr="004F11F8">
              <w:rPr>
                <w:rFonts w:cs="Arial"/>
                <w:szCs w:val="18"/>
              </w:rPr>
              <w:t>5</w:t>
            </w:r>
          </w:p>
          <w:p w14:paraId="2EC08C23" w14:textId="77777777" w:rsidR="00604B5C" w:rsidRPr="00A1115A" w:rsidRDefault="00604B5C" w:rsidP="00902DC0">
            <w:pPr>
              <w:pStyle w:val="TAH"/>
            </w:pPr>
            <w:r w:rsidRPr="004764AA">
              <w:rPr>
                <w:rFonts w:cs="Arial"/>
                <w:szCs w:val="18"/>
              </w:rPr>
              <w:t>MHz</w:t>
            </w:r>
          </w:p>
        </w:tc>
        <w:tc>
          <w:tcPr>
            <w:tcW w:w="367" w:type="pct"/>
            <w:shd w:val="clear" w:color="auto" w:fill="auto"/>
            <w:tcMar>
              <w:top w:w="15" w:type="dxa"/>
              <w:left w:w="81" w:type="dxa"/>
              <w:bottom w:w="0" w:type="dxa"/>
              <w:right w:w="81" w:type="dxa"/>
            </w:tcMar>
            <w:hideMark/>
          </w:tcPr>
          <w:p w14:paraId="2BCCE904" w14:textId="77777777" w:rsidR="00604B5C" w:rsidRPr="004764AA" w:rsidRDefault="00604B5C" w:rsidP="00902DC0">
            <w:pPr>
              <w:pStyle w:val="TAH"/>
              <w:rPr>
                <w:rFonts w:cs="Arial"/>
                <w:szCs w:val="18"/>
              </w:rPr>
            </w:pPr>
            <w:r w:rsidRPr="004764AA">
              <w:rPr>
                <w:rFonts w:cs="Arial"/>
                <w:szCs w:val="18"/>
              </w:rPr>
              <w:t>10</w:t>
            </w:r>
          </w:p>
          <w:p w14:paraId="6F14112C" w14:textId="77777777" w:rsidR="00604B5C" w:rsidRPr="00A1115A" w:rsidRDefault="00604B5C" w:rsidP="00902DC0">
            <w:pPr>
              <w:pStyle w:val="TAH"/>
            </w:pPr>
            <w:r w:rsidRPr="00A66170">
              <w:rPr>
                <w:rFonts w:cs="Arial"/>
                <w:szCs w:val="18"/>
              </w:rPr>
              <w:t>MHz</w:t>
            </w:r>
          </w:p>
        </w:tc>
        <w:tc>
          <w:tcPr>
            <w:tcW w:w="367" w:type="pct"/>
            <w:shd w:val="clear" w:color="auto" w:fill="auto"/>
            <w:tcMar>
              <w:top w:w="15" w:type="dxa"/>
              <w:left w:w="81" w:type="dxa"/>
              <w:bottom w:w="0" w:type="dxa"/>
              <w:right w:w="81" w:type="dxa"/>
            </w:tcMar>
            <w:hideMark/>
          </w:tcPr>
          <w:p w14:paraId="6FE3B334" w14:textId="77777777" w:rsidR="00604B5C" w:rsidRPr="009C7CDE" w:rsidRDefault="00604B5C" w:rsidP="00902DC0">
            <w:pPr>
              <w:pStyle w:val="TAH"/>
              <w:rPr>
                <w:rFonts w:cs="Arial"/>
                <w:szCs w:val="18"/>
              </w:rPr>
            </w:pPr>
            <w:r w:rsidRPr="009C7CDE">
              <w:rPr>
                <w:rFonts w:cs="Arial"/>
                <w:szCs w:val="18"/>
              </w:rPr>
              <w:t>15</w:t>
            </w:r>
          </w:p>
          <w:p w14:paraId="0D5EB33A" w14:textId="77777777" w:rsidR="00604B5C" w:rsidRPr="00A1115A" w:rsidRDefault="00604B5C" w:rsidP="00902DC0">
            <w:pPr>
              <w:pStyle w:val="TAH"/>
            </w:pPr>
            <w:r w:rsidRPr="009F6C7A">
              <w:rPr>
                <w:rFonts w:cs="Arial"/>
                <w:szCs w:val="18"/>
              </w:rPr>
              <w:t>MHz</w:t>
            </w:r>
          </w:p>
        </w:tc>
        <w:tc>
          <w:tcPr>
            <w:tcW w:w="321" w:type="pct"/>
            <w:shd w:val="clear" w:color="auto" w:fill="auto"/>
            <w:tcMar>
              <w:top w:w="15" w:type="dxa"/>
              <w:left w:w="81" w:type="dxa"/>
              <w:bottom w:w="0" w:type="dxa"/>
              <w:right w:w="81" w:type="dxa"/>
            </w:tcMar>
            <w:hideMark/>
          </w:tcPr>
          <w:p w14:paraId="050E69C0" w14:textId="77777777" w:rsidR="00604B5C" w:rsidRPr="006D59ED" w:rsidRDefault="00604B5C" w:rsidP="00902DC0">
            <w:pPr>
              <w:pStyle w:val="TAH"/>
              <w:rPr>
                <w:rFonts w:cs="Arial"/>
                <w:szCs w:val="18"/>
              </w:rPr>
            </w:pPr>
            <w:r w:rsidRPr="006D59ED">
              <w:rPr>
                <w:rFonts w:cs="Arial"/>
                <w:szCs w:val="18"/>
              </w:rPr>
              <w:t>20</w:t>
            </w:r>
          </w:p>
          <w:p w14:paraId="14FBAEA3" w14:textId="77777777" w:rsidR="00604B5C" w:rsidRPr="00A1115A" w:rsidRDefault="00604B5C" w:rsidP="00902DC0">
            <w:pPr>
              <w:pStyle w:val="TAH"/>
            </w:pPr>
            <w:r w:rsidRPr="00147D20">
              <w:rPr>
                <w:rFonts w:cs="Arial"/>
                <w:szCs w:val="18"/>
              </w:rPr>
              <w:t>MHz</w:t>
            </w:r>
          </w:p>
        </w:tc>
        <w:tc>
          <w:tcPr>
            <w:tcW w:w="321" w:type="pct"/>
            <w:shd w:val="clear" w:color="auto" w:fill="auto"/>
            <w:tcMar>
              <w:top w:w="15" w:type="dxa"/>
              <w:left w:w="81" w:type="dxa"/>
              <w:bottom w:w="0" w:type="dxa"/>
              <w:right w:w="81" w:type="dxa"/>
            </w:tcMar>
            <w:hideMark/>
          </w:tcPr>
          <w:p w14:paraId="16676C6C" w14:textId="77777777" w:rsidR="00604B5C" w:rsidRPr="00C2023A" w:rsidRDefault="00604B5C" w:rsidP="00902DC0">
            <w:pPr>
              <w:pStyle w:val="TAH"/>
              <w:rPr>
                <w:rFonts w:cs="Arial"/>
                <w:szCs w:val="18"/>
              </w:rPr>
            </w:pPr>
            <w:r w:rsidRPr="00C2023A">
              <w:rPr>
                <w:rFonts w:cs="Arial"/>
                <w:szCs w:val="18"/>
              </w:rPr>
              <w:t>25</w:t>
            </w:r>
          </w:p>
          <w:p w14:paraId="18B73079" w14:textId="77777777" w:rsidR="00604B5C" w:rsidRPr="00A1115A" w:rsidRDefault="00604B5C" w:rsidP="00902DC0">
            <w:pPr>
              <w:pStyle w:val="TAH"/>
            </w:pPr>
            <w:r w:rsidRPr="00C2023A">
              <w:rPr>
                <w:rFonts w:cs="Arial"/>
                <w:szCs w:val="18"/>
              </w:rPr>
              <w:t>MHz</w:t>
            </w:r>
          </w:p>
        </w:tc>
        <w:tc>
          <w:tcPr>
            <w:tcW w:w="322" w:type="pct"/>
          </w:tcPr>
          <w:p w14:paraId="46CB3F24" w14:textId="77777777" w:rsidR="00604B5C" w:rsidRPr="00394BC1" w:rsidRDefault="00604B5C" w:rsidP="00902DC0">
            <w:pPr>
              <w:pStyle w:val="TAH"/>
              <w:rPr>
                <w:rFonts w:cs="Arial"/>
                <w:szCs w:val="18"/>
              </w:rPr>
            </w:pPr>
            <w:r w:rsidRPr="00BB3B65">
              <w:rPr>
                <w:rFonts w:cs="Arial"/>
                <w:szCs w:val="18"/>
              </w:rPr>
              <w:t>30</w:t>
            </w:r>
          </w:p>
          <w:p w14:paraId="7E420FDB" w14:textId="77777777" w:rsidR="00604B5C" w:rsidRPr="00A1115A" w:rsidRDefault="00604B5C" w:rsidP="00902DC0">
            <w:pPr>
              <w:pStyle w:val="TAH"/>
            </w:pPr>
            <w:r w:rsidRPr="00394BC1">
              <w:rPr>
                <w:rFonts w:cs="Arial"/>
                <w:szCs w:val="18"/>
              </w:rPr>
              <w:t>MHz</w:t>
            </w:r>
          </w:p>
        </w:tc>
        <w:tc>
          <w:tcPr>
            <w:tcW w:w="321" w:type="pct"/>
            <w:tcMar>
              <w:top w:w="15" w:type="dxa"/>
              <w:left w:w="81" w:type="dxa"/>
              <w:bottom w:w="0" w:type="dxa"/>
              <w:right w:w="81" w:type="dxa"/>
            </w:tcMar>
            <w:hideMark/>
          </w:tcPr>
          <w:p w14:paraId="47674536" w14:textId="77777777" w:rsidR="00604B5C" w:rsidRPr="007C049B" w:rsidRDefault="00604B5C" w:rsidP="00902DC0">
            <w:pPr>
              <w:pStyle w:val="TAH"/>
              <w:rPr>
                <w:rFonts w:cs="Arial"/>
                <w:szCs w:val="18"/>
                <w:lang w:eastAsia="zh-CN"/>
              </w:rPr>
            </w:pPr>
            <w:r w:rsidRPr="007C049B">
              <w:rPr>
                <w:rFonts w:cs="Arial"/>
                <w:szCs w:val="18"/>
                <w:lang w:eastAsia="zh-CN"/>
              </w:rPr>
              <w:t>35</w:t>
            </w:r>
          </w:p>
          <w:p w14:paraId="5FD6FDCF" w14:textId="77777777" w:rsidR="00604B5C" w:rsidRPr="00A1115A" w:rsidRDefault="00604B5C" w:rsidP="00902DC0">
            <w:pPr>
              <w:pStyle w:val="TAH"/>
            </w:pPr>
            <w:r w:rsidRPr="007C049B">
              <w:rPr>
                <w:rFonts w:cs="Arial"/>
                <w:szCs w:val="18"/>
                <w:lang w:eastAsia="zh-CN"/>
              </w:rPr>
              <w:t>MHz</w:t>
            </w:r>
          </w:p>
        </w:tc>
        <w:tc>
          <w:tcPr>
            <w:tcW w:w="321" w:type="pct"/>
            <w:shd w:val="clear" w:color="auto" w:fill="auto"/>
          </w:tcPr>
          <w:p w14:paraId="55D3DC31" w14:textId="77777777" w:rsidR="00604B5C" w:rsidRPr="004764AA" w:rsidRDefault="00604B5C" w:rsidP="00902DC0">
            <w:pPr>
              <w:pStyle w:val="TAH"/>
              <w:rPr>
                <w:rFonts w:cs="Arial"/>
                <w:szCs w:val="18"/>
              </w:rPr>
            </w:pPr>
            <w:r w:rsidRPr="004764AA">
              <w:rPr>
                <w:rFonts w:cs="Arial"/>
                <w:szCs w:val="18"/>
              </w:rPr>
              <w:t xml:space="preserve">40 </w:t>
            </w:r>
          </w:p>
          <w:p w14:paraId="3BB33684" w14:textId="77777777" w:rsidR="00604B5C" w:rsidRPr="00A1115A" w:rsidRDefault="00604B5C" w:rsidP="00902DC0">
            <w:pPr>
              <w:pStyle w:val="TAH"/>
            </w:pPr>
            <w:r w:rsidRPr="004764AA">
              <w:rPr>
                <w:rFonts w:cs="Arial"/>
                <w:szCs w:val="18"/>
              </w:rPr>
              <w:t>MHz</w:t>
            </w:r>
          </w:p>
        </w:tc>
        <w:tc>
          <w:tcPr>
            <w:tcW w:w="322" w:type="pct"/>
            <w:tcMar>
              <w:top w:w="15" w:type="dxa"/>
              <w:left w:w="81" w:type="dxa"/>
              <w:bottom w:w="0" w:type="dxa"/>
              <w:right w:w="81" w:type="dxa"/>
            </w:tcMar>
            <w:hideMark/>
          </w:tcPr>
          <w:p w14:paraId="653F4350" w14:textId="77777777" w:rsidR="00604B5C" w:rsidRPr="007C049B" w:rsidRDefault="00604B5C" w:rsidP="00902DC0">
            <w:pPr>
              <w:pStyle w:val="TAH"/>
              <w:rPr>
                <w:rFonts w:cs="Arial"/>
                <w:szCs w:val="18"/>
                <w:lang w:eastAsia="zh-CN"/>
              </w:rPr>
            </w:pPr>
            <w:r w:rsidRPr="007C049B">
              <w:rPr>
                <w:rFonts w:cs="Arial"/>
                <w:szCs w:val="18"/>
                <w:lang w:eastAsia="zh-CN"/>
              </w:rPr>
              <w:t>45</w:t>
            </w:r>
          </w:p>
          <w:p w14:paraId="47063A57" w14:textId="77777777" w:rsidR="00604B5C" w:rsidRPr="00A1115A" w:rsidRDefault="00604B5C" w:rsidP="00902DC0">
            <w:pPr>
              <w:pStyle w:val="TAH"/>
            </w:pPr>
            <w:r w:rsidRPr="007C049B">
              <w:rPr>
                <w:rFonts w:cs="Arial"/>
                <w:szCs w:val="18"/>
                <w:lang w:eastAsia="zh-CN"/>
              </w:rPr>
              <w:t>MHz</w:t>
            </w:r>
          </w:p>
        </w:tc>
        <w:tc>
          <w:tcPr>
            <w:tcW w:w="275" w:type="pct"/>
            <w:shd w:val="clear" w:color="auto" w:fill="auto"/>
            <w:tcMar>
              <w:top w:w="15" w:type="dxa"/>
              <w:left w:w="81" w:type="dxa"/>
              <w:bottom w:w="0" w:type="dxa"/>
              <w:right w:w="81" w:type="dxa"/>
            </w:tcMar>
            <w:hideMark/>
          </w:tcPr>
          <w:p w14:paraId="54F8F31F" w14:textId="77777777" w:rsidR="00604B5C" w:rsidRPr="004764AA" w:rsidRDefault="00604B5C" w:rsidP="00902DC0">
            <w:pPr>
              <w:pStyle w:val="TAH"/>
              <w:rPr>
                <w:rFonts w:cs="Arial"/>
                <w:szCs w:val="18"/>
              </w:rPr>
            </w:pPr>
            <w:r w:rsidRPr="004764AA">
              <w:rPr>
                <w:rFonts w:cs="Arial"/>
                <w:szCs w:val="18"/>
              </w:rPr>
              <w:t>50</w:t>
            </w:r>
          </w:p>
          <w:p w14:paraId="6D93CC18" w14:textId="77777777" w:rsidR="00604B5C" w:rsidRPr="00A1115A" w:rsidRDefault="00604B5C" w:rsidP="00902DC0">
            <w:pPr>
              <w:pStyle w:val="TAH"/>
            </w:pPr>
            <w:r w:rsidRPr="004764AA">
              <w:rPr>
                <w:rFonts w:cs="Arial"/>
                <w:szCs w:val="18"/>
              </w:rPr>
              <w:t>MHz</w:t>
            </w:r>
          </w:p>
        </w:tc>
        <w:tc>
          <w:tcPr>
            <w:tcW w:w="276" w:type="pct"/>
            <w:shd w:val="clear" w:color="auto" w:fill="auto"/>
          </w:tcPr>
          <w:p w14:paraId="5A099AC5" w14:textId="77777777" w:rsidR="00604B5C" w:rsidRPr="00A66170" w:rsidRDefault="00604B5C" w:rsidP="00902DC0">
            <w:pPr>
              <w:pStyle w:val="TAH"/>
              <w:rPr>
                <w:rFonts w:cs="Arial"/>
                <w:szCs w:val="18"/>
              </w:rPr>
            </w:pPr>
            <w:r w:rsidRPr="00A66170">
              <w:rPr>
                <w:rFonts w:cs="Arial"/>
                <w:szCs w:val="18"/>
              </w:rPr>
              <w:t>60</w:t>
            </w:r>
          </w:p>
          <w:p w14:paraId="3D8360B1" w14:textId="77777777" w:rsidR="00604B5C" w:rsidRPr="00A1115A" w:rsidRDefault="00604B5C" w:rsidP="00902DC0">
            <w:pPr>
              <w:pStyle w:val="TAH"/>
            </w:pPr>
            <w:r w:rsidRPr="009C7CDE">
              <w:rPr>
                <w:rFonts w:cs="Arial"/>
                <w:szCs w:val="18"/>
              </w:rPr>
              <w:t>MHz</w:t>
            </w:r>
          </w:p>
        </w:tc>
        <w:tc>
          <w:tcPr>
            <w:tcW w:w="276" w:type="pct"/>
            <w:tcMar>
              <w:top w:w="15" w:type="dxa"/>
              <w:left w:w="81" w:type="dxa"/>
              <w:bottom w:w="0" w:type="dxa"/>
              <w:right w:w="81" w:type="dxa"/>
            </w:tcMar>
            <w:hideMark/>
          </w:tcPr>
          <w:p w14:paraId="74213A11" w14:textId="77777777" w:rsidR="00604B5C" w:rsidRPr="009F6C7A" w:rsidRDefault="00604B5C" w:rsidP="00902DC0">
            <w:pPr>
              <w:pStyle w:val="TAH"/>
              <w:rPr>
                <w:rFonts w:cs="Arial"/>
                <w:szCs w:val="18"/>
              </w:rPr>
            </w:pPr>
            <w:r w:rsidRPr="009F6C7A">
              <w:rPr>
                <w:rFonts w:cs="Arial"/>
                <w:szCs w:val="18"/>
              </w:rPr>
              <w:t>70</w:t>
            </w:r>
          </w:p>
          <w:p w14:paraId="39BDA13A" w14:textId="77777777" w:rsidR="00604B5C" w:rsidRPr="00A1115A" w:rsidRDefault="00604B5C" w:rsidP="00902DC0">
            <w:pPr>
              <w:pStyle w:val="TAH"/>
            </w:pPr>
            <w:r w:rsidRPr="006D59ED">
              <w:rPr>
                <w:rFonts w:cs="Arial"/>
                <w:szCs w:val="18"/>
              </w:rPr>
              <w:t>MHz</w:t>
            </w:r>
          </w:p>
        </w:tc>
        <w:tc>
          <w:tcPr>
            <w:tcW w:w="275" w:type="pct"/>
            <w:shd w:val="clear" w:color="auto" w:fill="auto"/>
          </w:tcPr>
          <w:p w14:paraId="3ADEFC12" w14:textId="77777777" w:rsidR="00604B5C" w:rsidRPr="00147D20" w:rsidRDefault="00604B5C" w:rsidP="00902DC0">
            <w:pPr>
              <w:pStyle w:val="TAH"/>
              <w:rPr>
                <w:rFonts w:cs="Arial"/>
                <w:szCs w:val="18"/>
              </w:rPr>
            </w:pPr>
            <w:r w:rsidRPr="00147D20">
              <w:rPr>
                <w:rFonts w:cs="Arial"/>
                <w:szCs w:val="18"/>
              </w:rPr>
              <w:t>80</w:t>
            </w:r>
          </w:p>
          <w:p w14:paraId="17791BC1" w14:textId="77777777" w:rsidR="00604B5C" w:rsidRPr="00A1115A" w:rsidRDefault="00604B5C" w:rsidP="00902DC0">
            <w:pPr>
              <w:pStyle w:val="TAH"/>
            </w:pPr>
            <w:r w:rsidRPr="00C2023A">
              <w:rPr>
                <w:rFonts w:cs="Arial"/>
                <w:szCs w:val="18"/>
              </w:rPr>
              <w:t>MHz</w:t>
            </w:r>
          </w:p>
        </w:tc>
        <w:tc>
          <w:tcPr>
            <w:tcW w:w="322" w:type="pct"/>
            <w:tcMar>
              <w:top w:w="15" w:type="dxa"/>
              <w:left w:w="81" w:type="dxa"/>
              <w:bottom w:w="0" w:type="dxa"/>
              <w:right w:w="81" w:type="dxa"/>
            </w:tcMar>
            <w:hideMark/>
          </w:tcPr>
          <w:p w14:paraId="1C2A6D18" w14:textId="77777777" w:rsidR="00604B5C" w:rsidRPr="00C2023A" w:rsidRDefault="00604B5C" w:rsidP="00902DC0">
            <w:pPr>
              <w:pStyle w:val="TAH"/>
              <w:rPr>
                <w:rFonts w:cs="Arial"/>
                <w:szCs w:val="18"/>
              </w:rPr>
            </w:pPr>
            <w:r w:rsidRPr="00C2023A">
              <w:rPr>
                <w:rFonts w:cs="Arial"/>
                <w:szCs w:val="18"/>
              </w:rPr>
              <w:t>90</w:t>
            </w:r>
          </w:p>
          <w:p w14:paraId="22A7EB1E" w14:textId="77777777" w:rsidR="00604B5C" w:rsidRPr="00A1115A" w:rsidRDefault="00604B5C" w:rsidP="00902DC0">
            <w:pPr>
              <w:pStyle w:val="TAH"/>
            </w:pPr>
            <w:r w:rsidRPr="00BB3B65">
              <w:rPr>
                <w:rFonts w:cs="Arial"/>
                <w:szCs w:val="18"/>
              </w:rPr>
              <w:t>MHz</w:t>
            </w:r>
          </w:p>
        </w:tc>
        <w:tc>
          <w:tcPr>
            <w:tcW w:w="275" w:type="pct"/>
          </w:tcPr>
          <w:p w14:paraId="1EF3969F" w14:textId="77777777" w:rsidR="00604B5C" w:rsidRPr="00C2023A" w:rsidRDefault="00604B5C" w:rsidP="00902DC0">
            <w:pPr>
              <w:pStyle w:val="TAH"/>
              <w:rPr>
                <w:rFonts w:cs="Arial"/>
                <w:szCs w:val="18"/>
              </w:rPr>
            </w:pPr>
            <w:r w:rsidRPr="00394BC1">
              <w:rPr>
                <w:rFonts w:cs="Arial"/>
                <w:szCs w:val="18"/>
              </w:rPr>
              <w:t>100</w:t>
            </w:r>
          </w:p>
          <w:p w14:paraId="01E61880" w14:textId="77777777" w:rsidR="00604B5C" w:rsidRPr="00C2023A" w:rsidRDefault="00604B5C" w:rsidP="00902DC0">
            <w:pPr>
              <w:pStyle w:val="TAH"/>
              <w:rPr>
                <w:rFonts w:cs="Arial"/>
                <w:szCs w:val="18"/>
              </w:rPr>
            </w:pPr>
            <w:r w:rsidRPr="00BB3B65">
              <w:rPr>
                <w:rFonts w:cs="Arial"/>
                <w:szCs w:val="18"/>
              </w:rPr>
              <w:t>MHz</w:t>
            </w:r>
          </w:p>
        </w:tc>
      </w:tr>
      <w:tr w:rsidR="00604B5C" w:rsidRPr="00A1115A" w14:paraId="039B25A8" w14:textId="77777777" w:rsidTr="00902DC0">
        <w:trPr>
          <w:trHeight w:val="187"/>
        </w:trPr>
        <w:tc>
          <w:tcPr>
            <w:tcW w:w="307" w:type="pct"/>
            <w:tcBorders>
              <w:top w:val="nil"/>
            </w:tcBorders>
            <w:shd w:val="clear" w:color="auto" w:fill="auto"/>
            <w:hideMark/>
          </w:tcPr>
          <w:p w14:paraId="738000AB" w14:textId="77777777" w:rsidR="00604B5C" w:rsidRPr="00A1115A" w:rsidRDefault="00604B5C" w:rsidP="00902DC0">
            <w:pPr>
              <w:pStyle w:val="TAH"/>
            </w:pPr>
          </w:p>
        </w:tc>
        <w:tc>
          <w:tcPr>
            <w:tcW w:w="334" w:type="pct"/>
            <w:shd w:val="clear" w:color="auto" w:fill="auto"/>
            <w:tcMar>
              <w:top w:w="15" w:type="dxa"/>
              <w:left w:w="81" w:type="dxa"/>
              <w:bottom w:w="0" w:type="dxa"/>
              <w:right w:w="81" w:type="dxa"/>
            </w:tcMar>
            <w:hideMark/>
          </w:tcPr>
          <w:p w14:paraId="10A698FC" w14:textId="77777777" w:rsidR="00604B5C" w:rsidRPr="00A1115A" w:rsidRDefault="00604B5C" w:rsidP="00902DC0">
            <w:pPr>
              <w:pStyle w:val="TAH"/>
            </w:pPr>
            <w:r w:rsidRPr="004764AA">
              <w:rPr>
                <w:rFonts w:cs="Arial"/>
                <w:szCs w:val="18"/>
              </w:rPr>
              <w:t>N</w:t>
            </w:r>
            <w:r w:rsidRPr="004764AA">
              <w:rPr>
                <w:rFonts w:cs="Arial"/>
                <w:szCs w:val="18"/>
                <w:vertAlign w:val="subscript"/>
              </w:rPr>
              <w:t>RB</w:t>
            </w:r>
          </w:p>
        </w:tc>
        <w:tc>
          <w:tcPr>
            <w:tcW w:w="367" w:type="pct"/>
            <w:shd w:val="clear" w:color="auto" w:fill="auto"/>
            <w:tcMar>
              <w:top w:w="15" w:type="dxa"/>
              <w:left w:w="81" w:type="dxa"/>
              <w:bottom w:w="0" w:type="dxa"/>
              <w:right w:w="81" w:type="dxa"/>
            </w:tcMar>
            <w:hideMark/>
          </w:tcPr>
          <w:p w14:paraId="6247AE92" w14:textId="77777777" w:rsidR="00604B5C" w:rsidRPr="00A1115A" w:rsidRDefault="00604B5C" w:rsidP="00902DC0">
            <w:pPr>
              <w:pStyle w:val="TAH"/>
            </w:pPr>
            <w:r w:rsidRPr="004764AA">
              <w:rPr>
                <w:rFonts w:cs="Arial"/>
                <w:szCs w:val="18"/>
              </w:rPr>
              <w:t>N</w:t>
            </w:r>
            <w:r w:rsidRPr="004764AA">
              <w:rPr>
                <w:rFonts w:cs="Arial"/>
                <w:szCs w:val="18"/>
                <w:vertAlign w:val="subscript"/>
              </w:rPr>
              <w:t>RB</w:t>
            </w:r>
          </w:p>
        </w:tc>
        <w:tc>
          <w:tcPr>
            <w:tcW w:w="367" w:type="pct"/>
            <w:shd w:val="clear" w:color="auto" w:fill="auto"/>
            <w:tcMar>
              <w:top w:w="15" w:type="dxa"/>
              <w:left w:w="81" w:type="dxa"/>
              <w:bottom w:w="0" w:type="dxa"/>
              <w:right w:w="81" w:type="dxa"/>
            </w:tcMar>
            <w:hideMark/>
          </w:tcPr>
          <w:p w14:paraId="73010BA0" w14:textId="77777777" w:rsidR="00604B5C" w:rsidRPr="00A1115A" w:rsidRDefault="00604B5C" w:rsidP="00902DC0">
            <w:pPr>
              <w:pStyle w:val="TAH"/>
            </w:pPr>
            <w:r w:rsidRPr="00A66170">
              <w:rPr>
                <w:rFonts w:cs="Arial"/>
                <w:szCs w:val="18"/>
              </w:rPr>
              <w:t>N</w:t>
            </w:r>
            <w:r w:rsidRPr="00A66170">
              <w:rPr>
                <w:rFonts w:cs="Arial"/>
                <w:szCs w:val="18"/>
                <w:vertAlign w:val="subscript"/>
              </w:rPr>
              <w:t>RB</w:t>
            </w:r>
          </w:p>
        </w:tc>
        <w:tc>
          <w:tcPr>
            <w:tcW w:w="321" w:type="pct"/>
            <w:shd w:val="clear" w:color="auto" w:fill="auto"/>
            <w:tcMar>
              <w:top w:w="15" w:type="dxa"/>
              <w:left w:w="81" w:type="dxa"/>
              <w:bottom w:w="0" w:type="dxa"/>
              <w:right w:w="81" w:type="dxa"/>
            </w:tcMar>
            <w:hideMark/>
          </w:tcPr>
          <w:p w14:paraId="0A27EB3F" w14:textId="77777777" w:rsidR="00604B5C" w:rsidRPr="00A1115A" w:rsidRDefault="00604B5C" w:rsidP="00902DC0">
            <w:pPr>
              <w:pStyle w:val="TAH"/>
            </w:pPr>
            <w:r w:rsidRPr="009F6C7A">
              <w:rPr>
                <w:rFonts w:cs="Arial"/>
                <w:szCs w:val="18"/>
              </w:rPr>
              <w:t>N</w:t>
            </w:r>
            <w:r w:rsidRPr="009F6C7A">
              <w:rPr>
                <w:rFonts w:cs="Arial"/>
                <w:szCs w:val="18"/>
                <w:vertAlign w:val="subscript"/>
              </w:rPr>
              <w:t>RB</w:t>
            </w:r>
          </w:p>
        </w:tc>
        <w:tc>
          <w:tcPr>
            <w:tcW w:w="321" w:type="pct"/>
            <w:shd w:val="clear" w:color="auto" w:fill="auto"/>
            <w:tcMar>
              <w:top w:w="15" w:type="dxa"/>
              <w:left w:w="81" w:type="dxa"/>
              <w:bottom w:w="0" w:type="dxa"/>
              <w:right w:w="81" w:type="dxa"/>
            </w:tcMar>
            <w:hideMark/>
          </w:tcPr>
          <w:p w14:paraId="38787594" w14:textId="77777777" w:rsidR="00604B5C" w:rsidRPr="00A1115A" w:rsidRDefault="00604B5C" w:rsidP="00902DC0">
            <w:pPr>
              <w:pStyle w:val="TAH"/>
            </w:pPr>
            <w:r w:rsidRPr="006D59ED">
              <w:rPr>
                <w:rFonts w:cs="Arial"/>
                <w:szCs w:val="18"/>
              </w:rPr>
              <w:t>N</w:t>
            </w:r>
            <w:r w:rsidRPr="006D59ED">
              <w:rPr>
                <w:rFonts w:cs="Arial"/>
                <w:szCs w:val="18"/>
                <w:vertAlign w:val="subscript"/>
              </w:rPr>
              <w:t>RB</w:t>
            </w:r>
          </w:p>
        </w:tc>
        <w:tc>
          <w:tcPr>
            <w:tcW w:w="322" w:type="pct"/>
          </w:tcPr>
          <w:p w14:paraId="00437042" w14:textId="77777777" w:rsidR="00604B5C" w:rsidRPr="00A1115A" w:rsidRDefault="00604B5C" w:rsidP="00902DC0">
            <w:pPr>
              <w:pStyle w:val="TAH"/>
            </w:pPr>
            <w:r w:rsidRPr="00147D20">
              <w:rPr>
                <w:rFonts w:cs="Arial"/>
                <w:szCs w:val="18"/>
              </w:rPr>
              <w:t>N</w:t>
            </w:r>
            <w:r w:rsidRPr="00147D20">
              <w:rPr>
                <w:rFonts w:cs="Arial"/>
                <w:szCs w:val="18"/>
                <w:vertAlign w:val="subscript"/>
              </w:rPr>
              <w:t>RB</w:t>
            </w:r>
          </w:p>
        </w:tc>
        <w:tc>
          <w:tcPr>
            <w:tcW w:w="321" w:type="pct"/>
            <w:tcMar>
              <w:top w:w="15" w:type="dxa"/>
              <w:left w:w="81" w:type="dxa"/>
              <w:bottom w:w="0" w:type="dxa"/>
              <w:right w:w="81" w:type="dxa"/>
            </w:tcMar>
            <w:hideMark/>
          </w:tcPr>
          <w:p w14:paraId="36363E03" w14:textId="77777777" w:rsidR="00604B5C" w:rsidRPr="00A1115A" w:rsidRDefault="00604B5C" w:rsidP="00902DC0">
            <w:pPr>
              <w:pStyle w:val="TAH"/>
            </w:pPr>
            <w:r w:rsidRPr="00C2023A">
              <w:rPr>
                <w:rFonts w:eastAsia="Yu Mincho" w:cs="Arial"/>
                <w:szCs w:val="18"/>
              </w:rPr>
              <w:t>N</w:t>
            </w:r>
            <w:r w:rsidRPr="00C2023A">
              <w:rPr>
                <w:rFonts w:eastAsia="Yu Mincho" w:cs="Arial"/>
                <w:szCs w:val="18"/>
                <w:vertAlign w:val="subscript"/>
              </w:rPr>
              <w:t>RB</w:t>
            </w:r>
          </w:p>
        </w:tc>
        <w:tc>
          <w:tcPr>
            <w:tcW w:w="321" w:type="pct"/>
            <w:shd w:val="clear" w:color="auto" w:fill="auto"/>
          </w:tcPr>
          <w:p w14:paraId="59F5CF1C" w14:textId="77777777" w:rsidR="00604B5C" w:rsidRPr="00A1115A" w:rsidRDefault="00604B5C" w:rsidP="00902DC0">
            <w:pPr>
              <w:pStyle w:val="TAH"/>
            </w:pPr>
            <w:r w:rsidRPr="00C2023A">
              <w:rPr>
                <w:rFonts w:cs="Arial"/>
                <w:szCs w:val="18"/>
              </w:rPr>
              <w:t>N</w:t>
            </w:r>
            <w:r w:rsidRPr="00C2023A">
              <w:rPr>
                <w:rFonts w:cs="Arial"/>
                <w:szCs w:val="18"/>
                <w:vertAlign w:val="subscript"/>
              </w:rPr>
              <w:t>RB</w:t>
            </w:r>
          </w:p>
        </w:tc>
        <w:tc>
          <w:tcPr>
            <w:tcW w:w="322" w:type="pct"/>
            <w:tcMar>
              <w:top w:w="15" w:type="dxa"/>
              <w:left w:w="81" w:type="dxa"/>
              <w:bottom w:w="0" w:type="dxa"/>
              <w:right w:w="81" w:type="dxa"/>
            </w:tcMar>
            <w:hideMark/>
          </w:tcPr>
          <w:p w14:paraId="46173B1D" w14:textId="77777777" w:rsidR="00604B5C" w:rsidRPr="00A1115A" w:rsidRDefault="00604B5C" w:rsidP="00902DC0">
            <w:pPr>
              <w:pStyle w:val="TAH"/>
            </w:pPr>
            <w:r w:rsidRPr="00BB3B65">
              <w:rPr>
                <w:rFonts w:eastAsia="Yu Mincho" w:cs="Arial"/>
                <w:szCs w:val="18"/>
              </w:rPr>
              <w:t>N</w:t>
            </w:r>
            <w:r w:rsidRPr="00394BC1">
              <w:rPr>
                <w:rFonts w:eastAsia="Yu Mincho" w:cs="Arial"/>
                <w:szCs w:val="18"/>
                <w:vertAlign w:val="subscript"/>
              </w:rPr>
              <w:t>RB</w:t>
            </w:r>
          </w:p>
        </w:tc>
        <w:tc>
          <w:tcPr>
            <w:tcW w:w="275" w:type="pct"/>
            <w:shd w:val="clear" w:color="auto" w:fill="auto"/>
            <w:tcMar>
              <w:top w:w="15" w:type="dxa"/>
              <w:left w:w="81" w:type="dxa"/>
              <w:bottom w:w="0" w:type="dxa"/>
              <w:right w:w="81" w:type="dxa"/>
            </w:tcMar>
            <w:hideMark/>
          </w:tcPr>
          <w:p w14:paraId="0443AE7E" w14:textId="77777777" w:rsidR="00604B5C" w:rsidRPr="00A1115A" w:rsidRDefault="00604B5C" w:rsidP="00902DC0">
            <w:pPr>
              <w:pStyle w:val="TAH"/>
            </w:pPr>
            <w:r w:rsidRPr="00394BC1">
              <w:rPr>
                <w:rFonts w:cs="Arial"/>
                <w:szCs w:val="18"/>
              </w:rPr>
              <w:t>N</w:t>
            </w:r>
            <w:r w:rsidRPr="00394BC1">
              <w:rPr>
                <w:rFonts w:cs="Arial"/>
                <w:szCs w:val="18"/>
                <w:vertAlign w:val="subscript"/>
              </w:rPr>
              <w:t>RB</w:t>
            </w:r>
          </w:p>
        </w:tc>
        <w:tc>
          <w:tcPr>
            <w:tcW w:w="276" w:type="pct"/>
            <w:shd w:val="clear" w:color="auto" w:fill="auto"/>
          </w:tcPr>
          <w:p w14:paraId="3389BAEA" w14:textId="77777777" w:rsidR="00604B5C" w:rsidRPr="00A1115A" w:rsidRDefault="00604B5C" w:rsidP="00902DC0">
            <w:pPr>
              <w:pStyle w:val="TAH"/>
            </w:pPr>
            <w:r w:rsidRPr="008B5729">
              <w:rPr>
                <w:rFonts w:cs="Arial"/>
                <w:szCs w:val="18"/>
              </w:rPr>
              <w:t>N</w:t>
            </w:r>
            <w:r w:rsidRPr="008B5729">
              <w:rPr>
                <w:rFonts w:cs="Arial"/>
                <w:szCs w:val="18"/>
                <w:vertAlign w:val="subscript"/>
              </w:rPr>
              <w:t>RB</w:t>
            </w:r>
          </w:p>
        </w:tc>
        <w:tc>
          <w:tcPr>
            <w:tcW w:w="276" w:type="pct"/>
            <w:tcMar>
              <w:top w:w="15" w:type="dxa"/>
              <w:left w:w="81" w:type="dxa"/>
              <w:bottom w:w="0" w:type="dxa"/>
              <w:right w:w="81" w:type="dxa"/>
            </w:tcMar>
            <w:hideMark/>
          </w:tcPr>
          <w:p w14:paraId="45D4841D" w14:textId="77777777" w:rsidR="00604B5C" w:rsidRPr="00A1115A" w:rsidRDefault="00604B5C" w:rsidP="00902DC0">
            <w:pPr>
              <w:pStyle w:val="TAH"/>
            </w:pPr>
            <w:r w:rsidRPr="00EC00E5">
              <w:rPr>
                <w:rFonts w:cs="Arial"/>
                <w:szCs w:val="18"/>
              </w:rPr>
              <w:t>N</w:t>
            </w:r>
            <w:r w:rsidRPr="00FD28F7">
              <w:rPr>
                <w:rFonts w:cs="Arial"/>
                <w:szCs w:val="18"/>
                <w:vertAlign w:val="subscript"/>
              </w:rPr>
              <w:t>RB</w:t>
            </w:r>
          </w:p>
        </w:tc>
        <w:tc>
          <w:tcPr>
            <w:tcW w:w="275" w:type="pct"/>
            <w:shd w:val="clear" w:color="auto" w:fill="auto"/>
          </w:tcPr>
          <w:p w14:paraId="04DD35F7" w14:textId="77777777" w:rsidR="00604B5C" w:rsidRPr="00A1115A" w:rsidRDefault="00604B5C" w:rsidP="00902DC0">
            <w:pPr>
              <w:pStyle w:val="TAH"/>
            </w:pPr>
            <w:r w:rsidRPr="009D030E">
              <w:rPr>
                <w:rFonts w:cs="Arial"/>
                <w:szCs w:val="18"/>
              </w:rPr>
              <w:t>N</w:t>
            </w:r>
            <w:r w:rsidRPr="009D030E">
              <w:rPr>
                <w:rFonts w:cs="Arial"/>
                <w:szCs w:val="18"/>
                <w:vertAlign w:val="subscript"/>
              </w:rPr>
              <w:t>RB</w:t>
            </w:r>
          </w:p>
        </w:tc>
        <w:tc>
          <w:tcPr>
            <w:tcW w:w="322" w:type="pct"/>
            <w:tcMar>
              <w:top w:w="15" w:type="dxa"/>
              <w:left w:w="81" w:type="dxa"/>
              <w:bottom w:w="0" w:type="dxa"/>
              <w:right w:w="81" w:type="dxa"/>
            </w:tcMar>
            <w:hideMark/>
          </w:tcPr>
          <w:p w14:paraId="356BE7A6" w14:textId="77777777" w:rsidR="00604B5C" w:rsidRPr="00A1115A" w:rsidRDefault="00604B5C" w:rsidP="00902DC0">
            <w:pPr>
              <w:pStyle w:val="TAH"/>
            </w:pPr>
            <w:r w:rsidRPr="009D030E">
              <w:rPr>
                <w:rFonts w:cs="Arial"/>
                <w:szCs w:val="18"/>
              </w:rPr>
              <w:t>N</w:t>
            </w:r>
            <w:r w:rsidRPr="00272DF7">
              <w:rPr>
                <w:rFonts w:cs="Arial"/>
                <w:szCs w:val="18"/>
                <w:vertAlign w:val="subscript"/>
              </w:rPr>
              <w:t>RB</w:t>
            </w:r>
          </w:p>
        </w:tc>
        <w:tc>
          <w:tcPr>
            <w:tcW w:w="275" w:type="pct"/>
          </w:tcPr>
          <w:p w14:paraId="07A29783" w14:textId="77777777" w:rsidR="00604B5C" w:rsidRPr="009D030E" w:rsidRDefault="00604B5C" w:rsidP="00902DC0">
            <w:pPr>
              <w:pStyle w:val="TAH"/>
              <w:rPr>
                <w:rFonts w:cs="Arial"/>
                <w:szCs w:val="18"/>
              </w:rPr>
            </w:pPr>
            <w:r w:rsidRPr="009D030E">
              <w:rPr>
                <w:rFonts w:cs="Arial"/>
                <w:szCs w:val="18"/>
              </w:rPr>
              <w:t>N</w:t>
            </w:r>
            <w:r w:rsidRPr="00272DF7">
              <w:rPr>
                <w:rFonts w:cs="Arial"/>
                <w:szCs w:val="18"/>
                <w:vertAlign w:val="subscript"/>
              </w:rPr>
              <w:t>RB</w:t>
            </w:r>
          </w:p>
        </w:tc>
      </w:tr>
      <w:tr w:rsidR="00604B5C" w:rsidRPr="00A1115A" w14:paraId="757BB676" w14:textId="77777777" w:rsidTr="00902DC0">
        <w:trPr>
          <w:trHeight w:val="187"/>
        </w:trPr>
        <w:tc>
          <w:tcPr>
            <w:tcW w:w="307" w:type="pct"/>
            <w:shd w:val="clear" w:color="auto" w:fill="auto"/>
            <w:tcMar>
              <w:top w:w="15" w:type="dxa"/>
              <w:left w:w="81" w:type="dxa"/>
              <w:bottom w:w="0" w:type="dxa"/>
              <w:right w:w="81" w:type="dxa"/>
            </w:tcMar>
            <w:hideMark/>
          </w:tcPr>
          <w:p w14:paraId="72003FD2" w14:textId="77777777" w:rsidR="00604B5C" w:rsidRPr="00A1115A" w:rsidRDefault="00604B5C" w:rsidP="00902DC0">
            <w:pPr>
              <w:pStyle w:val="TAC"/>
            </w:pPr>
            <w:r w:rsidRPr="00A1115A">
              <w:t>15</w:t>
            </w:r>
          </w:p>
        </w:tc>
        <w:tc>
          <w:tcPr>
            <w:tcW w:w="334" w:type="pct"/>
            <w:shd w:val="clear" w:color="auto" w:fill="auto"/>
            <w:tcMar>
              <w:top w:w="15" w:type="dxa"/>
              <w:left w:w="81" w:type="dxa"/>
              <w:bottom w:w="0" w:type="dxa"/>
              <w:right w:w="81" w:type="dxa"/>
            </w:tcMar>
            <w:hideMark/>
          </w:tcPr>
          <w:p w14:paraId="0E9D586C" w14:textId="77777777" w:rsidR="00604B5C" w:rsidRPr="00A1115A" w:rsidRDefault="00604B5C" w:rsidP="00902DC0">
            <w:pPr>
              <w:pStyle w:val="TAC"/>
            </w:pPr>
            <w:r w:rsidRPr="004764AA">
              <w:rPr>
                <w:rFonts w:cs="Arial"/>
                <w:szCs w:val="18"/>
              </w:rPr>
              <w:t>25</w:t>
            </w:r>
          </w:p>
        </w:tc>
        <w:tc>
          <w:tcPr>
            <w:tcW w:w="367" w:type="pct"/>
            <w:shd w:val="clear" w:color="auto" w:fill="auto"/>
            <w:tcMar>
              <w:top w:w="15" w:type="dxa"/>
              <w:left w:w="81" w:type="dxa"/>
              <w:bottom w:w="0" w:type="dxa"/>
              <w:right w:w="81" w:type="dxa"/>
            </w:tcMar>
            <w:hideMark/>
          </w:tcPr>
          <w:p w14:paraId="4555E7E6" w14:textId="77777777" w:rsidR="00604B5C" w:rsidRPr="00A1115A" w:rsidRDefault="00604B5C" w:rsidP="00902DC0">
            <w:pPr>
              <w:pStyle w:val="TAC"/>
            </w:pPr>
            <w:r w:rsidRPr="004764AA">
              <w:rPr>
                <w:rFonts w:cs="Arial"/>
                <w:szCs w:val="18"/>
              </w:rPr>
              <w:t>52</w:t>
            </w:r>
          </w:p>
        </w:tc>
        <w:tc>
          <w:tcPr>
            <w:tcW w:w="367" w:type="pct"/>
            <w:shd w:val="clear" w:color="auto" w:fill="auto"/>
            <w:tcMar>
              <w:top w:w="15" w:type="dxa"/>
              <w:left w:w="81" w:type="dxa"/>
              <w:bottom w:w="0" w:type="dxa"/>
              <w:right w:w="81" w:type="dxa"/>
            </w:tcMar>
            <w:hideMark/>
          </w:tcPr>
          <w:p w14:paraId="0BAE3308" w14:textId="77777777" w:rsidR="00604B5C" w:rsidRPr="00A1115A" w:rsidRDefault="00604B5C" w:rsidP="00902DC0">
            <w:pPr>
              <w:pStyle w:val="TAC"/>
            </w:pPr>
            <w:r w:rsidRPr="00A66170">
              <w:rPr>
                <w:rFonts w:cs="Arial"/>
                <w:szCs w:val="18"/>
              </w:rPr>
              <w:t>79</w:t>
            </w:r>
          </w:p>
        </w:tc>
        <w:tc>
          <w:tcPr>
            <w:tcW w:w="321" w:type="pct"/>
            <w:shd w:val="clear" w:color="auto" w:fill="auto"/>
            <w:tcMar>
              <w:top w:w="15" w:type="dxa"/>
              <w:left w:w="81" w:type="dxa"/>
              <w:bottom w:w="0" w:type="dxa"/>
              <w:right w:w="81" w:type="dxa"/>
            </w:tcMar>
            <w:hideMark/>
          </w:tcPr>
          <w:p w14:paraId="34E87088" w14:textId="77777777" w:rsidR="00604B5C" w:rsidRPr="00A1115A" w:rsidRDefault="00604B5C" w:rsidP="00902DC0">
            <w:pPr>
              <w:pStyle w:val="TAC"/>
            </w:pPr>
            <w:r w:rsidRPr="009C7CDE">
              <w:rPr>
                <w:rFonts w:cs="Arial"/>
                <w:szCs w:val="18"/>
              </w:rPr>
              <w:t>106</w:t>
            </w:r>
          </w:p>
        </w:tc>
        <w:tc>
          <w:tcPr>
            <w:tcW w:w="321" w:type="pct"/>
            <w:shd w:val="clear" w:color="auto" w:fill="auto"/>
            <w:tcMar>
              <w:top w:w="15" w:type="dxa"/>
              <w:left w:w="81" w:type="dxa"/>
              <w:bottom w:w="0" w:type="dxa"/>
              <w:right w:w="81" w:type="dxa"/>
            </w:tcMar>
            <w:hideMark/>
          </w:tcPr>
          <w:p w14:paraId="5431D4D7" w14:textId="77777777" w:rsidR="00604B5C" w:rsidRPr="00A1115A" w:rsidRDefault="00604B5C" w:rsidP="00902DC0">
            <w:pPr>
              <w:pStyle w:val="TAC"/>
            </w:pPr>
            <w:r w:rsidRPr="009F6C7A">
              <w:rPr>
                <w:rFonts w:cs="Arial"/>
                <w:szCs w:val="18"/>
              </w:rPr>
              <w:t>133</w:t>
            </w:r>
          </w:p>
        </w:tc>
        <w:tc>
          <w:tcPr>
            <w:tcW w:w="322" w:type="pct"/>
          </w:tcPr>
          <w:p w14:paraId="16BF283B" w14:textId="77777777" w:rsidR="00604B5C" w:rsidRPr="00A1115A" w:rsidRDefault="00604B5C" w:rsidP="00902DC0">
            <w:pPr>
              <w:pStyle w:val="TAC"/>
            </w:pPr>
            <w:r w:rsidRPr="006D59ED">
              <w:rPr>
                <w:rFonts w:cs="Arial"/>
                <w:szCs w:val="18"/>
              </w:rPr>
              <w:t>160</w:t>
            </w:r>
          </w:p>
        </w:tc>
        <w:tc>
          <w:tcPr>
            <w:tcW w:w="321" w:type="pct"/>
            <w:tcMar>
              <w:top w:w="15" w:type="dxa"/>
              <w:left w:w="81" w:type="dxa"/>
              <w:bottom w:w="0" w:type="dxa"/>
              <w:right w:w="81" w:type="dxa"/>
            </w:tcMar>
            <w:hideMark/>
          </w:tcPr>
          <w:p w14:paraId="3E771708" w14:textId="77777777" w:rsidR="00604B5C" w:rsidRPr="00A1115A" w:rsidRDefault="00604B5C" w:rsidP="00902DC0">
            <w:pPr>
              <w:pStyle w:val="TAC"/>
            </w:pPr>
            <w:r w:rsidRPr="00147D20">
              <w:rPr>
                <w:rFonts w:cs="Arial"/>
                <w:szCs w:val="18"/>
                <w:lang w:val="en-US"/>
              </w:rPr>
              <w:t>188</w:t>
            </w:r>
          </w:p>
        </w:tc>
        <w:tc>
          <w:tcPr>
            <w:tcW w:w="321" w:type="pct"/>
            <w:shd w:val="clear" w:color="auto" w:fill="auto"/>
          </w:tcPr>
          <w:p w14:paraId="79BB5F33" w14:textId="77777777" w:rsidR="00604B5C" w:rsidRPr="00A1115A" w:rsidRDefault="00604B5C" w:rsidP="00902DC0">
            <w:pPr>
              <w:pStyle w:val="TAC"/>
            </w:pPr>
            <w:r w:rsidRPr="00C2023A">
              <w:rPr>
                <w:rFonts w:cs="Arial"/>
                <w:szCs w:val="18"/>
              </w:rPr>
              <w:t>216</w:t>
            </w:r>
          </w:p>
        </w:tc>
        <w:tc>
          <w:tcPr>
            <w:tcW w:w="322" w:type="pct"/>
            <w:tcMar>
              <w:top w:w="15" w:type="dxa"/>
              <w:left w:w="81" w:type="dxa"/>
              <w:bottom w:w="0" w:type="dxa"/>
              <w:right w:w="81" w:type="dxa"/>
            </w:tcMar>
            <w:hideMark/>
          </w:tcPr>
          <w:p w14:paraId="24402ACE" w14:textId="77777777" w:rsidR="00604B5C" w:rsidRPr="00A1115A" w:rsidRDefault="00604B5C" w:rsidP="00902DC0">
            <w:pPr>
              <w:pStyle w:val="TAC"/>
            </w:pPr>
            <w:r w:rsidRPr="00C2023A">
              <w:rPr>
                <w:rFonts w:cs="Arial"/>
                <w:color w:val="000000"/>
                <w:kern w:val="24"/>
                <w:szCs w:val="18"/>
              </w:rPr>
              <w:t>242</w:t>
            </w:r>
          </w:p>
        </w:tc>
        <w:tc>
          <w:tcPr>
            <w:tcW w:w="275" w:type="pct"/>
            <w:shd w:val="clear" w:color="auto" w:fill="auto"/>
            <w:tcMar>
              <w:top w:w="15" w:type="dxa"/>
              <w:left w:w="81" w:type="dxa"/>
              <w:bottom w:w="0" w:type="dxa"/>
              <w:right w:w="81" w:type="dxa"/>
            </w:tcMar>
            <w:hideMark/>
          </w:tcPr>
          <w:p w14:paraId="4CB6DD4D" w14:textId="77777777" w:rsidR="00604B5C" w:rsidRPr="00A1115A" w:rsidRDefault="00604B5C" w:rsidP="00902DC0">
            <w:pPr>
              <w:pStyle w:val="TAC"/>
            </w:pPr>
            <w:r w:rsidRPr="00BB3B65">
              <w:rPr>
                <w:rFonts w:cs="Arial"/>
                <w:szCs w:val="18"/>
              </w:rPr>
              <w:t>270</w:t>
            </w:r>
          </w:p>
        </w:tc>
        <w:tc>
          <w:tcPr>
            <w:tcW w:w="276" w:type="pct"/>
            <w:shd w:val="clear" w:color="auto" w:fill="auto"/>
          </w:tcPr>
          <w:p w14:paraId="1E54C338" w14:textId="77777777" w:rsidR="00604B5C" w:rsidRPr="00A1115A" w:rsidRDefault="00604B5C" w:rsidP="00902DC0">
            <w:pPr>
              <w:pStyle w:val="TAC"/>
            </w:pPr>
            <w:r w:rsidRPr="00394BC1">
              <w:rPr>
                <w:rFonts w:cs="Arial"/>
                <w:szCs w:val="18"/>
              </w:rPr>
              <w:t>N/A</w:t>
            </w:r>
          </w:p>
        </w:tc>
        <w:tc>
          <w:tcPr>
            <w:tcW w:w="276" w:type="pct"/>
            <w:tcMar>
              <w:top w:w="15" w:type="dxa"/>
              <w:left w:w="81" w:type="dxa"/>
              <w:bottom w:w="0" w:type="dxa"/>
              <w:right w:w="81" w:type="dxa"/>
            </w:tcMar>
            <w:hideMark/>
          </w:tcPr>
          <w:p w14:paraId="34D1F291" w14:textId="77777777" w:rsidR="00604B5C" w:rsidRPr="00A1115A" w:rsidRDefault="00604B5C" w:rsidP="00902DC0">
            <w:pPr>
              <w:pStyle w:val="TAC"/>
            </w:pPr>
            <w:r w:rsidRPr="008B5729">
              <w:rPr>
                <w:rFonts w:cs="Arial"/>
                <w:szCs w:val="18"/>
              </w:rPr>
              <w:t>N/A</w:t>
            </w:r>
          </w:p>
        </w:tc>
        <w:tc>
          <w:tcPr>
            <w:tcW w:w="275" w:type="pct"/>
            <w:shd w:val="clear" w:color="auto" w:fill="auto"/>
          </w:tcPr>
          <w:p w14:paraId="7553797E" w14:textId="77777777" w:rsidR="00604B5C" w:rsidRPr="00A1115A" w:rsidRDefault="00604B5C" w:rsidP="00902DC0">
            <w:pPr>
              <w:pStyle w:val="TAC"/>
            </w:pPr>
            <w:r w:rsidRPr="00EC00E5">
              <w:rPr>
                <w:rFonts w:cs="Arial"/>
                <w:szCs w:val="18"/>
              </w:rPr>
              <w:t>N/A</w:t>
            </w:r>
          </w:p>
        </w:tc>
        <w:tc>
          <w:tcPr>
            <w:tcW w:w="322" w:type="pct"/>
            <w:tcMar>
              <w:top w:w="15" w:type="dxa"/>
              <w:left w:w="81" w:type="dxa"/>
              <w:bottom w:w="0" w:type="dxa"/>
              <w:right w:w="81" w:type="dxa"/>
            </w:tcMar>
            <w:hideMark/>
          </w:tcPr>
          <w:p w14:paraId="1E68C84B" w14:textId="77777777" w:rsidR="00604B5C" w:rsidRPr="00A1115A" w:rsidRDefault="00604B5C" w:rsidP="00902DC0">
            <w:pPr>
              <w:pStyle w:val="TAC"/>
            </w:pPr>
            <w:r w:rsidRPr="009D030E">
              <w:rPr>
                <w:rFonts w:cs="Arial"/>
                <w:szCs w:val="18"/>
              </w:rPr>
              <w:t>N/A</w:t>
            </w:r>
          </w:p>
        </w:tc>
        <w:tc>
          <w:tcPr>
            <w:tcW w:w="275" w:type="pct"/>
          </w:tcPr>
          <w:p w14:paraId="34D89FEA" w14:textId="77777777" w:rsidR="00604B5C" w:rsidRPr="009D030E" w:rsidRDefault="00604B5C" w:rsidP="00902DC0">
            <w:pPr>
              <w:pStyle w:val="TAC"/>
              <w:rPr>
                <w:rFonts w:cs="Arial"/>
                <w:szCs w:val="18"/>
              </w:rPr>
            </w:pPr>
            <w:r w:rsidRPr="00A1115A">
              <w:t>N/A</w:t>
            </w:r>
          </w:p>
        </w:tc>
      </w:tr>
      <w:tr w:rsidR="00604B5C" w:rsidRPr="00A1115A" w14:paraId="562FA120" w14:textId="77777777" w:rsidTr="00902DC0">
        <w:trPr>
          <w:trHeight w:val="187"/>
        </w:trPr>
        <w:tc>
          <w:tcPr>
            <w:tcW w:w="307" w:type="pct"/>
            <w:shd w:val="clear" w:color="auto" w:fill="auto"/>
            <w:tcMar>
              <w:top w:w="15" w:type="dxa"/>
              <w:left w:w="81" w:type="dxa"/>
              <w:bottom w:w="0" w:type="dxa"/>
              <w:right w:w="81" w:type="dxa"/>
            </w:tcMar>
            <w:hideMark/>
          </w:tcPr>
          <w:p w14:paraId="2613C0A2" w14:textId="77777777" w:rsidR="00604B5C" w:rsidRPr="00A1115A" w:rsidRDefault="00604B5C" w:rsidP="00902DC0">
            <w:pPr>
              <w:pStyle w:val="TAC"/>
            </w:pPr>
            <w:r w:rsidRPr="00A1115A">
              <w:t>30</w:t>
            </w:r>
          </w:p>
        </w:tc>
        <w:tc>
          <w:tcPr>
            <w:tcW w:w="334" w:type="pct"/>
            <w:shd w:val="clear" w:color="auto" w:fill="auto"/>
            <w:tcMar>
              <w:top w:w="15" w:type="dxa"/>
              <w:left w:w="81" w:type="dxa"/>
              <w:bottom w:w="0" w:type="dxa"/>
              <w:right w:w="81" w:type="dxa"/>
            </w:tcMar>
            <w:hideMark/>
          </w:tcPr>
          <w:p w14:paraId="5ED1D2C1" w14:textId="77777777" w:rsidR="00604B5C" w:rsidRPr="00A1115A" w:rsidRDefault="00604B5C" w:rsidP="00902DC0">
            <w:pPr>
              <w:pStyle w:val="TAC"/>
            </w:pPr>
            <w:r w:rsidRPr="004764AA">
              <w:rPr>
                <w:rFonts w:cs="Arial"/>
                <w:szCs w:val="18"/>
              </w:rPr>
              <w:t>11</w:t>
            </w:r>
          </w:p>
        </w:tc>
        <w:tc>
          <w:tcPr>
            <w:tcW w:w="367" w:type="pct"/>
            <w:shd w:val="clear" w:color="auto" w:fill="auto"/>
            <w:tcMar>
              <w:top w:w="15" w:type="dxa"/>
              <w:left w:w="81" w:type="dxa"/>
              <w:bottom w:w="0" w:type="dxa"/>
              <w:right w:w="81" w:type="dxa"/>
            </w:tcMar>
            <w:hideMark/>
          </w:tcPr>
          <w:p w14:paraId="328F1007" w14:textId="77777777" w:rsidR="00604B5C" w:rsidRPr="00A1115A" w:rsidRDefault="00604B5C" w:rsidP="00902DC0">
            <w:pPr>
              <w:pStyle w:val="TAC"/>
            </w:pPr>
            <w:r w:rsidRPr="004764AA">
              <w:rPr>
                <w:rFonts w:cs="Arial"/>
                <w:szCs w:val="18"/>
              </w:rPr>
              <w:t>24</w:t>
            </w:r>
          </w:p>
        </w:tc>
        <w:tc>
          <w:tcPr>
            <w:tcW w:w="367" w:type="pct"/>
            <w:shd w:val="clear" w:color="auto" w:fill="auto"/>
            <w:tcMar>
              <w:top w:w="15" w:type="dxa"/>
              <w:left w:w="81" w:type="dxa"/>
              <w:bottom w:w="0" w:type="dxa"/>
              <w:right w:w="81" w:type="dxa"/>
            </w:tcMar>
            <w:hideMark/>
          </w:tcPr>
          <w:p w14:paraId="3566B52F" w14:textId="77777777" w:rsidR="00604B5C" w:rsidRPr="00A1115A" w:rsidRDefault="00604B5C" w:rsidP="00902DC0">
            <w:pPr>
              <w:pStyle w:val="TAC"/>
            </w:pPr>
            <w:r w:rsidRPr="00A66170">
              <w:rPr>
                <w:rFonts w:cs="Arial"/>
                <w:szCs w:val="18"/>
              </w:rPr>
              <w:t>38</w:t>
            </w:r>
          </w:p>
        </w:tc>
        <w:tc>
          <w:tcPr>
            <w:tcW w:w="321" w:type="pct"/>
            <w:shd w:val="clear" w:color="auto" w:fill="auto"/>
            <w:tcMar>
              <w:top w:w="15" w:type="dxa"/>
              <w:left w:w="81" w:type="dxa"/>
              <w:bottom w:w="0" w:type="dxa"/>
              <w:right w:w="81" w:type="dxa"/>
            </w:tcMar>
            <w:hideMark/>
          </w:tcPr>
          <w:p w14:paraId="4041A158" w14:textId="77777777" w:rsidR="00604B5C" w:rsidRPr="00A1115A" w:rsidRDefault="00604B5C" w:rsidP="00902DC0">
            <w:pPr>
              <w:pStyle w:val="TAC"/>
            </w:pPr>
            <w:r w:rsidRPr="009C7CDE">
              <w:rPr>
                <w:rFonts w:cs="Arial"/>
                <w:szCs w:val="18"/>
              </w:rPr>
              <w:t>51</w:t>
            </w:r>
          </w:p>
        </w:tc>
        <w:tc>
          <w:tcPr>
            <w:tcW w:w="321" w:type="pct"/>
            <w:shd w:val="clear" w:color="auto" w:fill="auto"/>
            <w:tcMar>
              <w:top w:w="15" w:type="dxa"/>
              <w:left w:w="81" w:type="dxa"/>
              <w:bottom w:w="0" w:type="dxa"/>
              <w:right w:w="81" w:type="dxa"/>
            </w:tcMar>
            <w:hideMark/>
          </w:tcPr>
          <w:p w14:paraId="30D77B92" w14:textId="77777777" w:rsidR="00604B5C" w:rsidRPr="00A1115A" w:rsidRDefault="00604B5C" w:rsidP="00902DC0">
            <w:pPr>
              <w:pStyle w:val="TAC"/>
            </w:pPr>
            <w:r w:rsidRPr="009F6C7A">
              <w:rPr>
                <w:rFonts w:cs="Arial"/>
                <w:szCs w:val="18"/>
              </w:rPr>
              <w:t>65</w:t>
            </w:r>
          </w:p>
        </w:tc>
        <w:tc>
          <w:tcPr>
            <w:tcW w:w="322" w:type="pct"/>
          </w:tcPr>
          <w:p w14:paraId="55AC5845" w14:textId="77777777" w:rsidR="00604B5C" w:rsidRPr="00A1115A" w:rsidRDefault="00604B5C" w:rsidP="00902DC0">
            <w:pPr>
              <w:pStyle w:val="TAC"/>
            </w:pPr>
            <w:r w:rsidRPr="006D59ED">
              <w:rPr>
                <w:rFonts w:cs="Arial"/>
                <w:szCs w:val="18"/>
              </w:rPr>
              <w:t>78</w:t>
            </w:r>
          </w:p>
        </w:tc>
        <w:tc>
          <w:tcPr>
            <w:tcW w:w="321" w:type="pct"/>
            <w:tcMar>
              <w:top w:w="15" w:type="dxa"/>
              <w:left w:w="81" w:type="dxa"/>
              <w:bottom w:w="0" w:type="dxa"/>
              <w:right w:w="81" w:type="dxa"/>
            </w:tcMar>
            <w:hideMark/>
          </w:tcPr>
          <w:p w14:paraId="4FC32CCD" w14:textId="77777777" w:rsidR="00604B5C" w:rsidRPr="00A1115A" w:rsidRDefault="00604B5C" w:rsidP="00902DC0">
            <w:pPr>
              <w:pStyle w:val="TAC"/>
            </w:pPr>
            <w:r w:rsidRPr="00147D20">
              <w:rPr>
                <w:rFonts w:cs="Arial"/>
                <w:szCs w:val="18"/>
                <w:lang w:val="en-US"/>
              </w:rPr>
              <w:t>92</w:t>
            </w:r>
          </w:p>
        </w:tc>
        <w:tc>
          <w:tcPr>
            <w:tcW w:w="321" w:type="pct"/>
            <w:shd w:val="clear" w:color="auto" w:fill="auto"/>
          </w:tcPr>
          <w:p w14:paraId="0D9A973B" w14:textId="77777777" w:rsidR="00604B5C" w:rsidRPr="00A1115A" w:rsidRDefault="00604B5C" w:rsidP="00902DC0">
            <w:pPr>
              <w:pStyle w:val="TAC"/>
            </w:pPr>
            <w:r w:rsidRPr="00C2023A">
              <w:rPr>
                <w:rFonts w:cs="Arial"/>
                <w:szCs w:val="18"/>
              </w:rPr>
              <w:t>106</w:t>
            </w:r>
          </w:p>
        </w:tc>
        <w:tc>
          <w:tcPr>
            <w:tcW w:w="322" w:type="pct"/>
            <w:tcMar>
              <w:top w:w="15" w:type="dxa"/>
              <w:left w:w="81" w:type="dxa"/>
              <w:bottom w:w="0" w:type="dxa"/>
              <w:right w:w="81" w:type="dxa"/>
            </w:tcMar>
            <w:hideMark/>
          </w:tcPr>
          <w:p w14:paraId="7EA87557" w14:textId="77777777" w:rsidR="00604B5C" w:rsidRPr="00A1115A" w:rsidRDefault="00604B5C" w:rsidP="00902DC0">
            <w:pPr>
              <w:pStyle w:val="TAC"/>
            </w:pPr>
            <w:r w:rsidRPr="00C2023A">
              <w:rPr>
                <w:rFonts w:cs="Arial"/>
                <w:szCs w:val="18"/>
                <w:lang w:val="en-US"/>
              </w:rPr>
              <w:t>119</w:t>
            </w:r>
          </w:p>
        </w:tc>
        <w:tc>
          <w:tcPr>
            <w:tcW w:w="275" w:type="pct"/>
            <w:shd w:val="clear" w:color="auto" w:fill="auto"/>
            <w:tcMar>
              <w:top w:w="15" w:type="dxa"/>
              <w:left w:w="81" w:type="dxa"/>
              <w:bottom w:w="0" w:type="dxa"/>
              <w:right w:w="81" w:type="dxa"/>
            </w:tcMar>
            <w:hideMark/>
          </w:tcPr>
          <w:p w14:paraId="1FAA92AD" w14:textId="77777777" w:rsidR="00604B5C" w:rsidRPr="00A1115A" w:rsidRDefault="00604B5C" w:rsidP="00902DC0">
            <w:pPr>
              <w:pStyle w:val="TAC"/>
            </w:pPr>
            <w:r w:rsidRPr="00BB3B65">
              <w:rPr>
                <w:rFonts w:cs="Arial"/>
                <w:szCs w:val="18"/>
              </w:rPr>
              <w:t>133</w:t>
            </w:r>
          </w:p>
        </w:tc>
        <w:tc>
          <w:tcPr>
            <w:tcW w:w="276" w:type="pct"/>
            <w:shd w:val="clear" w:color="auto" w:fill="auto"/>
          </w:tcPr>
          <w:p w14:paraId="6DC9CB4A" w14:textId="77777777" w:rsidR="00604B5C" w:rsidRPr="00A1115A" w:rsidRDefault="00604B5C" w:rsidP="00902DC0">
            <w:pPr>
              <w:pStyle w:val="TAC"/>
            </w:pPr>
            <w:r w:rsidRPr="00394BC1">
              <w:rPr>
                <w:rFonts w:cs="Arial"/>
                <w:szCs w:val="18"/>
              </w:rPr>
              <w:t>162</w:t>
            </w:r>
          </w:p>
        </w:tc>
        <w:tc>
          <w:tcPr>
            <w:tcW w:w="276" w:type="pct"/>
            <w:tcMar>
              <w:top w:w="15" w:type="dxa"/>
              <w:left w:w="81" w:type="dxa"/>
              <w:bottom w:w="0" w:type="dxa"/>
              <w:right w:w="81" w:type="dxa"/>
            </w:tcMar>
            <w:hideMark/>
          </w:tcPr>
          <w:p w14:paraId="7188CAEB" w14:textId="77777777" w:rsidR="00604B5C" w:rsidRPr="00A1115A" w:rsidRDefault="00604B5C" w:rsidP="00902DC0">
            <w:pPr>
              <w:pStyle w:val="TAC"/>
            </w:pPr>
            <w:r w:rsidRPr="008B5729">
              <w:rPr>
                <w:rFonts w:cs="Arial"/>
                <w:szCs w:val="18"/>
              </w:rPr>
              <w:t>189</w:t>
            </w:r>
          </w:p>
        </w:tc>
        <w:tc>
          <w:tcPr>
            <w:tcW w:w="275" w:type="pct"/>
            <w:shd w:val="clear" w:color="auto" w:fill="auto"/>
          </w:tcPr>
          <w:p w14:paraId="27DD8F16" w14:textId="77777777" w:rsidR="00604B5C" w:rsidRPr="00A1115A" w:rsidRDefault="00604B5C" w:rsidP="00902DC0">
            <w:pPr>
              <w:pStyle w:val="TAC"/>
            </w:pPr>
            <w:r w:rsidRPr="00EC00E5">
              <w:rPr>
                <w:rFonts w:cs="Arial"/>
                <w:szCs w:val="18"/>
              </w:rPr>
              <w:t>217</w:t>
            </w:r>
          </w:p>
        </w:tc>
        <w:tc>
          <w:tcPr>
            <w:tcW w:w="322" w:type="pct"/>
            <w:tcMar>
              <w:top w:w="15" w:type="dxa"/>
              <w:left w:w="81" w:type="dxa"/>
              <w:bottom w:w="0" w:type="dxa"/>
              <w:right w:w="81" w:type="dxa"/>
            </w:tcMar>
            <w:hideMark/>
          </w:tcPr>
          <w:p w14:paraId="79C70040" w14:textId="77777777" w:rsidR="00604B5C" w:rsidRPr="00A1115A" w:rsidRDefault="00604B5C" w:rsidP="00902DC0">
            <w:pPr>
              <w:pStyle w:val="TAC"/>
            </w:pPr>
            <w:r w:rsidRPr="009D030E">
              <w:rPr>
                <w:rFonts w:cs="Arial"/>
                <w:szCs w:val="18"/>
              </w:rPr>
              <w:t>245</w:t>
            </w:r>
          </w:p>
        </w:tc>
        <w:tc>
          <w:tcPr>
            <w:tcW w:w="275" w:type="pct"/>
          </w:tcPr>
          <w:p w14:paraId="62619F78" w14:textId="77777777" w:rsidR="00604B5C" w:rsidRPr="009D030E" w:rsidRDefault="00604B5C" w:rsidP="00902DC0">
            <w:pPr>
              <w:pStyle w:val="TAC"/>
              <w:rPr>
                <w:rFonts w:cs="Arial"/>
                <w:szCs w:val="18"/>
              </w:rPr>
            </w:pPr>
            <w:r w:rsidRPr="00A1115A">
              <w:t>273</w:t>
            </w:r>
          </w:p>
        </w:tc>
      </w:tr>
      <w:tr w:rsidR="00604B5C" w:rsidRPr="00A1115A" w14:paraId="640715CB" w14:textId="77777777" w:rsidTr="00902DC0">
        <w:trPr>
          <w:trHeight w:val="187"/>
        </w:trPr>
        <w:tc>
          <w:tcPr>
            <w:tcW w:w="307" w:type="pct"/>
            <w:shd w:val="clear" w:color="auto" w:fill="auto"/>
            <w:tcMar>
              <w:top w:w="15" w:type="dxa"/>
              <w:left w:w="81" w:type="dxa"/>
              <w:bottom w:w="0" w:type="dxa"/>
              <w:right w:w="81" w:type="dxa"/>
            </w:tcMar>
            <w:hideMark/>
          </w:tcPr>
          <w:p w14:paraId="7C451CFE" w14:textId="77777777" w:rsidR="00604B5C" w:rsidRPr="00A1115A" w:rsidRDefault="00604B5C" w:rsidP="00902DC0">
            <w:pPr>
              <w:pStyle w:val="TAC"/>
            </w:pPr>
            <w:r w:rsidRPr="00A1115A">
              <w:t>60</w:t>
            </w:r>
          </w:p>
        </w:tc>
        <w:tc>
          <w:tcPr>
            <w:tcW w:w="334" w:type="pct"/>
            <w:shd w:val="clear" w:color="auto" w:fill="auto"/>
            <w:tcMar>
              <w:top w:w="15" w:type="dxa"/>
              <w:left w:w="81" w:type="dxa"/>
              <w:bottom w:w="0" w:type="dxa"/>
              <w:right w:w="81" w:type="dxa"/>
            </w:tcMar>
            <w:hideMark/>
          </w:tcPr>
          <w:p w14:paraId="02762A59" w14:textId="77777777" w:rsidR="00604B5C" w:rsidRPr="00A1115A" w:rsidRDefault="00604B5C" w:rsidP="00902DC0">
            <w:pPr>
              <w:pStyle w:val="TAC"/>
            </w:pPr>
            <w:r w:rsidRPr="004764AA">
              <w:rPr>
                <w:rFonts w:cs="Arial"/>
                <w:szCs w:val="18"/>
              </w:rPr>
              <w:t>N/A</w:t>
            </w:r>
          </w:p>
        </w:tc>
        <w:tc>
          <w:tcPr>
            <w:tcW w:w="367" w:type="pct"/>
            <w:shd w:val="clear" w:color="auto" w:fill="auto"/>
            <w:tcMar>
              <w:top w:w="15" w:type="dxa"/>
              <w:left w:w="81" w:type="dxa"/>
              <w:bottom w:w="0" w:type="dxa"/>
              <w:right w:w="81" w:type="dxa"/>
            </w:tcMar>
            <w:hideMark/>
          </w:tcPr>
          <w:p w14:paraId="0A43455E" w14:textId="77777777" w:rsidR="00604B5C" w:rsidRPr="00A1115A" w:rsidRDefault="00604B5C" w:rsidP="00902DC0">
            <w:pPr>
              <w:pStyle w:val="TAC"/>
            </w:pPr>
            <w:r w:rsidRPr="004764AA">
              <w:rPr>
                <w:rFonts w:cs="Arial"/>
                <w:szCs w:val="18"/>
              </w:rPr>
              <w:t>11</w:t>
            </w:r>
          </w:p>
        </w:tc>
        <w:tc>
          <w:tcPr>
            <w:tcW w:w="367" w:type="pct"/>
            <w:shd w:val="clear" w:color="auto" w:fill="auto"/>
            <w:tcMar>
              <w:top w:w="15" w:type="dxa"/>
              <w:left w:w="81" w:type="dxa"/>
              <w:bottom w:w="0" w:type="dxa"/>
              <w:right w:w="81" w:type="dxa"/>
            </w:tcMar>
            <w:hideMark/>
          </w:tcPr>
          <w:p w14:paraId="51C8E0FF" w14:textId="77777777" w:rsidR="00604B5C" w:rsidRPr="00A1115A" w:rsidRDefault="00604B5C" w:rsidP="00902DC0">
            <w:pPr>
              <w:pStyle w:val="TAC"/>
            </w:pPr>
            <w:r w:rsidRPr="00A66170">
              <w:rPr>
                <w:rFonts w:cs="Arial"/>
                <w:szCs w:val="18"/>
              </w:rPr>
              <w:t>18</w:t>
            </w:r>
          </w:p>
        </w:tc>
        <w:tc>
          <w:tcPr>
            <w:tcW w:w="321" w:type="pct"/>
            <w:shd w:val="clear" w:color="auto" w:fill="auto"/>
            <w:tcMar>
              <w:top w:w="15" w:type="dxa"/>
              <w:left w:w="81" w:type="dxa"/>
              <w:bottom w:w="0" w:type="dxa"/>
              <w:right w:w="81" w:type="dxa"/>
            </w:tcMar>
            <w:hideMark/>
          </w:tcPr>
          <w:p w14:paraId="226C69CD" w14:textId="77777777" w:rsidR="00604B5C" w:rsidRPr="00A1115A" w:rsidRDefault="00604B5C" w:rsidP="00902DC0">
            <w:pPr>
              <w:pStyle w:val="TAC"/>
            </w:pPr>
            <w:r w:rsidRPr="009C7CDE">
              <w:rPr>
                <w:rFonts w:cs="Arial"/>
                <w:szCs w:val="18"/>
              </w:rPr>
              <w:t>24</w:t>
            </w:r>
          </w:p>
        </w:tc>
        <w:tc>
          <w:tcPr>
            <w:tcW w:w="321" w:type="pct"/>
            <w:shd w:val="clear" w:color="auto" w:fill="auto"/>
            <w:tcMar>
              <w:top w:w="15" w:type="dxa"/>
              <w:left w:w="81" w:type="dxa"/>
              <w:bottom w:w="0" w:type="dxa"/>
              <w:right w:w="81" w:type="dxa"/>
            </w:tcMar>
            <w:hideMark/>
          </w:tcPr>
          <w:p w14:paraId="3423997E" w14:textId="77777777" w:rsidR="00604B5C" w:rsidRPr="00A1115A" w:rsidRDefault="00604B5C" w:rsidP="00902DC0">
            <w:pPr>
              <w:pStyle w:val="TAC"/>
            </w:pPr>
            <w:r w:rsidRPr="009F6C7A">
              <w:rPr>
                <w:rFonts w:cs="Arial"/>
                <w:szCs w:val="18"/>
              </w:rPr>
              <w:t>31</w:t>
            </w:r>
          </w:p>
        </w:tc>
        <w:tc>
          <w:tcPr>
            <w:tcW w:w="322" w:type="pct"/>
          </w:tcPr>
          <w:p w14:paraId="54C43D35" w14:textId="77777777" w:rsidR="00604B5C" w:rsidRPr="00A1115A" w:rsidRDefault="00604B5C" w:rsidP="00902DC0">
            <w:pPr>
              <w:pStyle w:val="TAC"/>
            </w:pPr>
            <w:r w:rsidRPr="006D59ED">
              <w:rPr>
                <w:rFonts w:cs="Arial"/>
                <w:szCs w:val="18"/>
              </w:rPr>
              <w:t>38</w:t>
            </w:r>
          </w:p>
        </w:tc>
        <w:tc>
          <w:tcPr>
            <w:tcW w:w="321" w:type="pct"/>
            <w:tcMar>
              <w:top w:w="15" w:type="dxa"/>
              <w:left w:w="81" w:type="dxa"/>
              <w:bottom w:w="0" w:type="dxa"/>
              <w:right w:w="81" w:type="dxa"/>
            </w:tcMar>
            <w:hideMark/>
          </w:tcPr>
          <w:p w14:paraId="076CEA35" w14:textId="77777777" w:rsidR="00604B5C" w:rsidRPr="00A1115A" w:rsidRDefault="00604B5C" w:rsidP="00902DC0">
            <w:pPr>
              <w:pStyle w:val="TAC"/>
            </w:pPr>
            <w:r w:rsidRPr="00147D20">
              <w:rPr>
                <w:rFonts w:cs="Arial"/>
                <w:szCs w:val="18"/>
                <w:lang w:val="en-US"/>
              </w:rPr>
              <w:t>44</w:t>
            </w:r>
          </w:p>
        </w:tc>
        <w:tc>
          <w:tcPr>
            <w:tcW w:w="321" w:type="pct"/>
            <w:shd w:val="clear" w:color="auto" w:fill="auto"/>
          </w:tcPr>
          <w:p w14:paraId="78619F75" w14:textId="77777777" w:rsidR="00604B5C" w:rsidRPr="00A1115A" w:rsidRDefault="00604B5C" w:rsidP="00902DC0">
            <w:pPr>
              <w:pStyle w:val="TAC"/>
            </w:pPr>
            <w:r w:rsidRPr="00C2023A">
              <w:rPr>
                <w:rFonts w:cs="Arial"/>
                <w:szCs w:val="18"/>
              </w:rPr>
              <w:t>51</w:t>
            </w:r>
          </w:p>
        </w:tc>
        <w:tc>
          <w:tcPr>
            <w:tcW w:w="322" w:type="pct"/>
            <w:tcMar>
              <w:top w:w="15" w:type="dxa"/>
              <w:left w:w="81" w:type="dxa"/>
              <w:bottom w:w="0" w:type="dxa"/>
              <w:right w:w="81" w:type="dxa"/>
            </w:tcMar>
            <w:hideMark/>
          </w:tcPr>
          <w:p w14:paraId="542F5226" w14:textId="77777777" w:rsidR="00604B5C" w:rsidRPr="00A1115A" w:rsidRDefault="00604B5C" w:rsidP="00902DC0">
            <w:pPr>
              <w:pStyle w:val="TAC"/>
            </w:pPr>
            <w:r w:rsidRPr="00C2023A">
              <w:rPr>
                <w:rFonts w:cs="Arial"/>
                <w:szCs w:val="18"/>
                <w:lang w:val="en-US"/>
              </w:rPr>
              <w:t>58</w:t>
            </w:r>
          </w:p>
        </w:tc>
        <w:tc>
          <w:tcPr>
            <w:tcW w:w="275" w:type="pct"/>
            <w:shd w:val="clear" w:color="auto" w:fill="auto"/>
            <w:tcMar>
              <w:top w:w="15" w:type="dxa"/>
              <w:left w:w="81" w:type="dxa"/>
              <w:bottom w:w="0" w:type="dxa"/>
              <w:right w:w="81" w:type="dxa"/>
            </w:tcMar>
            <w:hideMark/>
          </w:tcPr>
          <w:p w14:paraId="366F6561" w14:textId="77777777" w:rsidR="00604B5C" w:rsidRPr="00A1115A" w:rsidRDefault="00604B5C" w:rsidP="00902DC0">
            <w:pPr>
              <w:pStyle w:val="TAC"/>
            </w:pPr>
            <w:r w:rsidRPr="00BB3B65">
              <w:rPr>
                <w:rFonts w:cs="Arial"/>
                <w:szCs w:val="18"/>
              </w:rPr>
              <w:t>65</w:t>
            </w:r>
          </w:p>
        </w:tc>
        <w:tc>
          <w:tcPr>
            <w:tcW w:w="276" w:type="pct"/>
            <w:shd w:val="clear" w:color="auto" w:fill="auto"/>
          </w:tcPr>
          <w:p w14:paraId="6A911174" w14:textId="77777777" w:rsidR="00604B5C" w:rsidRPr="00A1115A" w:rsidRDefault="00604B5C" w:rsidP="00902DC0">
            <w:pPr>
              <w:pStyle w:val="TAC"/>
            </w:pPr>
            <w:r w:rsidRPr="00394BC1">
              <w:rPr>
                <w:rFonts w:cs="Arial"/>
                <w:szCs w:val="18"/>
              </w:rPr>
              <w:t>79</w:t>
            </w:r>
          </w:p>
        </w:tc>
        <w:tc>
          <w:tcPr>
            <w:tcW w:w="276" w:type="pct"/>
            <w:tcMar>
              <w:top w:w="15" w:type="dxa"/>
              <w:left w:w="81" w:type="dxa"/>
              <w:bottom w:w="0" w:type="dxa"/>
              <w:right w:w="81" w:type="dxa"/>
            </w:tcMar>
            <w:hideMark/>
          </w:tcPr>
          <w:p w14:paraId="5A577976" w14:textId="77777777" w:rsidR="00604B5C" w:rsidRPr="00A1115A" w:rsidRDefault="00604B5C" w:rsidP="00902DC0">
            <w:pPr>
              <w:pStyle w:val="TAC"/>
            </w:pPr>
            <w:r w:rsidRPr="008B5729">
              <w:rPr>
                <w:rFonts w:cs="Arial"/>
                <w:szCs w:val="18"/>
              </w:rPr>
              <w:t>93</w:t>
            </w:r>
          </w:p>
        </w:tc>
        <w:tc>
          <w:tcPr>
            <w:tcW w:w="275" w:type="pct"/>
            <w:shd w:val="clear" w:color="auto" w:fill="auto"/>
          </w:tcPr>
          <w:p w14:paraId="68DB9A67" w14:textId="77777777" w:rsidR="00604B5C" w:rsidRPr="00A1115A" w:rsidRDefault="00604B5C" w:rsidP="00902DC0">
            <w:pPr>
              <w:pStyle w:val="TAC"/>
            </w:pPr>
            <w:r w:rsidRPr="00EC00E5">
              <w:rPr>
                <w:rFonts w:cs="Arial"/>
                <w:szCs w:val="18"/>
              </w:rPr>
              <w:t>107</w:t>
            </w:r>
          </w:p>
        </w:tc>
        <w:tc>
          <w:tcPr>
            <w:tcW w:w="322" w:type="pct"/>
            <w:tcMar>
              <w:top w:w="15" w:type="dxa"/>
              <w:left w:w="81" w:type="dxa"/>
              <w:bottom w:w="0" w:type="dxa"/>
              <w:right w:w="81" w:type="dxa"/>
            </w:tcMar>
            <w:hideMark/>
          </w:tcPr>
          <w:p w14:paraId="4BBF48E5" w14:textId="77777777" w:rsidR="00604B5C" w:rsidRPr="00A1115A" w:rsidRDefault="00604B5C" w:rsidP="00902DC0">
            <w:pPr>
              <w:pStyle w:val="TAC"/>
            </w:pPr>
            <w:r w:rsidRPr="009D030E">
              <w:rPr>
                <w:rFonts w:cs="Arial"/>
                <w:szCs w:val="18"/>
              </w:rPr>
              <w:t>121</w:t>
            </w:r>
          </w:p>
        </w:tc>
        <w:tc>
          <w:tcPr>
            <w:tcW w:w="275" w:type="pct"/>
          </w:tcPr>
          <w:p w14:paraId="045C4D1D" w14:textId="77777777" w:rsidR="00604B5C" w:rsidRPr="009D030E" w:rsidRDefault="00604B5C" w:rsidP="00902DC0">
            <w:pPr>
              <w:pStyle w:val="TAC"/>
              <w:rPr>
                <w:rFonts w:cs="Arial"/>
                <w:szCs w:val="18"/>
              </w:rPr>
            </w:pPr>
            <w:r w:rsidRPr="00A1115A">
              <w:t>135</w:t>
            </w:r>
          </w:p>
        </w:tc>
      </w:tr>
    </w:tbl>
    <w:p w14:paraId="18AB504B" w14:textId="77777777" w:rsidR="003223A5" w:rsidRDefault="003223A5" w:rsidP="005F6D6D">
      <w:pPr>
        <w:pStyle w:val="Proposal"/>
        <w:numPr>
          <w:ilvl w:val="0"/>
          <w:numId w:val="0"/>
        </w:numPr>
        <w:ind w:left="1304"/>
        <w:rPr>
          <w:lang w:val="en-CA"/>
        </w:rPr>
      </w:pPr>
    </w:p>
    <w:p w14:paraId="14C75DEC" w14:textId="77777777" w:rsidR="00C60375" w:rsidRPr="005F6D6D" w:rsidRDefault="00C60375" w:rsidP="004A0B78">
      <w:pPr>
        <w:rPr>
          <w:lang w:val="en-GB" w:eastAsia="ja-JP"/>
        </w:rPr>
      </w:pPr>
    </w:p>
    <w:p w14:paraId="2CA61EBD" w14:textId="6D72634E" w:rsidR="0043587A" w:rsidRDefault="0040334A" w:rsidP="00AD2022">
      <w:pPr>
        <w:pStyle w:val="Heading2"/>
      </w:pPr>
      <w:r>
        <w:t>4.5 Bitmap</w:t>
      </w:r>
      <w:r w:rsidR="00FE6D9E">
        <w:t xml:space="preserve"> </w:t>
      </w:r>
      <w:r w:rsidR="006E6645">
        <w:t xml:space="preserve">Overhead Reduction </w:t>
      </w:r>
    </w:p>
    <w:p w14:paraId="238B1328" w14:textId="77777777" w:rsidR="00DC589C" w:rsidRDefault="00DC589C" w:rsidP="00DC589C">
      <w:pPr>
        <w:spacing w:line="240" w:lineRule="auto"/>
        <w:contextualSpacing/>
        <w:rPr>
          <w:rFonts w:eastAsia="Malgun Gothic" w:cstheme="minorHAnsi"/>
          <w:sz w:val="18"/>
          <w:szCs w:val="18"/>
          <w:highlight w:val="yellow"/>
        </w:rPr>
      </w:pPr>
    </w:p>
    <w:p w14:paraId="61799975" w14:textId="3C381980" w:rsidR="00DC589C" w:rsidRPr="00CC38C0" w:rsidRDefault="00DC589C" w:rsidP="00DC589C">
      <w:pPr>
        <w:spacing w:line="240" w:lineRule="auto"/>
        <w:contextualSpacing/>
        <w:rPr>
          <w:rFonts w:eastAsia="Malgun Gothic" w:cstheme="minorHAnsi"/>
          <w:szCs w:val="20"/>
        </w:rPr>
      </w:pPr>
      <w:r w:rsidRPr="00CC38C0">
        <w:rPr>
          <w:rFonts w:eastAsia="Malgun Gothic" w:cstheme="minorHAnsi"/>
          <w:szCs w:val="20"/>
        </w:rPr>
        <w:t xml:space="preserve">On </w:t>
      </w:r>
      <w:r w:rsidR="003B6C22" w:rsidRPr="00CC38C0">
        <w:rPr>
          <w:rFonts w:eastAsia="Malgun Gothic" w:cstheme="minorHAnsi"/>
          <w:szCs w:val="20"/>
        </w:rPr>
        <w:t>bitmap and NNZC reporting,</w:t>
      </w:r>
      <w:r w:rsidR="00785A86">
        <w:rPr>
          <w:rFonts w:eastAsia="Malgun Gothic" w:cstheme="minorHAnsi"/>
          <w:szCs w:val="20"/>
        </w:rPr>
        <w:t xml:space="preserve"> the following agreement was reached in </w:t>
      </w:r>
      <w:r w:rsidR="00BA40F0">
        <w:rPr>
          <w:rFonts w:eastAsia="Malgun Gothic" w:cstheme="minorHAnsi"/>
          <w:szCs w:val="20"/>
        </w:rPr>
        <w:t>the last RAN1 meeting</w:t>
      </w:r>
      <w:r w:rsidR="003B6C22" w:rsidRPr="00CC38C0">
        <w:rPr>
          <w:rFonts w:eastAsia="Malgun Gothic" w:cstheme="minorHAnsi"/>
          <w:szCs w:val="20"/>
        </w:rPr>
        <w:t>.</w:t>
      </w:r>
    </w:p>
    <w:p w14:paraId="69515E49" w14:textId="77777777" w:rsidR="00BD23F1" w:rsidRDefault="00BD23F1" w:rsidP="00DC589C">
      <w:pPr>
        <w:spacing w:line="240" w:lineRule="auto"/>
        <w:contextualSpacing/>
        <w:rPr>
          <w:rFonts w:eastAsia="Malgun Gothic" w:cstheme="minorHAnsi"/>
          <w:sz w:val="18"/>
          <w:szCs w:val="18"/>
        </w:rPr>
      </w:pPr>
    </w:p>
    <w:p w14:paraId="2775C31F" w14:textId="77777777" w:rsidR="004D27BD" w:rsidRPr="00C8213B" w:rsidRDefault="004D27BD" w:rsidP="00F234B9">
      <w:pPr>
        <w:snapToGrid w:val="0"/>
        <w:ind w:left="567"/>
        <w:rPr>
          <w:rFonts w:ascii="Times New Roman" w:hAnsi="Times New Roman"/>
          <w:bCs/>
          <w:szCs w:val="20"/>
          <w:highlight w:val="green"/>
        </w:rPr>
      </w:pPr>
      <w:r w:rsidRPr="00C8213B">
        <w:rPr>
          <w:rFonts w:ascii="Times New Roman" w:hAnsi="Times New Roman"/>
          <w:bCs/>
          <w:szCs w:val="20"/>
          <w:highlight w:val="green"/>
        </w:rPr>
        <w:t>Agreement</w:t>
      </w:r>
    </w:p>
    <w:p w14:paraId="6BCB373A" w14:textId="77777777" w:rsidR="004D27BD" w:rsidRPr="00C8213B" w:rsidRDefault="004D27BD" w:rsidP="00F234B9">
      <w:pPr>
        <w:snapToGrid w:val="0"/>
        <w:ind w:left="567"/>
        <w:jc w:val="both"/>
        <w:rPr>
          <w:rFonts w:ascii="Times New Roman" w:eastAsia="Malgun Gothic" w:hAnsi="Times New Roman"/>
          <w:szCs w:val="20"/>
        </w:rPr>
      </w:pPr>
      <w:r w:rsidRPr="00C8213B">
        <w:rPr>
          <w:rFonts w:ascii="Times New Roman" w:hAnsi="Times New Roman"/>
          <w:szCs w:val="20"/>
        </w:rPr>
        <w:t xml:space="preserve">On the Type-II codebook refinement for CJT </w:t>
      </w:r>
      <w:proofErr w:type="spellStart"/>
      <w:r w:rsidRPr="00C8213B">
        <w:rPr>
          <w:rFonts w:ascii="Times New Roman" w:hAnsi="Times New Roman"/>
          <w:szCs w:val="20"/>
        </w:rPr>
        <w:t>mTRP</w:t>
      </w:r>
      <w:proofErr w:type="spellEnd"/>
      <w:r w:rsidRPr="00C8213B">
        <w:rPr>
          <w:rFonts w:ascii="Times New Roman" w:hAnsi="Times New Roman"/>
          <w:szCs w:val="20"/>
        </w:rPr>
        <w:t>,</w:t>
      </w:r>
      <w:r w:rsidRPr="00C8213B">
        <w:rPr>
          <w:rFonts w:ascii="Times New Roman" w:eastAsia="Malgun Gothic" w:hAnsi="Times New Roman"/>
          <w:szCs w:val="20"/>
        </w:rPr>
        <w:t xml:space="preserve"> </w:t>
      </w:r>
      <w:r w:rsidRPr="00C8213B">
        <w:rPr>
          <w:rFonts w:ascii="Times New Roman" w:hAnsi="Times New Roman"/>
          <w:szCs w:val="20"/>
        </w:rPr>
        <w:t xml:space="preserve">regarding the bitmap(s) for indicating the locations of NZCs, reuse the legacy design. This implies that the size of the bitmap for selected CSI-RS resource </w:t>
      </w:r>
      <w:r w:rsidRPr="00C8213B">
        <w:rPr>
          <w:rFonts w:ascii="Times New Roman" w:hAnsi="Times New Roman"/>
          <w:i/>
          <w:szCs w:val="20"/>
        </w:rPr>
        <w:t>n</w:t>
      </w:r>
      <w:r w:rsidRPr="00C8213B">
        <w:rPr>
          <w:rFonts w:ascii="Times New Roman" w:hAnsi="Times New Roman"/>
          <w:szCs w:val="20"/>
        </w:rPr>
        <w:t xml:space="preserve"> (</w:t>
      </w:r>
      <w:r w:rsidRPr="00C8213B">
        <w:rPr>
          <w:rFonts w:ascii="Times New Roman" w:hAnsi="Times New Roman"/>
          <w:i/>
          <w:szCs w:val="20"/>
        </w:rPr>
        <w:t>B</w:t>
      </w:r>
      <w:r w:rsidRPr="00C8213B">
        <w:rPr>
          <w:rFonts w:ascii="Times New Roman" w:hAnsi="Times New Roman"/>
          <w:i/>
          <w:szCs w:val="20"/>
          <w:vertAlign w:val="subscript"/>
        </w:rPr>
        <w:t>n</w:t>
      </w:r>
      <w:r w:rsidRPr="00C8213B">
        <w:rPr>
          <w:rFonts w:ascii="Times New Roman" w:hAnsi="Times New Roman"/>
          <w:szCs w:val="20"/>
        </w:rPr>
        <w:t xml:space="preserve">) is,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r>
          <w:rPr>
            <w:rFonts w:ascii="Cambria Math" w:hAnsi="Cambria Math"/>
            <w:szCs w:val="20"/>
          </w:rPr>
          <m:t>=2</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M</m:t>
            </m:r>
          </m:e>
          <m:sub>
            <m:r>
              <w:rPr>
                <w:rFonts w:ascii="Cambria Math" w:hAnsi="Cambria Math"/>
                <w:szCs w:val="20"/>
              </w:rPr>
              <m:t>v</m:t>
            </m:r>
          </m:sub>
        </m:sSub>
      </m:oMath>
      <w:r w:rsidRPr="00C8213B">
        <w:rPr>
          <w:rFonts w:ascii="Times New Roman" w:hAnsi="Times New Roman"/>
          <w:szCs w:val="20"/>
        </w:rPr>
        <w:t xml:space="preserve"> </w:t>
      </w:r>
    </w:p>
    <w:p w14:paraId="6E12AA66" w14:textId="77777777" w:rsidR="004D27BD" w:rsidRPr="00C8213B" w:rsidRDefault="004D27BD" w:rsidP="00F234B9">
      <w:pPr>
        <w:widowControl w:val="0"/>
        <w:numPr>
          <w:ilvl w:val="0"/>
          <w:numId w:val="97"/>
        </w:numPr>
        <w:suppressAutoHyphens/>
        <w:snapToGrid w:val="0"/>
        <w:spacing w:line="254" w:lineRule="auto"/>
        <w:ind w:left="1287"/>
        <w:jc w:val="both"/>
        <w:rPr>
          <w:rFonts w:ascii="Times New Roman" w:hAnsi="Times New Roman"/>
          <w:szCs w:val="20"/>
          <w:lang w:eastAsia="x-none"/>
        </w:rPr>
      </w:pPr>
      <w:r w:rsidRPr="00C8213B">
        <w:rPr>
          <w:rFonts w:ascii="Times New Roman" w:hAnsi="Times New Roman"/>
          <w:szCs w:val="20"/>
          <w:lang w:eastAsia="x-none"/>
        </w:rPr>
        <w:t xml:space="preserve">FFS: additional mechanism to reduce bitmap overhead for larger N values, </w:t>
      </w:r>
      <w:proofErr w:type="gramStart"/>
      <w:r w:rsidRPr="00C8213B">
        <w:rPr>
          <w:rFonts w:ascii="Times New Roman" w:hAnsi="Times New Roman"/>
          <w:szCs w:val="20"/>
          <w:lang w:eastAsia="x-none"/>
        </w:rPr>
        <w:t>e.g.</w:t>
      </w:r>
      <w:proofErr w:type="gramEnd"/>
      <w:r w:rsidRPr="00C8213B">
        <w:rPr>
          <w:rFonts w:ascii="Times New Roman" w:hAnsi="Times New Roman"/>
          <w:szCs w:val="20"/>
          <w:lang w:eastAsia="x-none"/>
        </w:rPr>
        <w:t xml:space="preserve"> including via Parameter Combination</w:t>
      </w:r>
      <w:r>
        <w:rPr>
          <w:rFonts w:ascii="Times New Roman" w:hAnsi="Times New Roman"/>
          <w:szCs w:val="20"/>
          <w:lang w:eastAsia="x-none"/>
        </w:rPr>
        <w:t>.</w:t>
      </w:r>
    </w:p>
    <w:p w14:paraId="26F3D084" w14:textId="77777777" w:rsidR="00353DF6" w:rsidRPr="00353DF6" w:rsidRDefault="00353DF6" w:rsidP="00353DF6">
      <w:pPr>
        <w:spacing w:line="240" w:lineRule="auto"/>
        <w:contextualSpacing/>
        <w:rPr>
          <w:rFonts w:eastAsia="Malgun Gothic" w:cstheme="minorHAnsi"/>
          <w:sz w:val="18"/>
          <w:szCs w:val="18"/>
          <w:highlight w:val="yellow"/>
        </w:rPr>
      </w:pPr>
    </w:p>
    <w:p w14:paraId="6CF5F659" w14:textId="57385ED9" w:rsidR="001D67C3" w:rsidRDefault="003E6042" w:rsidP="003E2DCA">
      <w:pPr>
        <w:snapToGrid w:val="0"/>
        <w:jc w:val="both"/>
        <w:rPr>
          <w:rFonts w:eastAsiaTheme="minorEastAsia"/>
          <w:lang w:val="en-GB" w:eastAsia="ja-JP"/>
        </w:rPr>
      </w:pPr>
      <w:r>
        <w:rPr>
          <w:lang w:eastAsia="ja-JP"/>
        </w:rPr>
        <w:t>In</w:t>
      </w:r>
      <w:r w:rsidR="00F92365">
        <w:rPr>
          <w:lang w:val="en-GB" w:eastAsia="ja-JP"/>
        </w:rPr>
        <w:t xml:space="preserve"> Rel-16 Type II codebook, the</w:t>
      </w:r>
      <w:r>
        <w:rPr>
          <w:lang w:val="en-GB" w:eastAsia="ja-JP"/>
        </w:rPr>
        <w:t xml:space="preserve"> total</w:t>
      </w:r>
      <w:r w:rsidR="00F92365">
        <w:rPr>
          <w:lang w:val="en-GB" w:eastAsia="ja-JP"/>
        </w:rPr>
        <w:t xml:space="preserve"> number of non-zero coefficients (</w:t>
      </w:r>
      <w:r w:rsidR="009C6059">
        <w:rPr>
          <w:lang w:val="en-GB" w:eastAsia="ja-JP"/>
        </w:rPr>
        <w:t>N</w:t>
      </w:r>
      <w:r w:rsidR="00F92365">
        <w:rPr>
          <w:lang w:val="en-GB" w:eastAsia="ja-JP"/>
        </w:rPr>
        <w:t>NZC)</w:t>
      </w:r>
      <w:r w:rsidR="00333263">
        <w:rPr>
          <w:lang w:val="en-GB" w:eastAsia="ja-JP"/>
        </w:rPr>
        <w:t>,</w:t>
      </w:r>
      <w:r w:rsidR="00601A4D">
        <w:rPr>
          <w:lang w:val="en-GB" w:eastAsia="ja-JP"/>
        </w:rPr>
        <w:t xml:space="preserve"> </w:t>
      </w:r>
      <m:oMath>
        <m:sSup>
          <m:sSupPr>
            <m:ctrlPr>
              <w:rPr>
                <w:rFonts w:ascii="Cambria Math" w:hAnsi="Cambria Math"/>
                <w:i/>
                <w:lang w:val="en-GB" w:eastAsia="ja-JP"/>
              </w:rPr>
            </m:ctrlPr>
          </m:sSupPr>
          <m:e>
            <m:r>
              <w:rPr>
                <w:rFonts w:ascii="Cambria Math" w:hAnsi="Cambria Math"/>
                <w:lang w:val="en-GB" w:eastAsia="ja-JP"/>
              </w:rPr>
              <m:t>K</m:t>
            </m:r>
          </m:e>
          <m:sup>
            <m:r>
              <w:rPr>
                <w:rFonts w:ascii="Cambria Math" w:hAnsi="Cambria Math"/>
                <w:lang w:val="en-GB" w:eastAsia="ja-JP"/>
              </w:rPr>
              <m:t>NZ</m:t>
            </m:r>
          </m:sup>
        </m:sSup>
      </m:oMath>
      <w:r w:rsidR="002C69E0">
        <w:rPr>
          <w:rFonts w:eastAsiaTheme="minorEastAsia"/>
          <w:lang w:val="en-GB" w:eastAsia="ja-JP"/>
        </w:rPr>
        <w:t>,</w:t>
      </w:r>
      <w:r w:rsidR="002C69E0">
        <w:rPr>
          <w:lang w:val="en-GB" w:eastAsia="ja-JP"/>
        </w:rPr>
        <w:t xml:space="preserve"> across all layers is reported in Part 1 CSI</w:t>
      </w:r>
      <w:r w:rsidR="00DF6D0A">
        <w:rPr>
          <w:lang w:val="en-GB" w:eastAsia="ja-JP"/>
        </w:rPr>
        <w:t>, which is used by the gNB to derive the payload size of Part 2 CSI. The actual locations of NZCs for each transmission layer, is identified by a layer specific NZC bitmap.</w:t>
      </w:r>
      <w:r w:rsidR="009926FE">
        <w:rPr>
          <w:lang w:val="en-GB" w:eastAsia="ja-JP"/>
        </w:rPr>
        <w:t xml:space="preserve"> For CJT CSI, </w:t>
      </w:r>
      <w:r w:rsidR="00F83C66">
        <w:rPr>
          <w:lang w:val="en-GB" w:eastAsia="ja-JP"/>
        </w:rPr>
        <w:t xml:space="preserve">a </w:t>
      </w:r>
      <w:r w:rsidR="001D67C3">
        <w:rPr>
          <w:lang w:val="en-GB" w:eastAsia="ja-JP"/>
        </w:rPr>
        <w:t xml:space="preserve">NZC </w:t>
      </w:r>
      <w:r w:rsidR="00F83C66">
        <w:rPr>
          <w:lang w:val="en-GB" w:eastAsia="ja-JP"/>
        </w:rPr>
        <w:t xml:space="preserve">bitmap will also be </w:t>
      </w:r>
      <w:r w:rsidR="00094DBE">
        <w:rPr>
          <w:lang w:val="en-GB" w:eastAsia="ja-JP"/>
        </w:rPr>
        <w:t xml:space="preserve">reported </w:t>
      </w:r>
      <w:r w:rsidR="001D67C3">
        <w:rPr>
          <w:lang w:val="en-GB" w:eastAsia="ja-JP"/>
        </w:rPr>
        <w:t xml:space="preserve">per layer and </w:t>
      </w:r>
      <w:r w:rsidR="00094DBE">
        <w:rPr>
          <w:lang w:val="en-GB" w:eastAsia="ja-JP"/>
        </w:rPr>
        <w:t xml:space="preserve">per TRP. </w:t>
      </w:r>
      <w:r w:rsidR="002400CB">
        <w:rPr>
          <w:rFonts w:eastAsiaTheme="minorEastAsia"/>
          <w:lang w:val="en-GB" w:eastAsia="ja-JP"/>
        </w:rPr>
        <w:t xml:space="preserve"> </w:t>
      </w:r>
    </w:p>
    <w:p w14:paraId="7B9A3417" w14:textId="0DE4B7B8" w:rsidR="00BD4A43" w:rsidRDefault="00050D81" w:rsidP="003E2DCA">
      <w:pPr>
        <w:snapToGrid w:val="0"/>
        <w:jc w:val="both"/>
        <w:rPr>
          <w:lang w:val="en-GB" w:eastAsia="ja-JP"/>
        </w:rPr>
      </w:pPr>
      <w:r>
        <w:rPr>
          <w:lang w:val="en-GB" w:eastAsia="ja-JP"/>
        </w:rPr>
        <w:t xml:space="preserve">Note that reporting of NZC bitmap </w:t>
      </w:r>
      <w:r w:rsidR="00926741">
        <w:rPr>
          <w:lang w:val="en-GB" w:eastAsia="ja-JP"/>
        </w:rPr>
        <w:t xml:space="preserve">is a main contributor to the overhead, only second to </w:t>
      </w:r>
      <w:r w:rsidR="00D80DF1">
        <w:rPr>
          <w:lang w:val="en-GB" w:eastAsia="ja-JP"/>
        </w:rPr>
        <w:t>reporting of the actual quantized NZCs</w:t>
      </w:r>
      <w:r w:rsidR="00B0288F">
        <w:rPr>
          <w:lang w:val="en-GB" w:eastAsia="ja-JP"/>
        </w:rPr>
        <w:t xml:space="preserve"> </w:t>
      </w:r>
      <w:r w:rsidR="00916AE2">
        <w:rPr>
          <w:lang w:val="en-GB" w:eastAsia="ja-JP"/>
        </w:rPr>
        <w:t>(</w:t>
      </w:r>
      <w:r w:rsidR="00B0288F">
        <w:rPr>
          <w:lang w:val="en-GB" w:eastAsia="ja-JP"/>
        </w:rPr>
        <w:t>assuming most NZC are reported</w:t>
      </w:r>
      <w:r w:rsidR="00916AE2">
        <w:rPr>
          <w:lang w:val="en-GB" w:eastAsia="ja-JP"/>
        </w:rPr>
        <w:t>)</w:t>
      </w:r>
      <w:r w:rsidR="00436870">
        <w:rPr>
          <w:lang w:val="en-GB" w:eastAsia="ja-JP"/>
        </w:rPr>
        <w:t xml:space="preserve">. </w:t>
      </w:r>
      <w:r w:rsidR="00CD4A4A">
        <w:rPr>
          <w:lang w:val="en-GB" w:eastAsia="ja-JP"/>
        </w:rPr>
        <w:t xml:space="preserve">When </w:t>
      </w:r>
      <w:r w:rsidR="00C62900">
        <w:rPr>
          <w:lang w:val="en-GB" w:eastAsia="ja-JP"/>
        </w:rPr>
        <w:t xml:space="preserve">a bitmap </w:t>
      </w:r>
      <w:r w:rsidR="00436870">
        <w:rPr>
          <w:lang w:val="en-GB" w:eastAsia="ja-JP"/>
        </w:rPr>
        <w:t xml:space="preserve">associated to a layer and a TRP has all zero elements, </w:t>
      </w:r>
      <w:r w:rsidR="00CD4A4A">
        <w:rPr>
          <w:lang w:val="en-GB" w:eastAsia="ja-JP"/>
        </w:rPr>
        <w:t xml:space="preserve">large feedback overhead can be saved if </w:t>
      </w:r>
      <w:r w:rsidR="00C971A1">
        <w:rPr>
          <w:lang w:val="en-GB" w:eastAsia="ja-JP"/>
        </w:rPr>
        <w:t>the bitmap is not reported</w:t>
      </w:r>
      <w:r w:rsidR="00A97690">
        <w:rPr>
          <w:lang w:val="en-GB" w:eastAsia="ja-JP"/>
        </w:rPr>
        <w:t xml:space="preserve">. </w:t>
      </w:r>
      <w:r w:rsidR="0075320E">
        <w:rPr>
          <w:lang w:val="en-GB" w:eastAsia="ja-JP"/>
        </w:rPr>
        <w:t xml:space="preserve">As shown later </w:t>
      </w:r>
      <w:r w:rsidR="00445CCA">
        <w:rPr>
          <w:lang w:val="en-GB" w:eastAsia="ja-JP"/>
        </w:rPr>
        <w:t>in</w:t>
      </w:r>
      <w:r w:rsidR="0075320E">
        <w:rPr>
          <w:lang w:val="en-GB" w:eastAsia="ja-JP"/>
        </w:rPr>
        <w:t xml:space="preserve"> the </w:t>
      </w:r>
      <w:r w:rsidR="00015276">
        <w:rPr>
          <w:lang w:val="en-GB" w:eastAsia="ja-JP"/>
        </w:rPr>
        <w:t>section, the</w:t>
      </w:r>
      <w:r w:rsidR="00EE08A6">
        <w:rPr>
          <w:lang w:val="en-GB" w:eastAsia="ja-JP"/>
        </w:rPr>
        <w:t xml:space="preserve"> probability is high for a per layer per TRP NZC bitmap with all zero elements.  </w:t>
      </w:r>
      <w:r w:rsidR="00EC06A8" w:rsidRPr="00544B0D">
        <w:rPr>
          <w:lang w:val="en-GB" w:eastAsia="ja-JP"/>
        </w:rPr>
        <w:t xml:space="preserve">Therefore, </w:t>
      </w:r>
      <w:r w:rsidR="000450BB">
        <w:rPr>
          <w:lang w:val="en-GB" w:eastAsia="ja-JP"/>
        </w:rPr>
        <w:t xml:space="preserve">a </w:t>
      </w:r>
      <w:r w:rsidR="00EC06A8" w:rsidRPr="00544B0D">
        <w:rPr>
          <w:lang w:val="en-GB" w:eastAsia="ja-JP"/>
        </w:rPr>
        <w:t xml:space="preserve">mechanism for </w:t>
      </w:r>
      <w:r w:rsidR="00B305D2">
        <w:rPr>
          <w:lang w:val="en-GB" w:eastAsia="ja-JP"/>
        </w:rPr>
        <w:t xml:space="preserve">indicating </w:t>
      </w:r>
      <w:r w:rsidR="008F4F30" w:rsidRPr="00544B0D">
        <w:rPr>
          <w:lang w:val="en-GB" w:eastAsia="ja-JP"/>
        </w:rPr>
        <w:t xml:space="preserve">a bitmap </w:t>
      </w:r>
      <w:r w:rsidR="00596BAC">
        <w:rPr>
          <w:lang w:val="en-GB" w:eastAsia="ja-JP"/>
        </w:rPr>
        <w:t>with all zero</w:t>
      </w:r>
      <w:r w:rsidR="00FB3520">
        <w:rPr>
          <w:lang w:val="en-GB" w:eastAsia="ja-JP"/>
        </w:rPr>
        <w:t xml:space="preserve"> elements </w:t>
      </w:r>
      <w:r w:rsidR="00900753">
        <w:rPr>
          <w:lang w:val="en-GB" w:eastAsia="ja-JP"/>
        </w:rPr>
        <w:t xml:space="preserve">without </w:t>
      </w:r>
      <w:r w:rsidR="00F35480">
        <w:rPr>
          <w:lang w:val="en-GB" w:eastAsia="ja-JP"/>
        </w:rPr>
        <w:t xml:space="preserve">reporting the bitmap </w:t>
      </w:r>
      <w:r w:rsidR="006F0D59">
        <w:rPr>
          <w:lang w:val="en-GB" w:eastAsia="ja-JP"/>
        </w:rPr>
        <w:t xml:space="preserve">itself </w:t>
      </w:r>
      <w:r w:rsidR="00234164" w:rsidRPr="00544B0D">
        <w:rPr>
          <w:lang w:val="en-GB" w:eastAsia="ja-JP"/>
        </w:rPr>
        <w:t>seem to be needed</w:t>
      </w:r>
      <w:r w:rsidR="00091B1D" w:rsidRPr="00544B0D">
        <w:rPr>
          <w:lang w:val="en-GB" w:eastAsia="ja-JP"/>
        </w:rPr>
        <w:t>.</w:t>
      </w:r>
      <w:r w:rsidR="00091B1D">
        <w:rPr>
          <w:lang w:val="en-GB" w:eastAsia="ja-JP"/>
        </w:rPr>
        <w:t xml:space="preserve"> </w:t>
      </w:r>
    </w:p>
    <w:p w14:paraId="0DC3A00C" w14:textId="393B10EF" w:rsidR="00F41CB8" w:rsidRDefault="000A0618" w:rsidP="00F41CB8">
      <w:pPr>
        <w:snapToGrid w:val="0"/>
        <w:jc w:val="both"/>
        <w:rPr>
          <w:rFonts w:eastAsiaTheme="minorEastAsia"/>
          <w:lang w:val="en-GB" w:eastAsia="ja-JP"/>
        </w:rPr>
      </w:pPr>
      <w:r>
        <w:rPr>
          <w:lang w:val="en-GB" w:eastAsia="ja-JP"/>
        </w:rPr>
        <w:t xml:space="preserve">One possible </w:t>
      </w:r>
      <w:r w:rsidR="00ED68E5">
        <w:rPr>
          <w:lang w:val="en-GB" w:eastAsia="ja-JP"/>
        </w:rPr>
        <w:t xml:space="preserve">way </w:t>
      </w:r>
      <w:r>
        <w:rPr>
          <w:lang w:val="en-GB" w:eastAsia="ja-JP"/>
        </w:rPr>
        <w:t xml:space="preserve">is to </w:t>
      </w:r>
      <w:r w:rsidR="007F2694">
        <w:rPr>
          <w:lang w:val="en-GB" w:eastAsia="ja-JP"/>
        </w:rPr>
        <w:t xml:space="preserve">report </w:t>
      </w:r>
      <w:r w:rsidR="009A3869">
        <w:rPr>
          <w:rFonts w:eastAsiaTheme="minorEastAsia"/>
          <w:lang w:val="en-GB" w:eastAsia="ja-JP"/>
        </w:rPr>
        <w:t xml:space="preserve">the </w:t>
      </w:r>
      <w:r w:rsidR="00CE7FF9">
        <w:rPr>
          <w:rFonts w:eastAsiaTheme="minorEastAsia"/>
          <w:lang w:val="en-GB" w:eastAsia="ja-JP"/>
        </w:rPr>
        <w:t xml:space="preserve">number of </w:t>
      </w:r>
      <w:r w:rsidR="00894374">
        <w:rPr>
          <w:rFonts w:eastAsiaTheme="minorEastAsia"/>
          <w:lang w:val="en-GB" w:eastAsia="ja-JP"/>
        </w:rPr>
        <w:t>non-zero</w:t>
      </w:r>
      <w:r w:rsidR="00EE08A6">
        <w:rPr>
          <w:rFonts w:eastAsiaTheme="minorEastAsia"/>
          <w:lang w:val="en-GB" w:eastAsia="ja-JP"/>
        </w:rPr>
        <w:t xml:space="preserve"> (</w:t>
      </w:r>
      <w:r w:rsidR="00015276">
        <w:rPr>
          <w:rFonts w:eastAsiaTheme="minorEastAsia"/>
          <w:lang w:val="en-GB" w:eastAsia="ja-JP"/>
        </w:rPr>
        <w:t>or all-zero)</w:t>
      </w:r>
      <w:r w:rsidR="00894374">
        <w:rPr>
          <w:rFonts w:eastAsiaTheme="minorEastAsia"/>
          <w:lang w:val="en-GB" w:eastAsia="ja-JP"/>
        </w:rPr>
        <w:t xml:space="preserve"> </w:t>
      </w:r>
      <w:r w:rsidR="00CE7FF9">
        <w:rPr>
          <w:rFonts w:eastAsiaTheme="minorEastAsia"/>
          <w:lang w:val="en-GB" w:eastAsia="ja-JP"/>
        </w:rPr>
        <w:t xml:space="preserve">bitmaps </w:t>
      </w:r>
      <w:r w:rsidR="00FB520C">
        <w:rPr>
          <w:rFonts w:eastAsiaTheme="minorEastAsia"/>
          <w:lang w:val="en-GB" w:eastAsia="ja-JP"/>
        </w:rPr>
        <w:t>in Part 1</w:t>
      </w:r>
      <w:r w:rsidR="00443DC3">
        <w:rPr>
          <w:rFonts w:eastAsiaTheme="minorEastAsia"/>
          <w:lang w:val="en-GB" w:eastAsia="ja-JP"/>
        </w:rPr>
        <w:t>.</w:t>
      </w:r>
      <w:r w:rsidR="00183760">
        <w:rPr>
          <w:rFonts w:eastAsiaTheme="minorEastAsia"/>
          <w:lang w:val="en-GB" w:eastAsia="ja-JP"/>
        </w:rPr>
        <w:t xml:space="preserve"> </w:t>
      </w:r>
      <w:r w:rsidR="00D41862">
        <w:rPr>
          <w:rFonts w:eastAsiaTheme="minorEastAsia"/>
          <w:lang w:val="en-GB" w:eastAsia="ja-JP"/>
        </w:rPr>
        <w:t xml:space="preserve">Maximum </w:t>
      </w:r>
      <w:r w:rsidR="00183760">
        <w:rPr>
          <w:rFonts w:eastAsiaTheme="minorEastAsia"/>
          <w:lang w:val="en-GB" w:eastAsia="ja-JP"/>
        </w:rPr>
        <w:t xml:space="preserve">4bits </w:t>
      </w:r>
      <w:r w:rsidR="00D41862">
        <w:rPr>
          <w:rFonts w:eastAsiaTheme="minorEastAsia"/>
          <w:lang w:val="en-GB" w:eastAsia="ja-JP"/>
        </w:rPr>
        <w:t xml:space="preserve">would </w:t>
      </w:r>
      <w:r w:rsidR="00183760">
        <w:rPr>
          <w:rFonts w:eastAsiaTheme="minorEastAsia"/>
          <w:lang w:val="en-GB" w:eastAsia="ja-JP"/>
        </w:rPr>
        <w:t xml:space="preserve">be </w:t>
      </w:r>
      <w:r w:rsidR="00015276">
        <w:rPr>
          <w:rFonts w:eastAsiaTheme="minorEastAsia"/>
          <w:lang w:val="en-GB" w:eastAsia="ja-JP"/>
        </w:rPr>
        <w:t xml:space="preserve">needed </w:t>
      </w:r>
      <w:r w:rsidR="00575310">
        <w:rPr>
          <w:rFonts w:eastAsiaTheme="minorEastAsia"/>
          <w:lang w:val="en-GB" w:eastAsia="ja-JP"/>
        </w:rPr>
        <w:t xml:space="preserve">for </w:t>
      </w:r>
      <w:r w:rsidR="009A6E03">
        <w:rPr>
          <w:rFonts w:eastAsiaTheme="minorEastAsia"/>
          <w:lang w:val="en-GB" w:eastAsia="ja-JP"/>
        </w:rPr>
        <w:t xml:space="preserve">N=4 and </w:t>
      </w:r>
      <w:r w:rsidR="00FA07DE">
        <w:rPr>
          <w:rFonts w:eastAsiaTheme="minorEastAsia"/>
          <w:lang w:val="en-GB" w:eastAsia="ja-JP"/>
        </w:rPr>
        <w:t>v=4</w:t>
      </w:r>
      <w:r w:rsidR="004E64A0">
        <w:rPr>
          <w:rFonts w:eastAsiaTheme="minorEastAsia"/>
          <w:lang w:val="en-GB" w:eastAsia="ja-JP"/>
        </w:rPr>
        <w:t xml:space="preserve">. </w:t>
      </w:r>
      <w:r w:rsidR="00183760" w:rsidDel="004E64A0">
        <w:rPr>
          <w:rFonts w:eastAsiaTheme="minorEastAsia"/>
          <w:lang w:val="en-GB" w:eastAsia="ja-JP"/>
        </w:rPr>
        <w:t xml:space="preserve"> </w:t>
      </w:r>
      <w:r w:rsidR="004F7203">
        <w:rPr>
          <w:rFonts w:eastAsiaTheme="minorEastAsia"/>
          <w:lang w:val="en-GB" w:eastAsia="ja-JP"/>
        </w:rPr>
        <w:t xml:space="preserve">In Part 2, </w:t>
      </w:r>
      <w:r w:rsidR="00E414A6">
        <w:rPr>
          <w:rFonts w:eastAsiaTheme="minorEastAsia"/>
          <w:lang w:val="en-GB" w:eastAsia="ja-JP"/>
        </w:rPr>
        <w:t xml:space="preserve">the </w:t>
      </w:r>
      <w:r w:rsidR="00B174F2">
        <w:rPr>
          <w:rFonts w:eastAsiaTheme="minorEastAsia"/>
          <w:lang w:val="en-GB" w:eastAsia="ja-JP"/>
        </w:rPr>
        <w:t xml:space="preserve">reported </w:t>
      </w:r>
      <w:r w:rsidR="00ED3F6A">
        <w:rPr>
          <w:rFonts w:eastAsiaTheme="minorEastAsia"/>
          <w:lang w:val="en-GB" w:eastAsia="ja-JP"/>
        </w:rPr>
        <w:t>bitmaps</w:t>
      </w:r>
      <w:r w:rsidR="00401971">
        <w:rPr>
          <w:rFonts w:eastAsiaTheme="minorEastAsia"/>
          <w:lang w:val="en-GB" w:eastAsia="ja-JP"/>
        </w:rPr>
        <w:t xml:space="preserve"> can be indicated</w:t>
      </w:r>
      <w:r w:rsidR="004D061C">
        <w:rPr>
          <w:rFonts w:eastAsiaTheme="minorEastAsia"/>
          <w:lang w:val="en-GB" w:eastAsia="ja-JP"/>
        </w:rPr>
        <w:t xml:space="preserve">, </w:t>
      </w:r>
      <w:r w:rsidR="00466F85">
        <w:rPr>
          <w:rFonts w:eastAsiaTheme="minorEastAsia"/>
          <w:lang w:val="en-GB" w:eastAsia="ja-JP"/>
        </w:rPr>
        <w:t>maximum 16bits may be used for N=4 and v=4</w:t>
      </w:r>
      <w:r w:rsidR="004E64A0">
        <w:rPr>
          <w:rFonts w:eastAsiaTheme="minorEastAsia"/>
          <w:lang w:val="en-GB" w:eastAsia="ja-JP"/>
        </w:rPr>
        <w:t xml:space="preserve">. </w:t>
      </w:r>
      <w:r w:rsidR="00183760" w:rsidDel="004E64A0">
        <w:rPr>
          <w:rFonts w:eastAsiaTheme="minorEastAsia"/>
          <w:lang w:val="en-GB" w:eastAsia="ja-JP"/>
        </w:rPr>
        <w:t xml:space="preserve"> </w:t>
      </w:r>
    </w:p>
    <w:p w14:paraId="1211F21E" w14:textId="7FE8F0EE" w:rsidR="007E24DE" w:rsidRDefault="00015276" w:rsidP="003E2DCA">
      <w:pPr>
        <w:snapToGrid w:val="0"/>
        <w:jc w:val="both"/>
        <w:rPr>
          <w:rFonts w:eastAsiaTheme="minorEastAsia"/>
          <w:lang w:val="en-GB" w:eastAsia="ja-JP"/>
        </w:rPr>
      </w:pPr>
      <w:r>
        <w:rPr>
          <w:rFonts w:eastAsiaTheme="minorEastAsia"/>
          <w:lang w:val="en-GB" w:eastAsia="ja-JP"/>
        </w:rPr>
        <w:t>With a few</w:t>
      </w:r>
      <w:r w:rsidR="00D54052">
        <w:rPr>
          <w:rFonts w:eastAsiaTheme="minorEastAsia"/>
          <w:lang w:val="en-GB" w:eastAsia="ja-JP"/>
        </w:rPr>
        <w:t xml:space="preserve"> bits</w:t>
      </w:r>
      <w:r w:rsidR="00C41573">
        <w:rPr>
          <w:rFonts w:eastAsiaTheme="minorEastAsia"/>
          <w:lang w:val="en-GB" w:eastAsia="ja-JP"/>
        </w:rPr>
        <w:t xml:space="preserve"> </w:t>
      </w:r>
      <w:r w:rsidR="00F521F4">
        <w:rPr>
          <w:rFonts w:eastAsiaTheme="minorEastAsia"/>
          <w:lang w:val="en-GB" w:eastAsia="ja-JP"/>
        </w:rPr>
        <w:t>increase</w:t>
      </w:r>
      <w:r w:rsidR="00D54052">
        <w:rPr>
          <w:rFonts w:eastAsiaTheme="minorEastAsia"/>
          <w:lang w:val="en-GB" w:eastAsia="ja-JP"/>
        </w:rPr>
        <w:t xml:space="preserve"> in</w:t>
      </w:r>
      <w:r w:rsidR="007E7DA8">
        <w:rPr>
          <w:rFonts w:eastAsiaTheme="minorEastAsia"/>
          <w:lang w:val="en-GB" w:eastAsia="ja-JP"/>
        </w:rPr>
        <w:t xml:space="preserve"> </w:t>
      </w:r>
      <w:r w:rsidR="00F521F4">
        <w:rPr>
          <w:rFonts w:eastAsiaTheme="minorEastAsia"/>
          <w:lang w:val="en-GB" w:eastAsia="ja-JP"/>
        </w:rPr>
        <w:t xml:space="preserve">Part 1 </w:t>
      </w:r>
      <w:r w:rsidR="00B01C96">
        <w:rPr>
          <w:rFonts w:eastAsiaTheme="minorEastAsia"/>
          <w:lang w:val="en-GB" w:eastAsia="ja-JP"/>
        </w:rPr>
        <w:t>payload</w:t>
      </w:r>
      <w:r w:rsidR="004D7A99">
        <w:rPr>
          <w:rFonts w:eastAsiaTheme="minorEastAsia"/>
          <w:lang w:val="en-GB" w:eastAsia="ja-JP"/>
        </w:rPr>
        <w:t>,</w:t>
      </w:r>
      <w:r w:rsidR="0047789D">
        <w:rPr>
          <w:rFonts w:eastAsiaTheme="minorEastAsia"/>
          <w:lang w:val="en-GB" w:eastAsia="ja-JP"/>
        </w:rPr>
        <w:t xml:space="preserve"> </w:t>
      </w:r>
      <w:r w:rsidR="0026005C">
        <w:rPr>
          <w:rFonts w:eastAsiaTheme="minorEastAsia"/>
          <w:lang w:val="en-GB" w:eastAsia="ja-JP"/>
        </w:rPr>
        <w:t>more</w:t>
      </w:r>
      <w:r w:rsidR="00F145C2">
        <w:rPr>
          <w:rFonts w:eastAsiaTheme="minorEastAsia"/>
          <w:lang w:val="en-GB" w:eastAsia="ja-JP"/>
        </w:rPr>
        <w:t xml:space="preserve"> </w:t>
      </w:r>
      <w:r w:rsidR="00970510">
        <w:rPr>
          <w:rFonts w:eastAsiaTheme="minorEastAsia"/>
          <w:lang w:val="en-GB" w:eastAsia="ja-JP"/>
        </w:rPr>
        <w:t xml:space="preserve">overhead </w:t>
      </w:r>
      <w:r w:rsidR="0047789D">
        <w:rPr>
          <w:rFonts w:eastAsiaTheme="minorEastAsia"/>
          <w:lang w:val="en-GB" w:eastAsia="ja-JP"/>
        </w:rPr>
        <w:t xml:space="preserve">saving </w:t>
      </w:r>
      <w:r w:rsidR="006C7121">
        <w:rPr>
          <w:rFonts w:eastAsiaTheme="minorEastAsia"/>
          <w:lang w:val="en-GB" w:eastAsia="ja-JP"/>
        </w:rPr>
        <w:t>could be achieved</w:t>
      </w:r>
      <w:r w:rsidR="0047789D">
        <w:rPr>
          <w:rFonts w:eastAsiaTheme="minorEastAsia"/>
          <w:lang w:val="en-GB" w:eastAsia="ja-JP"/>
        </w:rPr>
        <w:t xml:space="preserve"> </w:t>
      </w:r>
      <w:r>
        <w:rPr>
          <w:rFonts w:eastAsiaTheme="minorEastAsia"/>
          <w:lang w:val="en-GB" w:eastAsia="ja-JP"/>
        </w:rPr>
        <w:t>in Part 2</w:t>
      </w:r>
      <w:r w:rsidR="00537D66">
        <w:rPr>
          <w:rFonts w:eastAsiaTheme="minorEastAsia"/>
          <w:lang w:val="en-GB" w:eastAsia="ja-JP"/>
        </w:rPr>
        <w:t xml:space="preserve">. </w:t>
      </w:r>
      <w:r w:rsidR="00EB387D">
        <w:rPr>
          <w:rFonts w:eastAsiaTheme="minorEastAsia"/>
          <w:lang w:val="en-GB" w:eastAsia="ja-JP"/>
        </w:rPr>
        <w:t xml:space="preserve"> </w:t>
      </w:r>
      <w:r w:rsidR="00394E35">
        <w:rPr>
          <w:rFonts w:eastAsiaTheme="minorEastAsia"/>
          <w:lang w:val="en-GB" w:eastAsia="ja-JP"/>
        </w:rPr>
        <w:fldChar w:fldCharType="begin"/>
      </w:r>
      <w:r w:rsidR="00394E35">
        <w:rPr>
          <w:rFonts w:eastAsiaTheme="minorEastAsia"/>
          <w:lang w:val="en-GB" w:eastAsia="ja-JP"/>
        </w:rPr>
        <w:instrText xml:space="preserve"> REF _Ref115448216 \h </w:instrText>
      </w:r>
      <w:r w:rsidR="00394E35">
        <w:rPr>
          <w:rFonts w:eastAsiaTheme="minorEastAsia"/>
          <w:lang w:val="en-GB" w:eastAsia="ja-JP"/>
        </w:rPr>
      </w:r>
      <w:r w:rsidR="00394E35">
        <w:rPr>
          <w:rFonts w:eastAsiaTheme="minorEastAsia"/>
          <w:lang w:val="en-GB" w:eastAsia="ja-JP"/>
        </w:rPr>
        <w:fldChar w:fldCharType="separate"/>
      </w:r>
      <w:r w:rsidR="00B715F2">
        <w:t xml:space="preserve">Table </w:t>
      </w:r>
      <w:r w:rsidR="00B715F2">
        <w:rPr>
          <w:noProof/>
        </w:rPr>
        <w:t>12</w:t>
      </w:r>
      <w:r w:rsidR="00394E35">
        <w:rPr>
          <w:rFonts w:eastAsiaTheme="minorEastAsia"/>
          <w:lang w:val="en-GB" w:eastAsia="ja-JP"/>
        </w:rPr>
        <w:fldChar w:fldCharType="end"/>
      </w:r>
      <w:r w:rsidR="00EB387D">
        <w:rPr>
          <w:rFonts w:eastAsiaTheme="minorEastAsia"/>
          <w:lang w:val="en-GB" w:eastAsia="ja-JP"/>
        </w:rPr>
        <w:t xml:space="preserve"> </w:t>
      </w:r>
      <w:r w:rsidR="008C08EF">
        <w:rPr>
          <w:rFonts w:eastAsiaTheme="minorEastAsia"/>
          <w:lang w:val="en-GB" w:eastAsia="ja-JP"/>
        </w:rPr>
        <w:t>shows</w:t>
      </w:r>
      <w:r w:rsidR="00B313A9">
        <w:rPr>
          <w:rFonts w:eastAsiaTheme="minorEastAsia"/>
          <w:lang w:val="en-GB" w:eastAsia="ja-JP"/>
        </w:rPr>
        <w:t xml:space="preserve"> the </w:t>
      </w:r>
      <w:r w:rsidR="0076336A">
        <w:rPr>
          <w:rFonts w:eastAsiaTheme="minorEastAsia"/>
          <w:lang w:val="en-GB" w:eastAsia="ja-JP"/>
        </w:rPr>
        <w:t xml:space="preserve">overhead savings for </w:t>
      </w:r>
      <w:r w:rsidR="00452769">
        <w:rPr>
          <w:rFonts w:eastAsiaTheme="minorEastAsia"/>
          <w:lang w:val="en-GB" w:eastAsia="ja-JP"/>
        </w:rPr>
        <w:t xml:space="preserve">not </w:t>
      </w:r>
      <w:r w:rsidR="0076336A">
        <w:rPr>
          <w:rFonts w:eastAsiaTheme="minorEastAsia"/>
          <w:lang w:val="en-GB" w:eastAsia="ja-JP"/>
        </w:rPr>
        <w:t xml:space="preserve">reporting </w:t>
      </w:r>
      <w:r w:rsidR="005D4220">
        <w:rPr>
          <w:rFonts w:eastAsiaTheme="minorEastAsia"/>
          <w:lang w:val="en-GB" w:eastAsia="ja-JP"/>
        </w:rPr>
        <w:t xml:space="preserve">a subset of </w:t>
      </w:r>
      <w:r w:rsidR="0076336A">
        <w:rPr>
          <w:rFonts w:eastAsiaTheme="minorEastAsia"/>
          <w:lang w:val="en-GB" w:eastAsia="ja-JP"/>
        </w:rPr>
        <w:t>bitmaps</w:t>
      </w:r>
      <w:r w:rsidR="00B313A9">
        <w:rPr>
          <w:rFonts w:eastAsiaTheme="minorEastAsia"/>
          <w:lang w:val="en-GB" w:eastAsia="ja-JP"/>
        </w:rPr>
        <w:t xml:space="preserve"> in some </w:t>
      </w:r>
      <w:r w:rsidR="0012699E">
        <w:rPr>
          <w:rFonts w:eastAsiaTheme="minorEastAsia"/>
          <w:lang w:val="en-GB" w:eastAsia="ja-JP"/>
        </w:rPr>
        <w:t xml:space="preserve">typical </w:t>
      </w:r>
      <w:r w:rsidR="00B313A9">
        <w:rPr>
          <w:rFonts w:eastAsiaTheme="minorEastAsia"/>
          <w:lang w:val="en-GB" w:eastAsia="ja-JP"/>
        </w:rPr>
        <w:t>scenario</w:t>
      </w:r>
      <w:r w:rsidR="00140BF8">
        <w:rPr>
          <w:rFonts w:eastAsiaTheme="minorEastAsia"/>
          <w:lang w:val="en-GB" w:eastAsia="ja-JP"/>
        </w:rPr>
        <w:t>s</w:t>
      </w:r>
      <w:r w:rsidR="008A2420">
        <w:rPr>
          <w:rFonts w:eastAsiaTheme="minorEastAsia"/>
          <w:lang w:val="en-GB" w:eastAsia="ja-JP"/>
        </w:rPr>
        <w:t xml:space="preserve">. </w:t>
      </w:r>
      <w:r w:rsidR="006E5618">
        <w:rPr>
          <w:rFonts w:eastAsiaTheme="minorEastAsia"/>
          <w:lang w:val="en-GB" w:eastAsia="ja-JP"/>
        </w:rPr>
        <w:t xml:space="preserve"> </w:t>
      </w:r>
      <w:r w:rsidR="00F925EB">
        <w:rPr>
          <w:rFonts w:eastAsiaTheme="minorEastAsia"/>
          <w:lang w:val="en-GB" w:eastAsia="ja-JP"/>
        </w:rPr>
        <w:t>T</w:t>
      </w:r>
      <w:r w:rsidR="00BF53B0">
        <w:rPr>
          <w:rFonts w:eastAsiaTheme="minorEastAsia"/>
          <w:lang w:val="en-GB" w:eastAsia="ja-JP"/>
        </w:rPr>
        <w:t xml:space="preserve">he potential overhead saving </w:t>
      </w:r>
      <w:r w:rsidR="007B50F0">
        <w:rPr>
          <w:rFonts w:eastAsiaTheme="minorEastAsia"/>
          <w:lang w:val="en-GB" w:eastAsia="ja-JP"/>
        </w:rPr>
        <w:t xml:space="preserve">is multiples of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001CE2">
        <w:rPr>
          <w:rFonts w:eastAsiaTheme="minorEastAsia"/>
          <w:lang w:val="en-GB" w:eastAsia="ja-JP"/>
        </w:rPr>
        <w:t>.</w:t>
      </w:r>
      <w:r w:rsidR="00BF2944">
        <w:rPr>
          <w:rFonts w:eastAsiaTheme="minorEastAsia"/>
          <w:lang w:val="en-GB" w:eastAsia="ja-JP"/>
        </w:rPr>
        <w:t xml:space="preserve"> </w:t>
      </w:r>
      <w:r w:rsidR="001A7701">
        <w:rPr>
          <w:rFonts w:eastAsiaTheme="minorEastAsia"/>
          <w:lang w:val="en-GB" w:eastAsia="ja-JP"/>
        </w:rPr>
        <w:t xml:space="preserve">Therefore, the </w:t>
      </w:r>
      <w:r w:rsidR="00EB4025">
        <w:rPr>
          <w:rFonts w:eastAsiaTheme="minorEastAsia"/>
          <w:lang w:val="en-GB" w:eastAsia="ja-JP"/>
        </w:rPr>
        <w:t xml:space="preserve">net </w:t>
      </w:r>
      <w:r w:rsidR="001A7701">
        <w:rPr>
          <w:rFonts w:eastAsiaTheme="minorEastAsia"/>
          <w:lang w:val="en-GB" w:eastAsia="ja-JP"/>
        </w:rPr>
        <w:t xml:space="preserve">overall overhead </w:t>
      </w:r>
      <w:r w:rsidR="006D0B95">
        <w:rPr>
          <w:rFonts w:eastAsiaTheme="minorEastAsia"/>
          <w:lang w:val="en-GB" w:eastAsia="ja-JP"/>
        </w:rPr>
        <w:t xml:space="preserve">saving </w:t>
      </w:r>
      <w:r w:rsidR="00EB4025">
        <w:rPr>
          <w:rFonts w:eastAsiaTheme="minorEastAsia"/>
          <w:lang w:val="en-GB" w:eastAsia="ja-JP"/>
        </w:rPr>
        <w:t>can be large</w:t>
      </w:r>
      <w:r w:rsidR="00001CE2">
        <w:rPr>
          <w:rFonts w:eastAsiaTheme="minorEastAsia"/>
          <w:lang w:val="en-GB" w:eastAsia="ja-JP"/>
        </w:rPr>
        <w:t>.</w:t>
      </w:r>
    </w:p>
    <w:p w14:paraId="092274D7" w14:textId="34CE2A79" w:rsidR="00585D6F" w:rsidRDefault="00585D6F" w:rsidP="00544B0D">
      <w:pPr>
        <w:pStyle w:val="Observation"/>
        <w:rPr>
          <w:lang w:val="en-GB"/>
        </w:rPr>
      </w:pPr>
      <w:bookmarkStart w:id="63" w:name="_Toc127541242"/>
      <w:r>
        <w:rPr>
          <w:lang w:val="en-GB"/>
        </w:rPr>
        <w:t xml:space="preserve">Large overhead saving could be achieved with </w:t>
      </w:r>
      <w:r w:rsidR="000E67D5">
        <w:rPr>
          <w:lang w:val="en-GB"/>
        </w:rPr>
        <w:t xml:space="preserve">not reporting </w:t>
      </w:r>
      <w:r w:rsidR="000E32E4">
        <w:rPr>
          <w:lang w:val="en-GB"/>
        </w:rPr>
        <w:t>bitmaps containing only zeros</w:t>
      </w:r>
      <w:r w:rsidR="001C767E">
        <w:rPr>
          <w:lang w:val="en-GB"/>
        </w:rPr>
        <w:t xml:space="preserve"> in CJT CSI</w:t>
      </w:r>
      <w:r w:rsidR="000E32E4">
        <w:rPr>
          <w:lang w:val="en-GB"/>
        </w:rPr>
        <w:t>.</w:t>
      </w:r>
      <w:bookmarkEnd w:id="63"/>
    </w:p>
    <w:p w14:paraId="20A44CC0" w14:textId="2651C683" w:rsidR="006C7C8D" w:rsidRDefault="006C7C8D" w:rsidP="00793838">
      <w:pPr>
        <w:snapToGrid w:val="0"/>
        <w:jc w:val="center"/>
      </w:pPr>
      <w:bookmarkStart w:id="64" w:name="_Ref115448216"/>
      <w:r>
        <w:t xml:space="preserve">Table </w:t>
      </w:r>
      <w:r>
        <w:fldChar w:fldCharType="begin"/>
      </w:r>
      <w:r>
        <w:instrText xml:space="preserve"> SEQ Table \* ARABIC </w:instrText>
      </w:r>
      <w:r>
        <w:fldChar w:fldCharType="separate"/>
      </w:r>
      <w:r w:rsidR="00B715F2">
        <w:rPr>
          <w:noProof/>
        </w:rPr>
        <w:t>12</w:t>
      </w:r>
      <w:r>
        <w:fldChar w:fldCharType="end"/>
      </w:r>
      <w:bookmarkEnd w:id="64"/>
      <w:r>
        <w:t xml:space="preserve">: </w:t>
      </w:r>
      <w:r w:rsidR="006616A5">
        <w:rPr>
          <w:noProof/>
        </w:rPr>
        <w:t>P</w:t>
      </w:r>
      <w:r>
        <w:rPr>
          <w:noProof/>
        </w:rPr>
        <w:t>otential savings</w:t>
      </w:r>
      <w:r w:rsidR="006616A5">
        <w:rPr>
          <w:noProof/>
        </w:rPr>
        <w:t xml:space="preserve"> with</w:t>
      </w:r>
      <w:r w:rsidR="007E3DB3">
        <w:rPr>
          <w:noProof/>
        </w:rPr>
        <w:t xml:space="preserve"> </w:t>
      </w:r>
      <w:r w:rsidR="002164D4">
        <w:rPr>
          <w:noProof/>
        </w:rPr>
        <w:t xml:space="preserve">reporting </w:t>
      </w:r>
      <w:r w:rsidR="00B04CA5">
        <w:rPr>
          <w:noProof/>
        </w:rPr>
        <w:t xml:space="preserve">the number of </w:t>
      </w:r>
      <w:r w:rsidR="008661D9">
        <w:rPr>
          <w:noProof/>
        </w:rPr>
        <w:t>non-zero or all-zero bitmap</w:t>
      </w:r>
      <w:r w:rsidR="00B04CA5">
        <w:rPr>
          <w:noProof/>
        </w:rPr>
        <w:t>s</w:t>
      </w:r>
    </w:p>
    <w:tbl>
      <w:tblPr>
        <w:tblStyle w:val="TableGrid"/>
        <w:tblW w:w="0" w:type="auto"/>
        <w:jc w:val="center"/>
        <w:tblLook w:val="04A0" w:firstRow="1" w:lastRow="0" w:firstColumn="1" w:lastColumn="0" w:noHBand="0" w:noVBand="1"/>
      </w:tblPr>
      <w:tblGrid>
        <w:gridCol w:w="1665"/>
        <w:gridCol w:w="1676"/>
        <w:gridCol w:w="1437"/>
      </w:tblGrid>
      <w:tr w:rsidR="006A719E" w14:paraId="15F3E793" w14:textId="72CBAA7E" w:rsidTr="00793838">
        <w:trPr>
          <w:jc w:val="center"/>
        </w:trPr>
        <w:tc>
          <w:tcPr>
            <w:tcW w:w="1665" w:type="dxa"/>
          </w:tcPr>
          <w:p w14:paraId="756CEDBE" w14:textId="79513179"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Parameters</w:t>
            </w:r>
          </w:p>
        </w:tc>
        <w:tc>
          <w:tcPr>
            <w:tcW w:w="3113" w:type="dxa"/>
            <w:gridSpan w:val="2"/>
          </w:tcPr>
          <w:p w14:paraId="0A5886AF" w14:textId="7392AC57" w:rsidR="006A719E" w:rsidRPr="00013D03" w:rsidRDefault="00C13AE8" w:rsidP="009C24F0">
            <w:pPr>
              <w:snapToGrid w:val="0"/>
              <w:jc w:val="center"/>
              <w:rPr>
                <w:rFonts w:eastAsia="DengXian" w:cs="Arial"/>
                <w:sz w:val="20"/>
                <w:szCs w:val="20"/>
                <w:lang w:val="en-GB" w:eastAsia="ja-JP"/>
              </w:rPr>
            </w:pPr>
            <w:r>
              <w:rPr>
                <w:rFonts w:eastAsia="DengXian" w:cs="Arial"/>
                <w:sz w:val="20"/>
                <w:szCs w:val="20"/>
                <w:lang w:val="en-GB" w:eastAsia="ja-JP"/>
              </w:rPr>
              <w:t>Overhead</w:t>
            </w:r>
            <w:r w:rsidR="00015276">
              <w:rPr>
                <w:rFonts w:eastAsia="DengXian" w:cs="Arial"/>
                <w:sz w:val="20"/>
                <w:szCs w:val="20"/>
                <w:lang w:val="en-GB" w:eastAsia="ja-JP"/>
              </w:rPr>
              <w:t xml:space="preserve"> (OH)</w:t>
            </w:r>
          </w:p>
        </w:tc>
      </w:tr>
      <w:tr w:rsidR="006A719E" w14:paraId="6AE6AB01" w14:textId="1F834034" w:rsidTr="00793838">
        <w:trPr>
          <w:jc w:val="center"/>
        </w:trPr>
        <w:tc>
          <w:tcPr>
            <w:tcW w:w="1665" w:type="dxa"/>
            <w:vAlign w:val="center"/>
          </w:tcPr>
          <w:p w14:paraId="581C8C44" w14:textId="7AC50C39" w:rsidR="006A719E" w:rsidRPr="00013D03" w:rsidRDefault="0000142C" w:rsidP="004E372F">
            <w:pPr>
              <w:snapToGrid w:val="0"/>
              <w:jc w:val="center"/>
              <w:rPr>
                <w:rFonts w:eastAsia="DengXian" w:cs="Arial"/>
                <w:sz w:val="20"/>
                <w:szCs w:val="20"/>
                <w:lang w:val="en-GB" w:eastAsia="ja-JP"/>
              </w:rPr>
            </w:pPr>
            <m:oMathPara>
              <m:oMath>
                <m:r>
                  <w:rPr>
                    <w:rFonts w:ascii="Cambria Math" w:eastAsiaTheme="minorEastAsia" w:hAnsi="Cambria Math" w:cs="Arial"/>
                    <w:sz w:val="20"/>
                    <w:szCs w:val="20"/>
                    <w:lang w:val="en-GB" w:eastAsia="ja-JP"/>
                  </w:rPr>
                  <m:t>(</m:t>
                </m:r>
                <m:sSub>
                  <m:sSubPr>
                    <m:ctrlPr>
                      <w:rPr>
                        <w:rFonts w:ascii="Cambria Math" w:eastAsiaTheme="minorEastAsia" w:hAnsi="Cambria Math" w:cs="Arial"/>
                        <w:i/>
                        <w:szCs w:val="20"/>
                        <w:lang w:val="en-GB" w:eastAsia="ja-JP"/>
                      </w:rPr>
                    </m:ctrlPr>
                  </m:sSubPr>
                  <m:e>
                    <m:r>
                      <w:rPr>
                        <w:rFonts w:ascii="Cambria Math" w:eastAsiaTheme="minorEastAsia" w:hAnsi="Cambria Math" w:cs="Arial"/>
                        <w:sz w:val="20"/>
                        <w:szCs w:val="20"/>
                        <w:lang w:val="en-GB" w:eastAsia="ja-JP"/>
                      </w:rPr>
                      <m:t>L</m:t>
                    </m:r>
                  </m:e>
                  <m:sub>
                    <m:r>
                      <w:rPr>
                        <w:rFonts w:ascii="Cambria Math" w:eastAsiaTheme="minorEastAsia" w:hAnsi="Cambria Math" w:cs="Arial"/>
                        <w:sz w:val="20"/>
                        <w:szCs w:val="20"/>
                        <w:lang w:val="en-GB" w:eastAsia="ja-JP"/>
                      </w:rPr>
                      <m:t>n</m:t>
                    </m:r>
                  </m:sub>
                </m:sSub>
                <m:r>
                  <w:rPr>
                    <w:rFonts w:ascii="Cambria Math" w:eastAsiaTheme="minorEastAsia" w:hAnsi="Cambria Math" w:cs="Arial"/>
                    <w:sz w:val="20"/>
                    <w:szCs w:val="20"/>
                    <w:lang w:val="en-GB" w:eastAsia="ja-JP"/>
                  </w:rPr>
                  <m:t>,</m:t>
                </m:r>
                <m:sSub>
                  <m:sSubPr>
                    <m:ctrlPr>
                      <w:rPr>
                        <w:rFonts w:ascii="Cambria Math" w:eastAsiaTheme="minorEastAsia" w:hAnsi="Cambria Math" w:cs="Arial"/>
                        <w:i/>
                        <w:szCs w:val="20"/>
                        <w:lang w:val="en-GB" w:eastAsia="ja-JP"/>
                      </w:rPr>
                    </m:ctrlPr>
                  </m:sSubPr>
                  <m:e>
                    <m:r>
                      <w:rPr>
                        <w:rFonts w:ascii="Cambria Math" w:eastAsiaTheme="minorEastAsia" w:hAnsi="Cambria Math" w:cs="Arial"/>
                        <w:sz w:val="20"/>
                        <w:szCs w:val="20"/>
                        <w:lang w:val="en-GB" w:eastAsia="ja-JP"/>
                      </w:rPr>
                      <m:t>M</m:t>
                    </m:r>
                  </m:e>
                  <m:sub>
                    <m:r>
                      <w:rPr>
                        <w:rFonts w:ascii="Cambria Math" w:eastAsiaTheme="minorEastAsia" w:hAnsi="Cambria Math" w:cs="Arial"/>
                        <w:sz w:val="20"/>
                        <w:szCs w:val="20"/>
                        <w:lang w:val="en-GB" w:eastAsia="ja-JP"/>
                      </w:rPr>
                      <m:t>v</m:t>
                    </m:r>
                  </m:sub>
                </m:sSub>
                <m:r>
                  <w:rPr>
                    <w:rFonts w:ascii="Cambria Math" w:eastAsiaTheme="minorEastAsia" w:hAnsi="Cambria Math" w:cs="Arial"/>
                    <w:sz w:val="20"/>
                    <w:szCs w:val="20"/>
                    <w:lang w:val="en-GB" w:eastAsia="ja-JP"/>
                  </w:rPr>
                  <m:t>,β, N,v)</m:t>
                </m:r>
              </m:oMath>
            </m:oMathPara>
          </w:p>
        </w:tc>
        <w:tc>
          <w:tcPr>
            <w:tcW w:w="1676" w:type="dxa"/>
            <w:vAlign w:val="center"/>
          </w:tcPr>
          <w:p w14:paraId="536BD567" w14:textId="12DEAD2B" w:rsidR="006A719E" w:rsidRPr="00013D03" w:rsidRDefault="006A1C88" w:rsidP="004E372F">
            <w:pPr>
              <w:snapToGrid w:val="0"/>
              <w:jc w:val="center"/>
              <w:rPr>
                <w:rFonts w:eastAsia="DengXian" w:cs="Arial"/>
                <w:sz w:val="20"/>
                <w:szCs w:val="20"/>
                <w:lang w:val="en-GB" w:eastAsia="ja-JP"/>
              </w:rPr>
            </w:pPr>
            <w:r>
              <w:rPr>
                <w:rFonts w:eastAsia="DengXian" w:cs="Arial"/>
                <w:sz w:val="20"/>
                <w:szCs w:val="20"/>
                <w:lang w:val="en-GB" w:eastAsia="ja-JP"/>
              </w:rPr>
              <w:t xml:space="preserve"> </w:t>
            </w:r>
            <w:proofErr w:type="gramStart"/>
            <w:r>
              <w:rPr>
                <w:rFonts w:eastAsia="DengXian" w:cs="Arial"/>
                <w:sz w:val="20"/>
                <w:szCs w:val="20"/>
                <w:lang w:val="en-GB" w:eastAsia="ja-JP"/>
              </w:rPr>
              <w:t>OH</w:t>
            </w:r>
            <w:proofErr w:type="gramEnd"/>
            <w:r>
              <w:rPr>
                <w:rFonts w:eastAsia="DengXian" w:cs="Arial"/>
                <w:sz w:val="20"/>
                <w:szCs w:val="20"/>
                <w:lang w:val="en-GB" w:eastAsia="ja-JP"/>
              </w:rPr>
              <w:t xml:space="preserve"> increase </w:t>
            </w:r>
            <w:r w:rsidR="00081D26">
              <w:rPr>
                <w:rFonts w:eastAsia="DengXian" w:cs="Arial"/>
                <w:sz w:val="20"/>
                <w:szCs w:val="20"/>
                <w:lang w:val="en-GB" w:eastAsia="ja-JP"/>
              </w:rPr>
              <w:t xml:space="preserve">in </w:t>
            </w:r>
            <w:r>
              <w:rPr>
                <w:rFonts w:eastAsia="DengXian" w:cs="Arial"/>
                <w:sz w:val="20"/>
                <w:szCs w:val="20"/>
                <w:lang w:val="en-GB" w:eastAsia="ja-JP"/>
              </w:rPr>
              <w:t>P</w:t>
            </w:r>
            <w:r w:rsidR="00081D26">
              <w:rPr>
                <w:rFonts w:eastAsia="DengXian" w:cs="Arial"/>
                <w:sz w:val="20"/>
                <w:szCs w:val="20"/>
                <w:lang w:val="en-GB" w:eastAsia="ja-JP"/>
              </w:rPr>
              <w:t>art 1</w:t>
            </w:r>
          </w:p>
        </w:tc>
        <w:tc>
          <w:tcPr>
            <w:tcW w:w="1437" w:type="dxa"/>
            <w:vAlign w:val="center"/>
          </w:tcPr>
          <w:p w14:paraId="0942DE07" w14:textId="5240F65C" w:rsidR="006A719E" w:rsidRPr="00013D03" w:rsidRDefault="00A607F1"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saving</w:t>
            </w:r>
            <w:r w:rsidR="002E3B62" w:rsidRPr="00013D03">
              <w:rPr>
                <w:rFonts w:eastAsia="DengXian" w:cs="Arial"/>
                <w:sz w:val="20"/>
                <w:szCs w:val="20"/>
                <w:lang w:val="en-GB" w:eastAsia="ja-JP"/>
              </w:rPr>
              <w:t xml:space="preserve"> </w:t>
            </w:r>
            <w:r w:rsidR="00081D26">
              <w:rPr>
                <w:rFonts w:eastAsia="DengXian" w:cs="Arial"/>
                <w:sz w:val="20"/>
                <w:szCs w:val="20"/>
                <w:lang w:val="en-GB" w:eastAsia="ja-JP"/>
              </w:rPr>
              <w:t xml:space="preserve">in Part 2 </w:t>
            </w:r>
            <w:r w:rsidR="00A82A13" w:rsidRPr="00013D03">
              <w:rPr>
                <w:rFonts w:eastAsia="DengXian" w:cs="Arial"/>
                <w:sz w:val="20"/>
                <w:szCs w:val="20"/>
                <w:lang w:val="en-GB" w:eastAsia="ja-JP"/>
              </w:rPr>
              <w:t xml:space="preserve">when </w:t>
            </w:r>
            <w:r w:rsidR="00B17AC2">
              <w:rPr>
                <w:rFonts w:eastAsia="DengXian" w:cs="Arial"/>
                <w:sz w:val="20"/>
                <w:szCs w:val="20"/>
                <w:lang w:val="en-GB" w:eastAsia="ja-JP"/>
              </w:rPr>
              <w:t>m</w:t>
            </w:r>
            <w:r w:rsidR="00A82A13" w:rsidRPr="00013D03">
              <w:rPr>
                <w:rFonts w:eastAsia="DengXian" w:cs="Arial"/>
                <w:sz w:val="20"/>
                <w:szCs w:val="20"/>
                <w:lang w:val="en-GB" w:eastAsia="ja-JP"/>
              </w:rPr>
              <w:t xml:space="preserve"> </w:t>
            </w:r>
            <w:r w:rsidR="004503B0" w:rsidRPr="00013D03">
              <w:rPr>
                <w:rFonts w:eastAsia="DengXian" w:cs="Arial"/>
                <w:sz w:val="20"/>
                <w:szCs w:val="20"/>
                <w:lang w:val="en-GB" w:eastAsia="ja-JP"/>
              </w:rPr>
              <w:t>bitmaps</w:t>
            </w:r>
            <w:r w:rsidR="0039524A" w:rsidRPr="00013D03">
              <w:rPr>
                <w:rFonts w:eastAsia="DengXian" w:cs="Arial"/>
                <w:sz w:val="20"/>
                <w:szCs w:val="20"/>
                <w:lang w:val="en-GB" w:eastAsia="ja-JP"/>
              </w:rPr>
              <w:t xml:space="preserve"> </w:t>
            </w:r>
            <w:r w:rsidR="004A2372" w:rsidRPr="00013D03">
              <w:rPr>
                <w:rFonts w:eastAsia="DengXian" w:cs="Arial"/>
                <w:sz w:val="20"/>
                <w:szCs w:val="20"/>
                <w:lang w:val="en-GB" w:eastAsia="ja-JP"/>
              </w:rPr>
              <w:t>with all zero</w:t>
            </w:r>
            <w:r w:rsidR="0039524A" w:rsidRPr="00013D03">
              <w:rPr>
                <w:rFonts w:eastAsia="DengXian" w:cs="Arial"/>
                <w:sz w:val="20"/>
                <w:szCs w:val="20"/>
                <w:lang w:val="en-GB" w:eastAsia="ja-JP"/>
              </w:rPr>
              <w:t>s</w:t>
            </w:r>
            <w:r w:rsidR="004A2372" w:rsidRPr="00013D03">
              <w:rPr>
                <w:rFonts w:eastAsia="DengXian" w:cs="Arial"/>
                <w:sz w:val="20"/>
                <w:szCs w:val="20"/>
                <w:lang w:val="en-GB" w:eastAsia="ja-JP"/>
              </w:rPr>
              <w:t xml:space="preserve"> </w:t>
            </w:r>
            <w:r w:rsidR="003427FE">
              <w:rPr>
                <w:rFonts w:eastAsia="DengXian" w:cs="Arial"/>
                <w:sz w:val="20"/>
                <w:szCs w:val="20"/>
                <w:lang w:val="en-GB" w:eastAsia="ja-JP"/>
              </w:rPr>
              <w:t>(</w:t>
            </w:r>
            <m:oMath>
              <m:r>
                <w:rPr>
                  <w:rFonts w:ascii="Cambria Math" w:eastAsia="Calibri" w:hAnsi="Cambria Math" w:cs="Arial"/>
                  <w:sz w:val="20"/>
                  <w:szCs w:val="20"/>
                  <w:lang w:val="en-GB" w:eastAsia="ja-JP"/>
                </w:rPr>
                <m:t>2</m:t>
              </m:r>
              <m:sSub>
                <m:sSubPr>
                  <m:ctrlPr>
                    <w:rPr>
                      <w:rFonts w:ascii="Cambria Math" w:eastAsia="Calibri" w:hAnsi="Cambria Math" w:cs="Arial"/>
                      <w:i/>
                      <w:szCs w:val="20"/>
                      <w:lang w:val="en-GB" w:eastAsia="ja-JP"/>
                    </w:rPr>
                  </m:ctrlPr>
                </m:sSubPr>
                <m:e>
                  <m:r>
                    <w:rPr>
                      <w:rFonts w:ascii="Cambria Math" w:eastAsia="Calibri" w:hAnsi="Cambria Math" w:cs="Arial"/>
                      <w:sz w:val="20"/>
                      <w:szCs w:val="20"/>
                      <w:lang w:val="en-GB" w:eastAsia="ja-JP"/>
                    </w:rPr>
                    <m:t>L</m:t>
                  </m:r>
                </m:e>
                <m:sub>
                  <m:r>
                    <w:rPr>
                      <w:rFonts w:ascii="Cambria Math" w:eastAsia="Calibri" w:hAnsi="Cambria Math" w:cs="Arial"/>
                      <w:sz w:val="20"/>
                      <w:szCs w:val="20"/>
                      <w:lang w:val="en-GB" w:eastAsia="ja-JP"/>
                    </w:rPr>
                    <m:t>n</m:t>
                  </m:r>
                </m:sub>
              </m:sSub>
              <m:sSub>
                <m:sSubPr>
                  <m:ctrlPr>
                    <w:rPr>
                      <w:rFonts w:ascii="Cambria Math" w:eastAsia="Calibri" w:hAnsi="Cambria Math" w:cs="Arial"/>
                      <w:i/>
                      <w:szCs w:val="20"/>
                      <w:lang w:val="en-GB" w:eastAsia="ja-JP"/>
                    </w:rPr>
                  </m:ctrlPr>
                </m:sSubPr>
                <m:e>
                  <m:r>
                    <w:rPr>
                      <w:rFonts w:ascii="Cambria Math" w:eastAsia="Calibri" w:hAnsi="Cambria Math" w:cs="Arial"/>
                      <w:sz w:val="20"/>
                      <w:szCs w:val="20"/>
                      <w:lang w:val="en-GB" w:eastAsia="ja-JP"/>
                    </w:rPr>
                    <m:t>M</m:t>
                  </m:r>
                </m:e>
                <m:sub>
                  <m:r>
                    <w:rPr>
                      <w:rFonts w:ascii="Cambria Math" w:eastAsia="Calibri" w:hAnsi="Cambria Math" w:cs="Arial"/>
                      <w:sz w:val="20"/>
                      <w:szCs w:val="20"/>
                      <w:lang w:val="en-GB" w:eastAsia="ja-JP"/>
                    </w:rPr>
                    <m:t>v</m:t>
                  </m:r>
                </m:sub>
              </m:sSub>
              <m:r>
                <w:rPr>
                  <w:rFonts w:ascii="Cambria Math" w:eastAsia="Calibri" w:hAnsi="Cambria Math" w:cs="Arial"/>
                  <w:szCs w:val="20"/>
                  <w:lang w:val="en-GB" w:eastAsia="ja-JP"/>
                </w:rPr>
                <m:t>m</m:t>
              </m:r>
              <m:r>
                <w:rPr>
                  <w:rFonts w:ascii="Cambria Math" w:eastAsia="DengXian" w:hAnsi="Cambria Math" w:cs="Arial"/>
                  <w:szCs w:val="20"/>
                  <w:lang w:val="en-GB" w:eastAsia="ja-JP"/>
                </w:rPr>
                <m:t>-N</m:t>
              </m:r>
              <m:r>
                <w:rPr>
                  <w:rFonts w:ascii="Cambria Math" w:eastAsia="DengXian" w:hAnsi="Cambria Math" w:cs="Arial"/>
                  <w:szCs w:val="20"/>
                  <w:lang w:val="en-GB" w:eastAsia="ja-JP"/>
                </w:rPr>
                <m:t>∙</m:t>
              </m:r>
              <m:r>
                <w:rPr>
                  <w:rFonts w:ascii="Cambria Math" w:eastAsia="DengXian" w:hAnsi="Cambria Math" w:cs="Arial"/>
                  <w:szCs w:val="20"/>
                  <w:lang w:val="en-GB" w:eastAsia="ja-JP"/>
                </w:rPr>
                <m:t>v</m:t>
              </m:r>
            </m:oMath>
            <w:r w:rsidR="00F356F8">
              <w:rPr>
                <w:rFonts w:eastAsia="DengXian" w:cs="Arial"/>
                <w:sz w:val="20"/>
                <w:szCs w:val="20"/>
                <w:lang w:val="en-GB" w:eastAsia="ja-JP"/>
              </w:rPr>
              <w:t xml:space="preserve"> </w:t>
            </w:r>
            <w:r w:rsidR="00F356F8">
              <w:rPr>
                <w:rFonts w:ascii="Cambria Math" w:eastAsiaTheme="minorEastAsia" w:hAnsi="Cambria Math" w:cs="Arial"/>
                <w:i/>
                <w:sz w:val="20"/>
                <w:szCs w:val="20"/>
                <w:lang w:val="en-GB" w:eastAsia="ja-JP"/>
              </w:rPr>
              <w:t xml:space="preserve"> </w:t>
            </w:r>
            <w:r w:rsidR="003427FE">
              <w:rPr>
                <w:rFonts w:ascii="Cambria Math" w:eastAsiaTheme="minorEastAsia" w:hAnsi="Cambria Math" w:cs="Arial"/>
                <w:i/>
                <w:sz w:val="20"/>
                <w:szCs w:val="20"/>
                <w:lang w:val="en-GB" w:eastAsia="ja-JP"/>
              </w:rPr>
              <w:t>)</w:t>
            </w:r>
          </w:p>
        </w:tc>
      </w:tr>
      <w:tr w:rsidR="00414575" w14:paraId="67131F3A" w14:textId="10374586" w:rsidTr="00793838">
        <w:trPr>
          <w:jc w:val="center"/>
        </w:trPr>
        <w:tc>
          <w:tcPr>
            <w:tcW w:w="1665" w:type="dxa"/>
          </w:tcPr>
          <w:p w14:paraId="14499142" w14:textId="79B078AF"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(4, 4, 0.5, 4, 1)</w:t>
            </w:r>
          </w:p>
        </w:tc>
        <w:tc>
          <w:tcPr>
            <w:tcW w:w="1676" w:type="dxa"/>
            <w:shd w:val="clear" w:color="auto" w:fill="F7CAAC" w:themeFill="accent2" w:themeFillTint="66"/>
          </w:tcPr>
          <w:p w14:paraId="54128F5F" w14:textId="226F7E41" w:rsidR="006A719E" w:rsidRPr="00013D03" w:rsidRDefault="00F356F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2</w:t>
            </w:r>
          </w:p>
        </w:tc>
        <w:tc>
          <w:tcPr>
            <w:tcW w:w="1437" w:type="dxa"/>
            <w:shd w:val="clear" w:color="auto" w:fill="C5E0B3" w:themeFill="accent6" w:themeFillTint="66"/>
          </w:tcPr>
          <w:p w14:paraId="3372CD9E" w14:textId="26EE4C98" w:rsidR="006A719E" w:rsidRPr="00013D03" w:rsidRDefault="00081D26"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C1E5B">
              <w:rPr>
                <w:rFonts w:eastAsiaTheme="minorEastAsia" w:cs="Arial"/>
                <w:sz w:val="20"/>
                <w:szCs w:val="20"/>
                <w:lang w:val="en-GB" w:eastAsia="ja-JP"/>
              </w:rPr>
              <w:t>m</w:t>
            </w:r>
            <w:r>
              <w:rPr>
                <w:rFonts w:eastAsiaTheme="minorEastAsia" w:cs="Arial"/>
                <w:sz w:val="20"/>
                <w:szCs w:val="20"/>
                <w:lang w:val="en-GB" w:eastAsia="ja-JP"/>
              </w:rPr>
              <w:t>-</w:t>
            </w:r>
            <w:r w:rsidR="00BD0479">
              <w:rPr>
                <w:rFonts w:eastAsiaTheme="minorEastAsia" w:cs="Arial"/>
                <w:sz w:val="20"/>
                <w:szCs w:val="20"/>
                <w:lang w:val="en-GB" w:eastAsia="ja-JP"/>
              </w:rPr>
              <w:t>4</w:t>
            </w:r>
          </w:p>
        </w:tc>
      </w:tr>
      <w:tr w:rsidR="00414575" w14:paraId="76F9E54C" w14:textId="71227A27" w:rsidTr="00793838">
        <w:trPr>
          <w:jc w:val="center"/>
        </w:trPr>
        <w:tc>
          <w:tcPr>
            <w:tcW w:w="1665" w:type="dxa"/>
          </w:tcPr>
          <w:p w14:paraId="52E5DCCC" w14:textId="5C77BA3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lastRenderedPageBreak/>
              <w:t>(4, 4, 0.5, 4, 2)</w:t>
            </w:r>
          </w:p>
        </w:tc>
        <w:tc>
          <w:tcPr>
            <w:tcW w:w="1676" w:type="dxa"/>
            <w:shd w:val="clear" w:color="auto" w:fill="F7CAAC" w:themeFill="accent2" w:themeFillTint="66"/>
          </w:tcPr>
          <w:p w14:paraId="2C7DF3AC" w14:textId="1EFD1A4B" w:rsidR="006A719E" w:rsidRPr="00013D03" w:rsidRDefault="00F356F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3</w:t>
            </w:r>
          </w:p>
        </w:tc>
        <w:tc>
          <w:tcPr>
            <w:tcW w:w="1437" w:type="dxa"/>
            <w:shd w:val="clear" w:color="auto" w:fill="C5E0B3" w:themeFill="accent6" w:themeFillTint="66"/>
          </w:tcPr>
          <w:p w14:paraId="52B521AE" w14:textId="1A4EA363" w:rsidR="006A719E" w:rsidRPr="00013D03" w:rsidRDefault="00081D26"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C1E5B">
              <w:rPr>
                <w:rFonts w:eastAsiaTheme="minorEastAsia" w:cs="Arial"/>
                <w:sz w:val="20"/>
                <w:szCs w:val="20"/>
                <w:lang w:val="en-GB" w:eastAsia="ja-JP"/>
              </w:rPr>
              <w:t>m</w:t>
            </w:r>
            <w:r>
              <w:rPr>
                <w:rFonts w:eastAsiaTheme="minorEastAsia" w:cs="Arial"/>
                <w:sz w:val="20"/>
                <w:szCs w:val="20"/>
                <w:lang w:val="en-GB" w:eastAsia="ja-JP"/>
              </w:rPr>
              <w:t>-</w:t>
            </w:r>
            <w:r w:rsidR="00D160CB">
              <w:rPr>
                <w:rFonts w:eastAsiaTheme="minorEastAsia" w:cs="Arial"/>
                <w:sz w:val="20"/>
                <w:szCs w:val="20"/>
                <w:lang w:val="en-GB" w:eastAsia="ja-JP"/>
              </w:rPr>
              <w:t>8</w:t>
            </w:r>
          </w:p>
        </w:tc>
      </w:tr>
      <w:tr w:rsidR="00414575" w14:paraId="0EAA0602" w14:textId="4CD059D3" w:rsidTr="00793838">
        <w:trPr>
          <w:jc w:val="center"/>
        </w:trPr>
        <w:tc>
          <w:tcPr>
            <w:tcW w:w="1665" w:type="dxa"/>
          </w:tcPr>
          <w:p w14:paraId="63A1ED9A" w14:textId="22CED397"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(4, 7, 0.5, 4, 1)</w:t>
            </w:r>
          </w:p>
        </w:tc>
        <w:tc>
          <w:tcPr>
            <w:tcW w:w="1676" w:type="dxa"/>
            <w:shd w:val="clear" w:color="auto" w:fill="F7CAAC" w:themeFill="accent2" w:themeFillTint="66"/>
          </w:tcPr>
          <w:p w14:paraId="4757CEEC" w14:textId="55DEC6E2" w:rsidR="006A719E" w:rsidRPr="00013D03" w:rsidRDefault="00F356F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2</w:t>
            </w:r>
          </w:p>
        </w:tc>
        <w:tc>
          <w:tcPr>
            <w:tcW w:w="1437" w:type="dxa"/>
            <w:shd w:val="clear" w:color="auto" w:fill="C5E0B3" w:themeFill="accent6" w:themeFillTint="66"/>
          </w:tcPr>
          <w:p w14:paraId="7012D8A7" w14:textId="5B087500" w:rsidR="006A719E" w:rsidRPr="00013D03" w:rsidRDefault="00B1182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7D5F5C">
              <w:rPr>
                <w:rFonts w:eastAsiaTheme="minorEastAsia" w:cs="Arial"/>
                <w:sz w:val="20"/>
                <w:szCs w:val="20"/>
                <w:lang w:val="en-GB" w:eastAsia="ja-JP"/>
              </w:rPr>
              <w:t>m</w:t>
            </w:r>
            <w:r w:rsidR="00255704">
              <w:rPr>
                <w:rFonts w:eastAsiaTheme="minorEastAsia" w:cs="Arial"/>
                <w:sz w:val="20"/>
                <w:szCs w:val="20"/>
                <w:lang w:val="en-GB" w:eastAsia="ja-JP"/>
              </w:rPr>
              <w:t>-</w:t>
            </w:r>
            <w:r w:rsidR="00D160CB">
              <w:rPr>
                <w:rFonts w:eastAsiaTheme="minorEastAsia" w:cs="Arial"/>
                <w:sz w:val="20"/>
                <w:szCs w:val="20"/>
                <w:lang w:val="en-GB" w:eastAsia="ja-JP"/>
              </w:rPr>
              <w:t>4</w:t>
            </w:r>
          </w:p>
        </w:tc>
      </w:tr>
      <w:tr w:rsidR="00414575" w14:paraId="549396BC" w14:textId="695D3D24" w:rsidTr="00793838">
        <w:trPr>
          <w:jc w:val="center"/>
        </w:trPr>
        <w:tc>
          <w:tcPr>
            <w:tcW w:w="1665" w:type="dxa"/>
          </w:tcPr>
          <w:p w14:paraId="25F3B835" w14:textId="3C0A2025"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(4, 7, 0.5, 4, 2)</w:t>
            </w:r>
          </w:p>
        </w:tc>
        <w:tc>
          <w:tcPr>
            <w:tcW w:w="1676" w:type="dxa"/>
            <w:shd w:val="clear" w:color="auto" w:fill="F7CAAC" w:themeFill="accent2" w:themeFillTint="66"/>
          </w:tcPr>
          <w:p w14:paraId="14D1ED91" w14:textId="0AC3A532" w:rsidR="006A719E" w:rsidRPr="00013D03" w:rsidRDefault="00F356F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3</w:t>
            </w:r>
          </w:p>
        </w:tc>
        <w:tc>
          <w:tcPr>
            <w:tcW w:w="1437" w:type="dxa"/>
            <w:shd w:val="clear" w:color="auto" w:fill="C5E0B3" w:themeFill="accent6" w:themeFillTint="66"/>
          </w:tcPr>
          <w:p w14:paraId="38FF8870" w14:textId="6E7D6939" w:rsidR="006A719E" w:rsidRPr="00013D03" w:rsidRDefault="0047789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7D5F5C">
              <w:rPr>
                <w:rFonts w:eastAsiaTheme="minorEastAsia" w:cs="Arial"/>
                <w:sz w:val="20"/>
                <w:szCs w:val="20"/>
                <w:lang w:val="en-GB" w:eastAsia="ja-JP"/>
              </w:rPr>
              <w:t>m</w:t>
            </w:r>
            <w:r w:rsidR="00255704">
              <w:rPr>
                <w:rFonts w:eastAsiaTheme="minorEastAsia" w:cs="Arial"/>
                <w:sz w:val="20"/>
                <w:szCs w:val="20"/>
                <w:lang w:val="en-GB" w:eastAsia="ja-JP"/>
              </w:rPr>
              <w:t>-</w:t>
            </w:r>
            <w:r w:rsidR="00A26FF3">
              <w:rPr>
                <w:rFonts w:eastAsiaTheme="minorEastAsia" w:cs="Arial"/>
                <w:sz w:val="20"/>
                <w:szCs w:val="20"/>
                <w:lang w:val="en-GB" w:eastAsia="ja-JP"/>
              </w:rPr>
              <w:t>8</w:t>
            </w:r>
          </w:p>
        </w:tc>
      </w:tr>
    </w:tbl>
    <w:p w14:paraId="760DBC2D" w14:textId="77777777" w:rsidR="00C80445" w:rsidRDefault="00C80445" w:rsidP="003E2DCA">
      <w:pPr>
        <w:snapToGrid w:val="0"/>
        <w:jc w:val="both"/>
        <w:rPr>
          <w:rFonts w:eastAsiaTheme="minorEastAsia"/>
          <w:lang w:val="en-GB" w:eastAsia="ja-JP"/>
        </w:rPr>
      </w:pPr>
    </w:p>
    <w:p w14:paraId="48EDE949" w14:textId="50655AAE" w:rsidR="00730FF2" w:rsidRDefault="004342C9" w:rsidP="003E2DCA">
      <w:pPr>
        <w:snapToGrid w:val="0"/>
        <w:jc w:val="both"/>
        <w:rPr>
          <w:rFonts w:eastAsiaTheme="minorEastAsia"/>
          <w:lang w:val="en-GB" w:eastAsia="ja-JP"/>
        </w:rPr>
      </w:pPr>
      <w:r>
        <w:rPr>
          <w:rFonts w:eastAsiaTheme="minorEastAsia"/>
          <w:lang w:val="en-GB" w:eastAsia="ja-JP"/>
        </w:rPr>
        <w:t xml:space="preserve">To </w:t>
      </w:r>
      <w:r w:rsidR="005365C7">
        <w:rPr>
          <w:rFonts w:eastAsiaTheme="minorEastAsia"/>
          <w:lang w:val="en-GB" w:eastAsia="ja-JP"/>
        </w:rPr>
        <w:t>see</w:t>
      </w:r>
      <w:r w:rsidR="007C7721">
        <w:rPr>
          <w:rFonts w:eastAsiaTheme="minorEastAsia"/>
          <w:lang w:val="en-GB" w:eastAsia="ja-JP"/>
        </w:rPr>
        <w:t xml:space="preserve"> how often an all zero bitmap can happen, we studied </w:t>
      </w:r>
      <w:r w:rsidR="00542851">
        <w:rPr>
          <w:rFonts w:eastAsiaTheme="minorEastAsia"/>
          <w:lang w:val="en-GB" w:eastAsia="ja-JP"/>
        </w:rPr>
        <w:t>the distribution of</w:t>
      </w:r>
      <w:r w:rsidR="00E42BC8">
        <w:rPr>
          <w:rFonts w:eastAsiaTheme="minorEastAsia"/>
          <w:lang w:val="en-GB" w:eastAsia="ja-JP"/>
        </w:rPr>
        <w:t xml:space="preserve"> </w:t>
      </w:r>
      <w:r w:rsidR="003B753B">
        <w:rPr>
          <w:rFonts w:eastAsiaTheme="minorEastAsia"/>
          <w:lang w:val="en-GB" w:eastAsia="ja-JP"/>
        </w:rPr>
        <w:t xml:space="preserve">the </w:t>
      </w:r>
      <w:r w:rsidR="003550C8">
        <w:rPr>
          <w:rFonts w:eastAsiaTheme="minorEastAsia"/>
          <w:lang w:val="en-GB" w:eastAsia="ja-JP"/>
        </w:rPr>
        <w:t xml:space="preserve">sum power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E42BC8">
        <w:rPr>
          <w:rFonts w:eastAsiaTheme="minorEastAsia"/>
          <w:lang w:val="en-GB" w:eastAsia="ja-JP"/>
        </w:rPr>
        <w:t xml:space="preserve"> associated with </w:t>
      </w:r>
      <w:r w:rsidR="00EA4169">
        <w:rPr>
          <w:rFonts w:eastAsiaTheme="minorEastAsia"/>
          <w:lang w:val="en-GB" w:eastAsia="ja-JP"/>
        </w:rPr>
        <w:t>each</w:t>
      </w:r>
      <w:r w:rsidR="00E42BC8">
        <w:rPr>
          <w:rFonts w:eastAsiaTheme="minorEastAsia"/>
          <w:lang w:val="en-GB" w:eastAsia="ja-JP"/>
        </w:rPr>
        <w:t xml:space="preserve"> TRP in </w:t>
      </w:r>
      <w:r w:rsidR="00A72572">
        <w:rPr>
          <w:rFonts w:eastAsiaTheme="minorEastAsia"/>
          <w:lang w:val="en-GB" w:eastAsia="ja-JP"/>
        </w:rPr>
        <w:t xml:space="preserve">a </w:t>
      </w:r>
      <w:proofErr w:type="spellStart"/>
      <w:r w:rsidR="0049221D">
        <w:rPr>
          <w:rFonts w:eastAsiaTheme="minorEastAsia"/>
          <w:lang w:val="en-GB" w:eastAsia="ja-JP"/>
        </w:rPr>
        <w:t>UMa</w:t>
      </w:r>
      <w:proofErr w:type="spellEnd"/>
      <w:r w:rsidR="0049221D">
        <w:rPr>
          <w:rFonts w:eastAsiaTheme="minorEastAsia"/>
          <w:lang w:val="en-GB" w:eastAsia="ja-JP"/>
        </w:rPr>
        <w:t xml:space="preserve"> </w:t>
      </w:r>
      <w:r w:rsidR="00A72572">
        <w:rPr>
          <w:rFonts w:eastAsiaTheme="minorEastAsia"/>
          <w:lang w:val="en-GB" w:eastAsia="ja-JP"/>
        </w:rPr>
        <w:t>scenario with 3 co-located TRPs</w:t>
      </w:r>
      <w:r w:rsidR="00783E1B">
        <w:rPr>
          <w:rFonts w:eastAsiaTheme="minorEastAsia"/>
          <w:lang w:val="en-GB" w:eastAsia="ja-JP"/>
        </w:rPr>
        <w:t xml:space="preserve">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=6</m:t>
        </m:r>
      </m:oMath>
      <w:r w:rsidR="00133114">
        <w:rPr>
          <w:rFonts w:eastAsiaTheme="minorEastAsia"/>
          <w:lang w:val="en-GB" w:eastAsia="ja-JP"/>
        </w:rPr>
        <w:t>. The results are shown</w:t>
      </w:r>
      <w:r w:rsidR="00783E1B">
        <w:rPr>
          <w:rFonts w:eastAsiaTheme="minorEastAsia"/>
          <w:lang w:val="en-GB" w:eastAsia="ja-JP"/>
        </w:rPr>
        <w:t xml:space="preserve"> in </w:t>
      </w:r>
      <w:r w:rsidR="009C5EC0">
        <w:rPr>
          <w:rFonts w:eastAsiaTheme="minorEastAsia"/>
          <w:lang w:val="en-GB" w:eastAsia="ja-JP"/>
        </w:rPr>
        <w:fldChar w:fldCharType="begin"/>
      </w:r>
      <w:r w:rsidR="009C5EC0">
        <w:rPr>
          <w:rFonts w:eastAsiaTheme="minorEastAsia"/>
          <w:lang w:val="en-GB" w:eastAsia="ja-JP"/>
        </w:rPr>
        <w:instrText xml:space="preserve"> REF _Ref118577763 \h </w:instrText>
      </w:r>
      <w:r w:rsidR="009C5EC0">
        <w:rPr>
          <w:rFonts w:eastAsiaTheme="minorEastAsia"/>
          <w:lang w:val="en-GB" w:eastAsia="ja-JP"/>
        </w:rPr>
      </w:r>
      <w:r w:rsidR="009C5EC0">
        <w:rPr>
          <w:rFonts w:eastAsiaTheme="minorEastAsia"/>
          <w:lang w:val="en-GB" w:eastAsia="ja-JP"/>
        </w:rPr>
        <w:fldChar w:fldCharType="separate"/>
      </w:r>
      <w:r w:rsidR="00B715F2">
        <w:t xml:space="preserve">Figure </w:t>
      </w:r>
      <w:r w:rsidR="00B715F2">
        <w:rPr>
          <w:noProof/>
        </w:rPr>
        <w:t>13</w:t>
      </w:r>
      <w:r w:rsidR="009C5EC0">
        <w:rPr>
          <w:rFonts w:eastAsiaTheme="minorEastAsia"/>
          <w:lang w:val="en-GB" w:eastAsia="ja-JP"/>
        </w:rPr>
        <w:fldChar w:fldCharType="end"/>
      </w:r>
      <w:r w:rsidR="00A05445">
        <w:rPr>
          <w:rFonts w:eastAsiaTheme="minorEastAsia"/>
          <w:lang w:val="en-GB" w:eastAsia="ja-JP"/>
        </w:rPr>
        <w:t xml:space="preserve">, where </w:t>
      </w:r>
      <w:r w:rsidR="009C5EC0">
        <w:rPr>
          <w:rFonts w:eastAsiaTheme="minorEastAsia"/>
          <w:lang w:val="en-GB" w:eastAsia="ja-JP"/>
        </w:rPr>
        <w:t xml:space="preserve">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242A12">
        <w:rPr>
          <w:rFonts w:eastAsiaTheme="minorEastAsia"/>
          <w:lang w:val="en-GB" w:eastAsia="ja-JP"/>
        </w:rPr>
        <w:t xml:space="preserve"> </w:t>
      </w:r>
      <w:r w:rsidR="000E770C">
        <w:rPr>
          <w:rFonts w:eastAsiaTheme="minorEastAsia"/>
          <w:lang w:val="en-GB" w:eastAsia="ja-JP"/>
        </w:rPr>
        <w:t xml:space="preserve">sum </w:t>
      </w:r>
      <w:r w:rsidR="009C5EC0">
        <w:rPr>
          <w:rFonts w:eastAsiaTheme="minorEastAsia"/>
          <w:lang w:val="en-GB" w:eastAsia="ja-JP"/>
        </w:rPr>
        <w:t>power</w:t>
      </w:r>
      <w:r w:rsidR="00242A12">
        <w:rPr>
          <w:rFonts w:eastAsiaTheme="minorEastAsia"/>
          <w:lang w:val="en-GB" w:eastAsia="ja-JP"/>
        </w:rPr>
        <w:t xml:space="preserve"> for </w:t>
      </w:r>
      <w:r w:rsidR="00BA3803">
        <w:rPr>
          <w:rFonts w:eastAsiaTheme="minorEastAsia"/>
          <w:lang w:val="en-GB" w:eastAsia="ja-JP"/>
        </w:rPr>
        <w:t>each</w:t>
      </w:r>
      <w:r w:rsidR="009C5EC0">
        <w:rPr>
          <w:rFonts w:eastAsiaTheme="minorEastAsia"/>
          <w:lang w:val="en-GB" w:eastAsia="ja-JP"/>
        </w:rPr>
        <w:t xml:space="preserve"> </w:t>
      </w:r>
      <w:r w:rsidR="00242A12">
        <w:rPr>
          <w:rFonts w:eastAsiaTheme="minorEastAsia"/>
          <w:lang w:val="en-GB" w:eastAsia="ja-JP"/>
        </w:rPr>
        <w:t>TRP</w:t>
      </w:r>
      <w:r w:rsidR="00BA3803">
        <w:rPr>
          <w:rFonts w:eastAsiaTheme="minorEastAsia"/>
          <w:lang w:val="en-GB" w:eastAsia="ja-JP"/>
        </w:rPr>
        <w:t xml:space="preserve"> is </w:t>
      </w:r>
      <w:r w:rsidR="00C70D6A">
        <w:rPr>
          <w:rFonts w:eastAsiaTheme="minorEastAsia"/>
          <w:lang w:val="en-GB" w:eastAsia="ja-JP"/>
        </w:rPr>
        <w:t xml:space="preserve">normalized </w:t>
      </w:r>
      <w:r w:rsidR="00531B18">
        <w:rPr>
          <w:rFonts w:eastAsiaTheme="minorEastAsia"/>
          <w:lang w:val="en-GB" w:eastAsia="ja-JP"/>
        </w:rPr>
        <w:t>by</w:t>
      </w:r>
      <w:r w:rsidR="00BA3803">
        <w:rPr>
          <w:rFonts w:eastAsiaTheme="minorEastAsia"/>
          <w:lang w:val="en-GB" w:eastAsia="ja-JP"/>
        </w:rPr>
        <w:t xml:space="preserve"> </w:t>
      </w:r>
      <w:r w:rsidR="00C70D6A">
        <w:rPr>
          <w:rFonts w:eastAsiaTheme="minorEastAsia"/>
          <w:lang w:val="en-GB" w:eastAsia="ja-JP"/>
        </w:rPr>
        <w:t xml:space="preserve">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70D6A">
        <w:rPr>
          <w:rFonts w:eastAsiaTheme="minorEastAsia"/>
          <w:lang w:val="en-GB" w:eastAsia="ja-JP"/>
        </w:rPr>
        <w:t xml:space="preserve"> </w:t>
      </w:r>
      <w:r w:rsidR="00C4632B">
        <w:rPr>
          <w:rFonts w:eastAsiaTheme="minorEastAsia"/>
          <w:lang w:val="en-GB" w:eastAsia="ja-JP"/>
        </w:rPr>
        <w:t xml:space="preserve">power </w:t>
      </w:r>
      <w:r w:rsidR="00C70D6A">
        <w:rPr>
          <w:rFonts w:eastAsiaTheme="minorEastAsia"/>
          <w:lang w:val="en-GB" w:eastAsia="ja-JP"/>
        </w:rPr>
        <w:t>associated with the strongest TRP.</w:t>
      </w:r>
      <w:r w:rsidR="00C4632B">
        <w:rPr>
          <w:rFonts w:eastAsiaTheme="minorEastAsia"/>
          <w:lang w:val="en-GB" w:eastAsia="ja-JP"/>
        </w:rPr>
        <w:t xml:space="preserve"> </w:t>
      </w:r>
      <w:r w:rsidR="00691056">
        <w:rPr>
          <w:rFonts w:eastAsiaTheme="minorEastAsia"/>
          <w:lang w:val="en-GB" w:eastAsia="ja-JP"/>
        </w:rPr>
        <w:t>Essentially,</w:t>
      </w:r>
      <w:r w:rsidR="0035260F">
        <w:rPr>
          <w:rFonts w:eastAsiaTheme="minorEastAsia"/>
          <w:lang w:val="en-GB" w:eastAsia="ja-JP"/>
        </w:rPr>
        <w:t xml:space="preserve"> the smaller the normalized value is, the more </w:t>
      </w:r>
      <w:r w:rsidR="009C7FEC">
        <w:rPr>
          <w:rFonts w:eastAsiaTheme="minorEastAsia"/>
          <w:lang w:val="en-GB" w:eastAsia="ja-JP"/>
        </w:rPr>
        <w:t xml:space="preserve">zeros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C7FEC">
        <w:rPr>
          <w:rFonts w:eastAsiaTheme="minorEastAsia"/>
          <w:lang w:val="en-GB" w:eastAsia="ja-JP"/>
        </w:rPr>
        <w:t xml:space="preserve"> contains, and the more </w:t>
      </w:r>
      <w:r w:rsidR="00DE46C7">
        <w:rPr>
          <w:rFonts w:eastAsiaTheme="minorEastAsia"/>
          <w:lang w:val="en-GB" w:eastAsia="ja-JP"/>
        </w:rPr>
        <w:t xml:space="preserve">zeros the corresponding bitmap contains. When the normalized value is sufficiently small, there is </w:t>
      </w:r>
      <w:r w:rsidR="0087635C">
        <w:rPr>
          <w:rFonts w:eastAsiaTheme="minorEastAsia"/>
          <w:lang w:val="en-GB" w:eastAsia="ja-JP"/>
        </w:rPr>
        <w:t>basically n</w:t>
      </w:r>
      <w:r w:rsidR="004E2272">
        <w:rPr>
          <w:rFonts w:eastAsiaTheme="minorEastAsia"/>
          <w:lang w:val="en-GB" w:eastAsia="ja-JP"/>
        </w:rPr>
        <w:t xml:space="preserve">o performance degradation </w:t>
      </w:r>
      <w:r w:rsidR="0087635C">
        <w:rPr>
          <w:rFonts w:eastAsiaTheme="minorEastAsia"/>
          <w:lang w:val="en-GB" w:eastAsia="ja-JP"/>
        </w:rPr>
        <w:t xml:space="preserve">on dropping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87635C">
        <w:rPr>
          <w:rFonts w:eastAsiaTheme="minorEastAsia"/>
          <w:lang w:val="en-GB" w:eastAsia="ja-JP"/>
        </w:rPr>
        <w:t xml:space="preserve"> and its bitmap. </w:t>
      </w:r>
    </w:p>
    <w:p w14:paraId="6C850330" w14:textId="54D58AE4" w:rsidR="0035260F" w:rsidRDefault="00730FF2" w:rsidP="003E2DCA">
      <w:pPr>
        <w:snapToGrid w:val="0"/>
        <w:jc w:val="both"/>
        <w:rPr>
          <w:rFonts w:eastAsiaTheme="minorEastAsia"/>
          <w:lang w:val="en-GB" w:eastAsia="ja-JP"/>
        </w:rPr>
      </w:pPr>
      <w:r>
        <w:rPr>
          <w:rFonts w:eastAsiaTheme="minorEastAsia"/>
          <w:lang w:val="en-GB" w:eastAsia="ja-JP"/>
        </w:rPr>
        <w:t>In</w:t>
      </w:r>
      <w:r w:rsidR="00EF2BD6">
        <w:rPr>
          <w:rFonts w:eastAsiaTheme="minorEastAsia"/>
          <w:lang w:val="en-GB" w:eastAsia="ja-JP"/>
        </w:rPr>
        <w:t xml:space="preserve"> </w:t>
      </w:r>
      <w:r w:rsidR="00EF2BD6">
        <w:rPr>
          <w:rFonts w:eastAsiaTheme="minorEastAsia"/>
          <w:lang w:val="en-GB" w:eastAsia="ja-JP"/>
        </w:rPr>
        <w:fldChar w:fldCharType="begin"/>
      </w:r>
      <w:r w:rsidR="00EF2BD6">
        <w:rPr>
          <w:rFonts w:eastAsiaTheme="minorEastAsia"/>
          <w:lang w:val="en-GB" w:eastAsia="ja-JP"/>
        </w:rPr>
        <w:instrText xml:space="preserve"> REF _Ref118577763 \h </w:instrText>
      </w:r>
      <w:r w:rsidR="00EF2BD6">
        <w:rPr>
          <w:rFonts w:eastAsiaTheme="minorEastAsia"/>
          <w:lang w:val="en-GB" w:eastAsia="ja-JP"/>
        </w:rPr>
      </w:r>
      <w:r w:rsidR="00EF2BD6">
        <w:rPr>
          <w:rFonts w:eastAsiaTheme="minorEastAsia"/>
          <w:lang w:val="en-GB" w:eastAsia="ja-JP"/>
        </w:rPr>
        <w:fldChar w:fldCharType="separate"/>
      </w:r>
      <w:r w:rsidR="00B715F2">
        <w:t xml:space="preserve">Figure </w:t>
      </w:r>
      <w:r w:rsidR="00B715F2">
        <w:rPr>
          <w:noProof/>
        </w:rPr>
        <w:t>13</w:t>
      </w:r>
      <w:r w:rsidR="00EF2BD6">
        <w:rPr>
          <w:rFonts w:eastAsiaTheme="minorEastAsia"/>
          <w:lang w:val="en-GB" w:eastAsia="ja-JP"/>
        </w:rPr>
        <w:fldChar w:fldCharType="end"/>
      </w:r>
      <w:r w:rsidR="00EF2BD6">
        <w:rPr>
          <w:rFonts w:eastAsiaTheme="minorEastAsia"/>
          <w:lang w:val="en-GB" w:eastAsia="ja-JP"/>
        </w:rPr>
        <w:t xml:space="preserve">, </w:t>
      </w:r>
      <m:oMath>
        <m:r>
          <w:rPr>
            <w:rFonts w:ascii="Cambria Math" w:eastAsiaTheme="minorEastAsia" w:hAnsi="Cambria Math"/>
            <w:lang w:val="en-GB" w:eastAsia="ja-JP"/>
          </w:rPr>
          <m:t>β=1</m:t>
        </m:r>
      </m:oMath>
      <w:r>
        <w:rPr>
          <w:rFonts w:eastAsiaTheme="minorEastAsia"/>
          <w:lang w:val="en-GB" w:eastAsia="ja-JP"/>
        </w:rPr>
        <w:t xml:space="preserve"> is</w:t>
      </w:r>
      <w:r w:rsidR="0033507B">
        <w:rPr>
          <w:rFonts w:eastAsiaTheme="minorEastAsia"/>
          <w:lang w:val="en-GB" w:eastAsia="ja-JP"/>
        </w:rPr>
        <w:t xml:space="preserve"> </w:t>
      </w:r>
      <w:r>
        <w:rPr>
          <w:rFonts w:eastAsiaTheme="minorEastAsia"/>
          <w:lang w:val="en-GB" w:eastAsia="ja-JP"/>
        </w:rPr>
        <w:t xml:space="preserve">added as a reference </w:t>
      </w:r>
      <w:r w:rsidR="00D84EDB">
        <w:rPr>
          <w:rFonts w:eastAsiaTheme="minorEastAsia"/>
          <w:lang w:val="en-GB" w:eastAsia="ja-JP"/>
        </w:rPr>
        <w:t xml:space="preserve">but </w:t>
      </w:r>
      <w:r w:rsidR="0056102C">
        <w:rPr>
          <w:rFonts w:eastAsiaTheme="minorEastAsia"/>
          <w:lang w:val="en-GB" w:eastAsia="ja-JP"/>
        </w:rPr>
        <w:t>the maximum total number NZC is still imposed</w:t>
      </w:r>
      <w:r w:rsidR="00D84EDB">
        <w:rPr>
          <w:rFonts w:eastAsiaTheme="minorEastAsia"/>
          <w:lang w:val="en-GB" w:eastAsia="ja-JP"/>
        </w:rPr>
        <w:t xml:space="preserve"> according to </w:t>
      </w:r>
      <m:oMath>
        <m:r>
          <w:rPr>
            <w:rFonts w:ascii="Cambria Math" w:eastAsiaTheme="minorEastAsia" w:hAnsi="Cambria Math"/>
            <w:lang w:val="en-GB" w:eastAsia="ja-JP"/>
          </w:rPr>
          <m:t>k_0</m:t>
        </m:r>
      </m:oMath>
      <w:r w:rsidR="00C10B7D">
        <w:rPr>
          <w:rFonts w:eastAsiaTheme="minorEastAsia"/>
          <w:lang w:val="en-GB" w:eastAsia="ja-JP"/>
        </w:rPr>
        <w:t xml:space="preserve">. As can be seen, </w:t>
      </w:r>
      <w:r w:rsidR="008D0E28">
        <w:rPr>
          <w:rFonts w:eastAsiaTheme="minorEastAsia"/>
          <w:lang w:val="en-GB" w:eastAsia="ja-JP"/>
        </w:rPr>
        <w:t xml:space="preserve">a significant portion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B0B0E">
        <w:rPr>
          <w:rFonts w:eastAsiaTheme="minorEastAsia"/>
          <w:lang w:val="en-GB" w:eastAsia="ja-JP"/>
        </w:rPr>
        <w:t xml:space="preserve">s </w:t>
      </w:r>
      <w:r w:rsidR="00E25C9D">
        <w:rPr>
          <w:rFonts w:eastAsiaTheme="minorEastAsia"/>
          <w:lang w:val="en-GB" w:eastAsia="ja-JP"/>
        </w:rPr>
        <w:t>is</w:t>
      </w:r>
      <w:r w:rsidR="00CB0B0E">
        <w:rPr>
          <w:rFonts w:eastAsiaTheme="minorEastAsia"/>
          <w:lang w:val="en-GB" w:eastAsia="ja-JP"/>
        </w:rPr>
        <w:t xml:space="preserve"> extremely weak </w:t>
      </w:r>
      <w:r w:rsidR="00884391">
        <w:rPr>
          <w:rFonts w:eastAsiaTheme="minorEastAsia"/>
          <w:lang w:val="en-GB" w:eastAsia="ja-JP"/>
        </w:rPr>
        <w:t>for TRPs</w:t>
      </w:r>
      <w:r w:rsidR="00891E9F">
        <w:rPr>
          <w:rFonts w:eastAsiaTheme="minorEastAsia"/>
          <w:lang w:val="en-GB" w:eastAsia="ja-JP"/>
        </w:rPr>
        <w:t xml:space="preserve"> other than the strongest TRP</w:t>
      </w:r>
      <w:r w:rsidR="008A4D20">
        <w:rPr>
          <w:rFonts w:eastAsiaTheme="minorEastAsia"/>
          <w:lang w:val="en-GB" w:eastAsia="ja-JP"/>
        </w:rPr>
        <w:t xml:space="preserve">: </w:t>
      </w:r>
      <w:r w:rsidR="00C73048">
        <w:rPr>
          <w:rFonts w:eastAsiaTheme="minorEastAsia"/>
          <w:lang w:val="en-GB" w:eastAsia="ja-JP"/>
        </w:rPr>
        <w:t xml:space="preserve">at least </w:t>
      </w:r>
      <w:r w:rsidR="008A4D20">
        <w:rPr>
          <w:rFonts w:eastAsiaTheme="minorEastAsia"/>
          <w:lang w:val="en-GB" w:eastAsia="ja-JP"/>
        </w:rPr>
        <w:t>90%</w:t>
      </w:r>
      <w:r w:rsidR="00920315">
        <w:rPr>
          <w:rFonts w:eastAsiaTheme="minorEastAsia"/>
          <w:lang w:val="en-GB" w:eastAsia="ja-JP"/>
        </w:rPr>
        <w:t xml:space="preserve">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20315">
        <w:rPr>
          <w:rFonts w:eastAsiaTheme="minorEastAsia"/>
          <w:lang w:val="en-GB" w:eastAsia="ja-JP"/>
        </w:rPr>
        <w:t xml:space="preserve"> for the weakest TRP </w:t>
      </w:r>
      <w:r w:rsidR="00C73048">
        <w:rPr>
          <w:rFonts w:eastAsiaTheme="minorEastAsia"/>
          <w:lang w:val="en-GB" w:eastAsia="ja-JP"/>
        </w:rPr>
        <w:t xml:space="preserve">and </w:t>
      </w:r>
      <w:r w:rsidR="00061530">
        <w:rPr>
          <w:rFonts w:eastAsiaTheme="minorEastAsia"/>
          <w:lang w:val="en-GB" w:eastAsia="ja-JP"/>
        </w:rPr>
        <w:t xml:space="preserve">45%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061530">
        <w:rPr>
          <w:rFonts w:eastAsiaTheme="minorEastAsia"/>
          <w:lang w:val="en-GB" w:eastAsia="ja-JP"/>
        </w:rPr>
        <w:t xml:space="preserve"> for the second weakest TRP </w:t>
      </w:r>
      <w:r w:rsidR="00920315">
        <w:rPr>
          <w:rFonts w:eastAsiaTheme="minorEastAsia"/>
          <w:lang w:val="en-GB" w:eastAsia="ja-JP"/>
        </w:rPr>
        <w:t xml:space="preserve">contain almost </w:t>
      </w:r>
      <w:r w:rsidR="00061530">
        <w:rPr>
          <w:rFonts w:eastAsiaTheme="minorEastAsia"/>
          <w:lang w:val="en-GB" w:eastAsia="ja-JP"/>
        </w:rPr>
        <w:t xml:space="preserve">all </w:t>
      </w:r>
      <w:r w:rsidR="00920315">
        <w:rPr>
          <w:rFonts w:eastAsiaTheme="minorEastAsia"/>
          <w:lang w:val="en-GB" w:eastAsia="ja-JP"/>
        </w:rPr>
        <w:t>zeros</w:t>
      </w:r>
      <w:r w:rsidR="006861C0">
        <w:rPr>
          <w:rFonts w:eastAsiaTheme="minorEastAsia"/>
          <w:lang w:val="en-GB" w:eastAsia="ja-JP"/>
        </w:rPr>
        <w:t>.</w:t>
      </w:r>
      <w:r w:rsidR="00F4580E">
        <w:rPr>
          <w:rFonts w:eastAsiaTheme="minorEastAsia"/>
          <w:lang w:val="en-GB" w:eastAsia="ja-JP"/>
        </w:rPr>
        <w:t xml:space="preserve"> </w:t>
      </w:r>
    </w:p>
    <w:p w14:paraId="04405937" w14:textId="474E384B" w:rsidR="004342C9" w:rsidRDefault="004342C9" w:rsidP="003E2DCA">
      <w:pPr>
        <w:snapToGrid w:val="0"/>
        <w:jc w:val="both"/>
        <w:rPr>
          <w:rFonts w:eastAsiaTheme="minorEastAsia"/>
          <w:lang w:val="en-GB" w:eastAsia="ja-JP"/>
        </w:rPr>
      </w:pPr>
    </w:p>
    <w:p w14:paraId="67D46EB1" w14:textId="13F1E259" w:rsidR="00783E1B" w:rsidRDefault="00783E1B" w:rsidP="00783E1B">
      <w:pPr>
        <w:pStyle w:val="Doc-text2"/>
        <w:ind w:left="0" w:firstLine="0"/>
        <w:jc w:val="center"/>
        <w:rPr>
          <w:rFonts w:eastAsia="Malgun Gothic" w:cs="Arial"/>
          <w:szCs w:val="20"/>
          <w:lang w:val="en-CA"/>
        </w:rPr>
      </w:pPr>
      <w:r w:rsidRPr="00C22D3C">
        <w:rPr>
          <w:rFonts w:eastAsia="Malgun Gothic" w:cs="Arial"/>
          <w:noProof/>
          <w:szCs w:val="20"/>
          <w:lang w:val="en-US"/>
        </w:rPr>
        <w:drawing>
          <wp:inline distT="0" distB="0" distL="0" distR="0" wp14:anchorId="3FF09A1C" wp14:editId="7E63EF21">
            <wp:extent cx="4052638" cy="3039478"/>
            <wp:effectExtent l="0" t="0" r="0" b="0"/>
            <wp:docPr id="113" name="Picture 113">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3"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052638" cy="3039478"/>
                    </a:xfrm>
                    <a:prstGeom prst="rect">
                      <a:avLst/>
                    </a:prstGeom>
                  </pic:spPr>
                </pic:pic>
              </a:graphicData>
            </a:graphic>
          </wp:inline>
        </w:drawing>
      </w:r>
    </w:p>
    <w:p w14:paraId="59382E53" w14:textId="2AB383BC" w:rsidR="00783E1B" w:rsidRPr="00783E1B" w:rsidRDefault="00AA6838" w:rsidP="00AA6838">
      <w:pPr>
        <w:pStyle w:val="Caption"/>
        <w:jc w:val="center"/>
        <w:rPr>
          <w:rFonts w:eastAsiaTheme="minorEastAsia"/>
          <w:lang w:eastAsia="ja-JP"/>
        </w:rPr>
      </w:pPr>
      <w:bookmarkStart w:id="65" w:name="_Ref118577763"/>
      <w:r>
        <w:t xml:space="preserve">Figure </w:t>
      </w:r>
      <w:r>
        <w:fldChar w:fldCharType="begin"/>
      </w:r>
      <w:r>
        <w:instrText xml:space="preserve"> SEQ Figure \* ARABIC </w:instrText>
      </w:r>
      <w:r>
        <w:fldChar w:fldCharType="separate"/>
      </w:r>
      <w:r w:rsidR="00B715F2">
        <w:rPr>
          <w:noProof/>
        </w:rPr>
        <w:t>13</w:t>
      </w:r>
      <w:r>
        <w:fldChar w:fldCharType="end"/>
      </w:r>
      <w:bookmarkEnd w:id="65"/>
      <w:r>
        <w:t xml:space="preserve"> </w:t>
      </w:r>
      <w:r w:rsidR="00660857">
        <w:t>C.D.F of p</w:t>
      </w:r>
      <w:r>
        <w:t>ower</w:t>
      </w:r>
      <w:r w:rsidR="00660857">
        <w:t xml:space="preserve">s of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t xml:space="preserve"> associated with the weaker TRPs</w:t>
      </w:r>
      <w:r w:rsidR="00542851">
        <w:t>.</w:t>
      </w:r>
    </w:p>
    <w:p w14:paraId="0B0B7C87" w14:textId="30A15842" w:rsidR="004342C9" w:rsidRDefault="00716A6B" w:rsidP="003E2DCA">
      <w:pPr>
        <w:snapToGrid w:val="0"/>
        <w:jc w:val="both"/>
        <w:rPr>
          <w:rFonts w:eastAsiaTheme="minorEastAsia"/>
          <w:lang w:val="en-GB" w:eastAsia="ja-JP"/>
        </w:rPr>
      </w:pPr>
      <w:r>
        <w:rPr>
          <w:rFonts w:eastAsiaTheme="minorEastAsia"/>
          <w:lang w:val="en-GB" w:eastAsia="ja-JP"/>
        </w:rPr>
        <w:t>In some cases, a TRP is not selected at all</w:t>
      </w:r>
      <w:r w:rsidR="005D0E17">
        <w:rPr>
          <w:rFonts w:eastAsiaTheme="minorEastAsia"/>
          <w:lang w:val="en-GB" w:eastAsia="ja-JP"/>
        </w:rPr>
        <w:t>. I</w:t>
      </w:r>
      <w:r w:rsidR="00A3695E">
        <w:rPr>
          <w:rFonts w:eastAsiaTheme="minorEastAsia"/>
          <w:lang w:val="en-GB" w:eastAsia="ja-JP"/>
        </w:rPr>
        <w:t xml:space="preserve">n other cases, it may happen that a TRP </w:t>
      </w:r>
      <w:r w:rsidR="00B960C0">
        <w:rPr>
          <w:rFonts w:eastAsiaTheme="minorEastAsia"/>
          <w:lang w:val="en-GB" w:eastAsia="ja-JP"/>
        </w:rPr>
        <w:t>is used only for transmitting a subset of layers. The empirical probability of this</w:t>
      </w:r>
      <w:r w:rsidR="004F584E">
        <w:rPr>
          <w:rFonts w:eastAsiaTheme="minorEastAsia"/>
          <w:lang w:val="en-GB" w:eastAsia="ja-JP"/>
        </w:rPr>
        <w:t xml:space="preserve"> happening is shown in </w:t>
      </w:r>
      <w:r w:rsidR="004F584E" w:rsidRPr="005704BE">
        <w:rPr>
          <w:rFonts w:eastAsiaTheme="minorEastAsia"/>
          <w:lang w:val="en-GB" w:eastAsia="ja-JP"/>
        </w:rPr>
        <w:fldChar w:fldCharType="begin"/>
      </w:r>
      <w:r w:rsidR="004F584E" w:rsidRPr="005704BE">
        <w:rPr>
          <w:rFonts w:eastAsiaTheme="minorEastAsia"/>
          <w:lang w:val="en-GB" w:eastAsia="ja-JP"/>
        </w:rPr>
        <w:instrText xml:space="preserve"> REF _Ref118579700 \h </w:instrText>
      </w:r>
      <w:r w:rsidR="005704BE" w:rsidRPr="005704BE">
        <w:rPr>
          <w:rFonts w:eastAsiaTheme="minorEastAsia"/>
          <w:lang w:val="en-GB" w:eastAsia="ja-JP"/>
        </w:rPr>
        <w:instrText xml:space="preserve"> \* MERGEFORMAT </w:instrText>
      </w:r>
      <w:r w:rsidR="004F584E" w:rsidRPr="005704BE">
        <w:rPr>
          <w:rFonts w:eastAsiaTheme="minorEastAsia"/>
          <w:lang w:val="en-GB" w:eastAsia="ja-JP"/>
        </w:rPr>
      </w:r>
      <w:r w:rsidR="004F584E" w:rsidRPr="005704BE">
        <w:rPr>
          <w:rFonts w:eastAsiaTheme="minorEastAsia"/>
          <w:lang w:val="en-GB" w:eastAsia="ja-JP"/>
        </w:rPr>
        <w:fldChar w:fldCharType="separate"/>
      </w:r>
      <w:r w:rsidR="00B715F2">
        <w:t xml:space="preserve">Table </w:t>
      </w:r>
      <w:r w:rsidR="00B715F2">
        <w:rPr>
          <w:noProof/>
        </w:rPr>
        <w:t>13</w:t>
      </w:r>
      <w:r w:rsidR="004F584E" w:rsidRPr="005704BE">
        <w:rPr>
          <w:rFonts w:eastAsiaTheme="minorEastAsia"/>
          <w:lang w:val="en-GB" w:eastAsia="ja-JP"/>
        </w:rPr>
        <w:fldChar w:fldCharType="end"/>
      </w:r>
      <w:r w:rsidR="004F584E" w:rsidRPr="005704BE">
        <w:rPr>
          <w:rFonts w:eastAsiaTheme="minorEastAsia"/>
          <w:lang w:val="en-GB" w:eastAsia="ja-JP"/>
        </w:rPr>
        <w:t xml:space="preserve">. </w:t>
      </w:r>
      <w:r w:rsidR="005704BE" w:rsidRPr="005704BE">
        <w:rPr>
          <w:rFonts w:eastAsiaTheme="minorEastAsia"/>
          <w:lang w:val="en-GB" w:eastAsia="ja-JP"/>
        </w:rPr>
        <w:t xml:space="preserve">For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2</m:t>
            </m:r>
          </m:den>
        </m:f>
      </m:oMath>
      <w:r w:rsidR="005704BE" w:rsidRPr="005704BE">
        <w:rPr>
          <w:rFonts w:eastAsiaTheme="minorEastAsia"/>
          <w:lang w:val="en-GB" w:eastAsia="ja-JP"/>
        </w:rPr>
        <w:t xml:space="preserve">and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4</m:t>
            </m:r>
          </m:den>
        </m:f>
      </m:oMath>
      <w:r w:rsidR="00D25D93">
        <w:rPr>
          <w:rFonts w:eastAsiaTheme="minorEastAsia"/>
          <w:lang w:val="en-GB" w:eastAsia="ja-JP"/>
        </w:rPr>
        <w:t>, the probab</w:t>
      </w:r>
      <w:proofErr w:type="spellStart"/>
      <w:r w:rsidR="005D0E17">
        <w:rPr>
          <w:rFonts w:eastAsiaTheme="minorEastAsia"/>
          <w:lang w:val="en-GB" w:eastAsia="ja-JP"/>
        </w:rPr>
        <w:t>ility</w:t>
      </w:r>
      <w:proofErr w:type="spellEnd"/>
      <w:r w:rsidR="00D25D93">
        <w:rPr>
          <w:rFonts w:eastAsiaTheme="minorEastAsia"/>
          <w:lang w:val="en-GB" w:eastAsia="ja-JP"/>
        </w:rPr>
        <w:t xml:space="preserve"> is about 30% and 50%, respectively.</w:t>
      </w:r>
      <w:r w:rsidR="0048350B">
        <w:rPr>
          <w:rFonts w:eastAsiaTheme="minorEastAsia"/>
          <w:lang w:val="en-GB" w:eastAsia="ja-JP"/>
        </w:rPr>
        <w:t xml:space="preserve"> </w:t>
      </w:r>
      <w:r w:rsidR="002003FB">
        <w:rPr>
          <w:rFonts w:eastAsiaTheme="minorEastAsia"/>
          <w:lang w:val="en-GB" w:eastAsia="ja-JP"/>
        </w:rPr>
        <w:t>With</w:t>
      </w:r>
      <w:r w:rsidR="0048350B">
        <w:rPr>
          <w:rFonts w:eastAsiaTheme="minorEastAsia"/>
          <w:lang w:val="en-GB" w:eastAsia="ja-JP"/>
        </w:rPr>
        <w:t xml:space="preserve">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oMath>
      <w:r w:rsidR="0048350B">
        <w:rPr>
          <w:rFonts w:eastAsiaTheme="minorEastAsia"/>
          <w:lang w:val="en-GB" w:eastAsia="ja-JP"/>
        </w:rPr>
        <w:t xml:space="preserve"> this probability may become even higher. </w:t>
      </w:r>
      <w:r w:rsidR="000B09A4">
        <w:rPr>
          <w:rFonts w:eastAsiaTheme="minorEastAsia"/>
          <w:lang w:val="en-GB" w:eastAsia="ja-JP"/>
        </w:rPr>
        <w:t xml:space="preserve">Take </w:t>
      </w:r>
      <m:oMath>
        <m:r>
          <w:rPr>
            <w:rFonts w:ascii="Cambria Math" w:eastAsiaTheme="minorEastAsia" w:hAnsi="Cambria Math"/>
            <w:lang w:val="en-GB" w:eastAsia="ja-JP"/>
          </w:rPr>
          <m:t>β=0.25</m:t>
        </m:r>
      </m:oMath>
      <w:r w:rsidR="000B09A4">
        <w:rPr>
          <w:rFonts w:eastAsiaTheme="minorEastAsia"/>
          <w:lang w:val="en-GB" w:eastAsia="ja-JP"/>
        </w:rPr>
        <w:t xml:space="preserve"> as an example, what this probability means is that</w:t>
      </w:r>
      <w:r w:rsidR="0083595E">
        <w:rPr>
          <w:rFonts w:eastAsiaTheme="minorEastAsia"/>
          <w:lang w:val="en-GB" w:eastAsia="ja-JP"/>
        </w:rPr>
        <w:t>,</w:t>
      </w:r>
      <w:r w:rsidR="000B09A4">
        <w:rPr>
          <w:rFonts w:eastAsiaTheme="minorEastAsia"/>
          <w:lang w:val="en-GB" w:eastAsia="ja-JP"/>
        </w:rPr>
        <w:t xml:space="preserve"> </w:t>
      </w:r>
      <w:r w:rsidR="0092460F">
        <w:rPr>
          <w:rFonts w:eastAsiaTheme="minorEastAsia"/>
          <w:lang w:val="en-GB" w:eastAsia="ja-JP"/>
        </w:rPr>
        <w:t xml:space="preserve">for rank&gt;1 transmission, </w:t>
      </w:r>
      <w:r w:rsidR="0083595E">
        <w:rPr>
          <w:rFonts w:eastAsiaTheme="minorEastAsia"/>
          <w:lang w:val="en-GB" w:eastAsia="ja-JP"/>
        </w:rPr>
        <w:t>about 50% of the time</w:t>
      </w:r>
      <w:r w:rsidR="002933F0">
        <w:rPr>
          <w:rFonts w:eastAsiaTheme="minorEastAsia"/>
          <w:lang w:val="en-GB" w:eastAsia="ja-JP"/>
        </w:rPr>
        <w:t>, at least 1 layer does not use all the configured TRPs</w:t>
      </w:r>
      <w:r w:rsidR="007D6728">
        <w:rPr>
          <w:rFonts w:eastAsiaTheme="minorEastAsia"/>
          <w:lang w:val="en-GB" w:eastAsia="ja-JP"/>
        </w:rPr>
        <w:t xml:space="preserve"> according to the calculated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FA7112">
        <w:rPr>
          <w:rFonts w:eastAsiaTheme="minorEastAsia"/>
          <w:lang w:val="en-GB" w:eastAsia="ja-JP"/>
        </w:rPr>
        <w:t>, hence</w:t>
      </w:r>
      <w:r w:rsidR="00214CEB">
        <w:rPr>
          <w:rFonts w:eastAsiaTheme="minorEastAsia"/>
          <w:lang w:val="en-GB" w:eastAsia="ja-JP"/>
        </w:rPr>
        <w:t xml:space="preserve"> it will end up with</w:t>
      </w:r>
      <w:r w:rsidR="00FA7112">
        <w:rPr>
          <w:rFonts w:eastAsiaTheme="minorEastAsia"/>
          <w:lang w:val="en-GB" w:eastAsia="ja-JP"/>
        </w:rPr>
        <w:t xml:space="preserve"> reporting only zero bitmaps for those TRPs. </w:t>
      </w:r>
    </w:p>
    <w:p w14:paraId="52435E06" w14:textId="105C7501" w:rsidR="003C1D60" w:rsidRPr="005704BE" w:rsidRDefault="003C1D60" w:rsidP="003E2DCA">
      <w:pPr>
        <w:snapToGrid w:val="0"/>
        <w:jc w:val="both"/>
        <w:rPr>
          <w:rFonts w:eastAsiaTheme="minorEastAsia"/>
          <w:lang w:val="en-GB" w:eastAsia="ja-JP"/>
        </w:rPr>
      </w:pPr>
      <w:r>
        <w:rPr>
          <w:rFonts w:eastAsiaTheme="minorEastAsia"/>
          <w:lang w:val="en-GB" w:eastAsia="ja-JP"/>
        </w:rPr>
        <w:t xml:space="preserve">To some extent, this observation is </w:t>
      </w:r>
      <w:proofErr w:type="gramStart"/>
      <w:r>
        <w:rPr>
          <w:rFonts w:eastAsiaTheme="minorEastAsia"/>
          <w:lang w:val="en-GB" w:eastAsia="ja-JP"/>
        </w:rPr>
        <w:t>similar to</w:t>
      </w:r>
      <w:proofErr w:type="gramEnd"/>
      <w:r>
        <w:rPr>
          <w:rFonts w:eastAsiaTheme="minorEastAsia"/>
          <w:lang w:val="en-GB" w:eastAsia="ja-JP"/>
        </w:rPr>
        <w:t xml:space="preserve"> </w:t>
      </w:r>
      <w:r w:rsidR="00432496">
        <w:rPr>
          <w:rFonts w:eastAsiaTheme="minorEastAsia"/>
          <w:lang w:val="en-GB" w:eastAsia="ja-JP"/>
        </w:rPr>
        <w:t xml:space="preserve">regular/port-selection </w:t>
      </w:r>
      <w:r>
        <w:rPr>
          <w:rFonts w:eastAsiaTheme="minorEastAsia"/>
          <w:lang w:val="en-GB" w:eastAsia="ja-JP"/>
        </w:rPr>
        <w:t>Type II CSI</w:t>
      </w:r>
      <w:r w:rsidR="00CA0CEF">
        <w:rPr>
          <w:rFonts w:eastAsiaTheme="minorEastAsia"/>
          <w:lang w:val="en-GB" w:eastAsia="ja-JP"/>
        </w:rPr>
        <w:t xml:space="preserve"> for single TRP</w:t>
      </w:r>
      <w:r>
        <w:rPr>
          <w:rFonts w:eastAsiaTheme="minorEastAsia"/>
          <w:lang w:val="en-GB" w:eastAsia="ja-JP"/>
        </w:rPr>
        <w:t>, when certain beams</w:t>
      </w:r>
      <w:r w:rsidR="00CA0CEF">
        <w:rPr>
          <w:rFonts w:eastAsiaTheme="minorEastAsia"/>
          <w:lang w:val="en-GB" w:eastAsia="ja-JP"/>
        </w:rPr>
        <w:t>/ports</w:t>
      </w:r>
      <w:r>
        <w:rPr>
          <w:rFonts w:eastAsiaTheme="minorEastAsia"/>
          <w:lang w:val="en-GB" w:eastAsia="ja-JP"/>
        </w:rPr>
        <w:t xml:space="preserve"> are only used for a subset of transmission layers. </w:t>
      </w:r>
      <w:r w:rsidR="00C74C13">
        <w:rPr>
          <w:rFonts w:eastAsiaTheme="minorEastAsia"/>
          <w:lang w:val="en-GB" w:eastAsia="ja-JP"/>
        </w:rPr>
        <w:t xml:space="preserve">For Type II for multi-TRP, it’s just a group of beams/ports </w:t>
      </w:r>
      <w:r w:rsidR="000F3632">
        <w:rPr>
          <w:rFonts w:eastAsiaTheme="minorEastAsia"/>
          <w:lang w:val="en-GB" w:eastAsia="ja-JP"/>
        </w:rPr>
        <w:t>that used for a subset of layers.</w:t>
      </w:r>
    </w:p>
    <w:p w14:paraId="53A7B3C3" w14:textId="28A1F089" w:rsidR="00911F9C" w:rsidRDefault="002F660F" w:rsidP="002F660F">
      <w:pPr>
        <w:pStyle w:val="Caption"/>
        <w:jc w:val="center"/>
        <w:rPr>
          <w:rFonts w:eastAsiaTheme="minorEastAsia"/>
          <w:lang w:val="en-GB" w:eastAsia="ja-JP"/>
        </w:rPr>
      </w:pPr>
      <w:bookmarkStart w:id="66" w:name="_Ref118579700"/>
      <w:r>
        <w:t xml:space="preserve">Table </w:t>
      </w:r>
      <w:r>
        <w:fldChar w:fldCharType="begin"/>
      </w:r>
      <w:r>
        <w:instrText xml:space="preserve"> SEQ Table \* ARABIC </w:instrText>
      </w:r>
      <w:r>
        <w:fldChar w:fldCharType="separate"/>
      </w:r>
      <w:r w:rsidR="00B715F2">
        <w:rPr>
          <w:noProof/>
        </w:rPr>
        <w:t>13</w:t>
      </w:r>
      <w:r>
        <w:fldChar w:fldCharType="end"/>
      </w:r>
      <w:bookmarkEnd w:id="66"/>
      <w:r>
        <w:t xml:space="preserve"> Empirical probability of a TRP only being used for a subset of layers.</w:t>
      </w:r>
    </w:p>
    <w:tbl>
      <w:tblPr>
        <w:tblStyle w:val="GridTable5Dark-Accent1"/>
        <w:tblW w:w="0" w:type="auto"/>
        <w:jc w:val="center"/>
        <w:tblLook w:val="04A0" w:firstRow="1" w:lastRow="0" w:firstColumn="1" w:lastColumn="0" w:noHBand="0" w:noVBand="1"/>
      </w:tblPr>
      <w:tblGrid>
        <w:gridCol w:w="1134"/>
        <w:gridCol w:w="978"/>
        <w:gridCol w:w="1089"/>
        <w:gridCol w:w="1199"/>
      </w:tblGrid>
      <w:tr w:rsidR="009C7667" w14:paraId="4719D722" w14:textId="77777777" w:rsidTr="002F66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51EE5F93" w14:textId="77777777" w:rsidR="009C7667" w:rsidRDefault="009C7667" w:rsidP="003E2DCA">
            <w:pPr>
              <w:snapToGrid w:val="0"/>
              <w:jc w:val="both"/>
              <w:rPr>
                <w:rFonts w:eastAsiaTheme="minorEastAsia"/>
                <w:lang w:val="en-GB" w:eastAsia="ja-JP"/>
              </w:rPr>
            </w:pPr>
          </w:p>
        </w:tc>
        <w:tc>
          <w:tcPr>
            <w:tcW w:w="978" w:type="dxa"/>
          </w:tcPr>
          <w:p w14:paraId="40D57267" w14:textId="2FFA111E"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β=0.5</m:t>
                </m:r>
              </m:oMath>
            </m:oMathPara>
          </w:p>
        </w:tc>
        <w:tc>
          <w:tcPr>
            <w:tcW w:w="1089" w:type="dxa"/>
          </w:tcPr>
          <w:p w14:paraId="5792B7C0" w14:textId="554268E3"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β=0.25</m:t>
                </m:r>
              </m:oMath>
            </m:oMathPara>
          </w:p>
        </w:tc>
        <w:tc>
          <w:tcPr>
            <w:tcW w:w="1199" w:type="dxa"/>
          </w:tcPr>
          <w:p w14:paraId="32A034E4" w14:textId="635BD68A"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β=0.125</m:t>
                </m:r>
              </m:oMath>
            </m:oMathPara>
          </w:p>
        </w:tc>
      </w:tr>
      <w:tr w:rsidR="009C7667" w14:paraId="18FC86F3" w14:textId="77777777" w:rsidTr="002F660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455F180E" w14:textId="44389889" w:rsidR="009C7667" w:rsidRDefault="00C32BB7"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6</m:t>
                </m:r>
              </m:oMath>
            </m:oMathPara>
          </w:p>
        </w:tc>
        <w:tc>
          <w:tcPr>
            <w:tcW w:w="978" w:type="dxa"/>
          </w:tcPr>
          <w:p w14:paraId="6C2AAFB8" w14:textId="4B33227C" w:rsidR="00911F9C"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32%</w:t>
            </w:r>
          </w:p>
        </w:tc>
        <w:tc>
          <w:tcPr>
            <w:tcW w:w="1089" w:type="dxa"/>
          </w:tcPr>
          <w:p w14:paraId="3CA40F7E" w14:textId="77738C36"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54%</w:t>
            </w:r>
          </w:p>
        </w:tc>
        <w:tc>
          <w:tcPr>
            <w:tcW w:w="1199" w:type="dxa"/>
          </w:tcPr>
          <w:p w14:paraId="7CF3331B" w14:textId="1B815578"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66%</w:t>
            </w:r>
          </w:p>
        </w:tc>
      </w:tr>
      <w:tr w:rsidR="009C7667" w14:paraId="2F21DD96" w14:textId="77777777" w:rsidTr="002F660F">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2AD1E0BC" w14:textId="6F55BD0C" w:rsidR="009C7667" w:rsidRDefault="00C32BB7"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12</m:t>
                </m:r>
              </m:oMath>
            </m:oMathPara>
          </w:p>
        </w:tc>
        <w:tc>
          <w:tcPr>
            <w:tcW w:w="978" w:type="dxa"/>
          </w:tcPr>
          <w:p w14:paraId="50A75893" w14:textId="16E5289A"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30%</w:t>
            </w:r>
          </w:p>
        </w:tc>
        <w:tc>
          <w:tcPr>
            <w:tcW w:w="1089" w:type="dxa"/>
          </w:tcPr>
          <w:p w14:paraId="3EFDD5CC" w14:textId="76ED8689"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47%</w:t>
            </w:r>
          </w:p>
        </w:tc>
        <w:tc>
          <w:tcPr>
            <w:tcW w:w="1199" w:type="dxa"/>
          </w:tcPr>
          <w:p w14:paraId="2AFFB725" w14:textId="53D56011"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61%</w:t>
            </w:r>
          </w:p>
        </w:tc>
      </w:tr>
    </w:tbl>
    <w:p w14:paraId="2CB91A45" w14:textId="77777777" w:rsidR="009C7667" w:rsidRDefault="009C7667" w:rsidP="003E2DCA">
      <w:pPr>
        <w:snapToGrid w:val="0"/>
        <w:jc w:val="both"/>
        <w:rPr>
          <w:rFonts w:eastAsiaTheme="minorEastAsia"/>
          <w:lang w:val="en-GB" w:eastAsia="ja-JP"/>
        </w:rPr>
      </w:pPr>
    </w:p>
    <w:p w14:paraId="29BE2730" w14:textId="3E846581" w:rsidR="00954732" w:rsidRDefault="00F23E59" w:rsidP="00151D50">
      <w:pPr>
        <w:pStyle w:val="Proposal"/>
        <w:ind w:left="357" w:hanging="357"/>
        <w:rPr>
          <w:rFonts w:eastAsiaTheme="minorEastAsia"/>
          <w:lang w:val="en-GB" w:eastAsia="ja-JP"/>
        </w:rPr>
      </w:pPr>
      <w:r>
        <w:rPr>
          <w:lang w:val="en-GB"/>
        </w:rPr>
        <w:t xml:space="preserve"> </w:t>
      </w:r>
      <w:bookmarkStart w:id="67" w:name="_Toc127541582"/>
      <w:r w:rsidR="00400720">
        <w:rPr>
          <w:lang w:val="en-GB"/>
        </w:rPr>
        <w:t xml:space="preserve">For </w:t>
      </w:r>
      <w:r w:rsidR="007E1F61">
        <w:rPr>
          <w:lang w:val="en-GB"/>
        </w:rPr>
        <w:t xml:space="preserve">CJT, </w:t>
      </w:r>
      <w:r w:rsidR="00E25C9D">
        <w:rPr>
          <w:lang w:val="en-GB"/>
        </w:rPr>
        <w:t>consider indicating</w:t>
      </w:r>
      <w:r w:rsidR="00D07579">
        <w:rPr>
          <w:lang w:val="en-GB"/>
        </w:rPr>
        <w:t xml:space="preserve"> the number </w:t>
      </w:r>
      <w:proofErr w:type="gramStart"/>
      <w:r w:rsidR="00D07579">
        <w:rPr>
          <w:lang w:val="en-GB"/>
        </w:rPr>
        <w:t xml:space="preserve">of </w:t>
      </w:r>
      <w:r>
        <w:rPr>
          <w:lang w:val="en-GB"/>
        </w:rPr>
        <w:t xml:space="preserve"> </w:t>
      </w:r>
      <w:r w:rsidR="001E6CD3">
        <w:rPr>
          <w:lang w:val="en-GB"/>
        </w:rPr>
        <w:t>all</w:t>
      </w:r>
      <w:proofErr w:type="gramEnd"/>
      <w:r w:rsidR="001E6CD3">
        <w:rPr>
          <w:lang w:val="en-GB"/>
        </w:rPr>
        <w:t xml:space="preserve">-zero </w:t>
      </w:r>
      <w:r w:rsidR="00A71E48">
        <w:rPr>
          <w:lang w:val="en-GB"/>
        </w:rPr>
        <w:t xml:space="preserve"> </w:t>
      </w:r>
      <w:r>
        <w:rPr>
          <w:lang w:val="en-GB"/>
        </w:rPr>
        <w:t>bitmap</w:t>
      </w:r>
      <w:r w:rsidR="00D07579">
        <w:rPr>
          <w:lang w:val="en-GB"/>
        </w:rPr>
        <w:t xml:space="preserve">s </w:t>
      </w:r>
      <w:r>
        <w:rPr>
          <w:lang w:val="en-GB"/>
        </w:rPr>
        <w:t xml:space="preserve"> </w:t>
      </w:r>
      <w:r w:rsidR="00D07579">
        <w:rPr>
          <w:lang w:val="en-GB"/>
        </w:rPr>
        <w:t xml:space="preserve">in </w:t>
      </w:r>
      <w:r w:rsidR="00A71E48">
        <w:rPr>
          <w:lang w:val="en-GB"/>
        </w:rPr>
        <w:t>Part 1</w:t>
      </w:r>
      <w:r w:rsidR="000F53F8">
        <w:rPr>
          <w:lang w:val="en-GB"/>
        </w:rPr>
        <w:t>.</w:t>
      </w:r>
      <w:bookmarkEnd w:id="67"/>
    </w:p>
    <w:p w14:paraId="51C5B143" w14:textId="77777777" w:rsidR="004342C9" w:rsidRDefault="004342C9" w:rsidP="004342C9">
      <w:pPr>
        <w:pStyle w:val="Proposal"/>
        <w:numPr>
          <w:ilvl w:val="0"/>
          <w:numId w:val="0"/>
        </w:numPr>
        <w:ind w:left="1304" w:hanging="1304"/>
        <w:rPr>
          <w:rFonts w:eastAsiaTheme="minorEastAsia"/>
          <w:lang w:val="en-GB" w:eastAsia="ja-JP"/>
        </w:rPr>
      </w:pPr>
    </w:p>
    <w:p w14:paraId="648C7D8E" w14:textId="3FE8A4D9" w:rsidR="00C625ED" w:rsidRDefault="00C625ED" w:rsidP="00C625ED">
      <w:pPr>
        <w:pStyle w:val="Heading2"/>
      </w:pPr>
      <w:r>
        <w:t>4.</w:t>
      </w:r>
      <w:r w:rsidR="006C001C">
        <w:t>6</w:t>
      </w:r>
      <w:r>
        <w:t xml:space="preserve"> On </w:t>
      </w:r>
      <w:r w:rsidR="00C1179C">
        <w:t>H</w:t>
      </w:r>
      <w:r>
        <w:t xml:space="preserve">andling </w:t>
      </w:r>
      <w:r w:rsidR="00C1179C">
        <w:t>D</w:t>
      </w:r>
      <w:r w:rsidR="00691AD7">
        <w:t>elay</w:t>
      </w:r>
      <w:r w:rsidR="00A34E3E">
        <w:t xml:space="preserve"> </w:t>
      </w:r>
      <w:r w:rsidR="00C1179C">
        <w:t>D</w:t>
      </w:r>
      <w:r w:rsidR="00691AD7">
        <w:t>ifference</w:t>
      </w:r>
      <w:r w:rsidR="00A34E3E">
        <w:t>s</w:t>
      </w:r>
      <w:r w:rsidR="00691AD7">
        <w:t xml:space="preserve"> between TRPs</w:t>
      </w:r>
    </w:p>
    <w:p w14:paraId="766B5638" w14:textId="11CE7498" w:rsidR="00D85136" w:rsidRPr="00834A7E" w:rsidRDefault="00007C55" w:rsidP="00D85136">
      <w:pPr>
        <w:pStyle w:val="NormalWeb"/>
        <w:ind w:left="0" w:firstLine="0"/>
        <w:rPr>
          <w:color w:val="auto"/>
          <w:sz w:val="20"/>
          <w:szCs w:val="20"/>
        </w:rPr>
      </w:pPr>
      <w:r w:rsidRPr="00834A7E">
        <w:rPr>
          <w:color w:val="auto"/>
          <w:sz w:val="20"/>
          <w:szCs w:val="20"/>
          <w:lang w:val="en-GB" w:eastAsia="ja-JP"/>
        </w:rPr>
        <w:t xml:space="preserve">As </w:t>
      </w:r>
      <w:r w:rsidR="00E34E8D" w:rsidRPr="00834A7E">
        <w:rPr>
          <w:color w:val="auto"/>
          <w:sz w:val="20"/>
          <w:szCs w:val="20"/>
          <w:lang w:val="en-GB" w:eastAsia="ja-JP"/>
        </w:rPr>
        <w:t xml:space="preserve">shown in </w:t>
      </w:r>
      <w:r w:rsidR="00E25C9D">
        <w:rPr>
          <w:color w:val="auto"/>
          <w:sz w:val="20"/>
          <w:szCs w:val="20"/>
          <w:lang w:val="en-GB" w:eastAsia="ja-JP"/>
        </w:rPr>
        <w:fldChar w:fldCharType="begin"/>
      </w:r>
      <w:r w:rsidR="00E25C9D">
        <w:rPr>
          <w:color w:val="auto"/>
          <w:sz w:val="20"/>
          <w:szCs w:val="20"/>
          <w:lang w:val="en-GB" w:eastAsia="ja-JP"/>
        </w:rPr>
        <w:instrText xml:space="preserve"> REF _Ref127390990 \h </w:instrText>
      </w:r>
      <w:r w:rsidR="00E25C9D">
        <w:rPr>
          <w:color w:val="auto"/>
          <w:sz w:val="20"/>
          <w:szCs w:val="20"/>
          <w:lang w:val="en-GB" w:eastAsia="ja-JP"/>
        </w:rPr>
      </w:r>
      <w:r w:rsidR="00E25C9D">
        <w:rPr>
          <w:color w:val="auto"/>
          <w:sz w:val="20"/>
          <w:szCs w:val="20"/>
          <w:lang w:val="en-GB" w:eastAsia="ja-JP"/>
        </w:rPr>
        <w:fldChar w:fldCharType="separate"/>
      </w:r>
      <w:r w:rsidR="00C43AB6">
        <w:t xml:space="preserve">Table </w:t>
      </w:r>
      <w:r w:rsidR="00C43AB6">
        <w:rPr>
          <w:noProof/>
        </w:rPr>
        <w:t>11</w:t>
      </w:r>
      <w:r w:rsidR="00E25C9D">
        <w:rPr>
          <w:color w:val="auto"/>
          <w:sz w:val="20"/>
          <w:szCs w:val="20"/>
          <w:lang w:val="en-GB" w:eastAsia="ja-JP"/>
        </w:rPr>
        <w:fldChar w:fldCharType="end"/>
      </w:r>
      <w:r w:rsidR="009F5775" w:rsidRPr="00834A7E">
        <w:rPr>
          <w:color w:val="auto"/>
          <w:sz w:val="20"/>
          <w:szCs w:val="20"/>
          <w:lang w:val="en-GB" w:eastAsia="ja-JP"/>
        </w:rPr>
        <w:t>,</w:t>
      </w:r>
      <w:r w:rsidR="00D91D9F" w:rsidRPr="00834A7E">
        <w:rPr>
          <w:color w:val="auto"/>
          <w:sz w:val="20"/>
          <w:szCs w:val="20"/>
          <w:lang w:val="en-GB" w:eastAsia="ja-JP"/>
        </w:rPr>
        <w:t xml:space="preserve">  </w:t>
      </w:r>
      <w:r w:rsidR="00143AFF" w:rsidRPr="00834A7E">
        <w:rPr>
          <w:color w:val="auto"/>
          <w:sz w:val="20"/>
          <w:szCs w:val="20"/>
          <w:lang w:val="en-GB" w:eastAsia="ja-JP"/>
        </w:rPr>
        <w:t xml:space="preserve">the maximum delay spread that can be handled </w:t>
      </w:r>
      <w:r w:rsidR="006167AA" w:rsidRPr="00834A7E">
        <w:rPr>
          <w:color w:val="auto"/>
          <w:sz w:val="20"/>
          <w:szCs w:val="20"/>
          <w:lang w:val="en-GB" w:eastAsia="ja-JP"/>
        </w:rPr>
        <w:t xml:space="preserve">with Rel-16 </w:t>
      </w:r>
      <w:proofErr w:type="spellStart"/>
      <w:r w:rsidR="006167AA" w:rsidRPr="00834A7E">
        <w:rPr>
          <w:color w:val="auto"/>
          <w:sz w:val="20"/>
          <w:szCs w:val="20"/>
          <w:lang w:val="en-GB" w:eastAsia="ja-JP"/>
        </w:rPr>
        <w:t>eType</w:t>
      </w:r>
      <w:proofErr w:type="spellEnd"/>
      <w:r w:rsidR="006167AA" w:rsidRPr="00834A7E">
        <w:rPr>
          <w:color w:val="auto"/>
          <w:sz w:val="20"/>
          <w:szCs w:val="20"/>
          <w:lang w:val="en-GB" w:eastAsia="ja-JP"/>
        </w:rPr>
        <w:t xml:space="preserve"> II CB based CJT </w:t>
      </w:r>
      <w:r w:rsidR="00850E64" w:rsidRPr="00834A7E">
        <w:rPr>
          <w:color w:val="auto"/>
          <w:sz w:val="20"/>
          <w:szCs w:val="20"/>
          <w:lang w:val="en-GB" w:eastAsia="ja-JP"/>
        </w:rPr>
        <w:t>PMI is rather small</w:t>
      </w:r>
      <w:r w:rsidR="001A192E" w:rsidRPr="00834A7E">
        <w:rPr>
          <w:color w:val="auto"/>
          <w:sz w:val="20"/>
          <w:szCs w:val="20"/>
          <w:lang w:val="en-GB" w:eastAsia="ja-JP"/>
        </w:rPr>
        <w:t xml:space="preserve">. With </w:t>
      </w:r>
      <w:r w:rsidR="002B1CCF" w:rsidRPr="00834A7E">
        <w:rPr>
          <w:color w:val="auto"/>
          <w:sz w:val="20"/>
          <w:szCs w:val="20"/>
          <w:lang w:val="en-GB" w:eastAsia="ja-JP"/>
        </w:rPr>
        <w:t xml:space="preserve">different timing and propagation delays among TRPs, the equivalent delay spread across TRPs </w:t>
      </w:r>
      <w:r w:rsidR="00A85036" w:rsidRPr="00834A7E">
        <w:rPr>
          <w:color w:val="auto"/>
          <w:sz w:val="20"/>
          <w:szCs w:val="20"/>
          <w:lang w:val="en-GB" w:eastAsia="ja-JP"/>
        </w:rPr>
        <w:t xml:space="preserve">can easily exceed the </w:t>
      </w:r>
      <w:r w:rsidR="00CE2E66" w:rsidRPr="00834A7E">
        <w:rPr>
          <w:color w:val="auto"/>
          <w:sz w:val="20"/>
          <w:szCs w:val="20"/>
          <w:lang w:val="en-GB" w:eastAsia="ja-JP"/>
        </w:rPr>
        <w:t xml:space="preserve">maximum delay spread </w:t>
      </w:r>
      <w:r w:rsidR="00D85136" w:rsidRPr="00834A7E">
        <w:rPr>
          <w:color w:val="auto"/>
          <w:sz w:val="20"/>
          <w:szCs w:val="20"/>
          <w:lang w:val="en-GB" w:eastAsia="ja-JP"/>
        </w:rPr>
        <w:t>that can be handled by the CJT codebook.</w:t>
      </w:r>
      <w:r w:rsidR="00E1277C" w:rsidRPr="00A81A96">
        <w:rPr>
          <w:color w:val="auto"/>
          <w:sz w:val="20"/>
          <w:szCs w:val="20"/>
        </w:rPr>
        <w:t>We want to point out that t</w:t>
      </w:r>
      <w:r w:rsidR="00B34FE6" w:rsidRPr="00A81A96">
        <w:rPr>
          <w:color w:val="auto"/>
          <w:sz w:val="20"/>
          <w:szCs w:val="20"/>
        </w:rPr>
        <w:t xml:space="preserve">he </w:t>
      </w:r>
      <w:r w:rsidR="000309DE" w:rsidRPr="00A81A96">
        <w:rPr>
          <w:color w:val="auto"/>
          <w:sz w:val="20"/>
          <w:szCs w:val="20"/>
        </w:rPr>
        <w:t xml:space="preserve">delay spread handling capability of the type II codebook </w:t>
      </w:r>
      <w:r w:rsidR="00DE3B96" w:rsidRPr="00A81A96">
        <w:rPr>
          <w:color w:val="auto"/>
          <w:sz w:val="20"/>
          <w:szCs w:val="20"/>
        </w:rPr>
        <w:t xml:space="preserve">depends on </w:t>
      </w:r>
      <w:r w:rsidR="00E1277C" w:rsidRPr="00A81A96">
        <w:rPr>
          <w:color w:val="auto"/>
          <w:sz w:val="20"/>
          <w:szCs w:val="20"/>
        </w:rPr>
        <w:t xml:space="preserve">only </w:t>
      </w:r>
      <w:r w:rsidR="00DE3B96" w:rsidRPr="00A81A96">
        <w:rPr>
          <w:color w:val="auto"/>
          <w:sz w:val="20"/>
          <w:szCs w:val="20"/>
        </w:rPr>
        <w:t>the PMI subband size</w:t>
      </w:r>
      <w:r w:rsidR="00E1277C" w:rsidRPr="00A81A96">
        <w:rPr>
          <w:color w:val="auto"/>
          <w:sz w:val="20"/>
          <w:szCs w:val="20"/>
        </w:rPr>
        <w:t xml:space="preserve"> and SCS</w:t>
      </w:r>
      <w:r w:rsidR="00725D8D" w:rsidRPr="00A81A96">
        <w:rPr>
          <w:color w:val="auto"/>
          <w:sz w:val="20"/>
          <w:szCs w:val="20"/>
        </w:rPr>
        <w:t>,</w:t>
      </w:r>
      <w:r w:rsidR="00DE3B96" w:rsidRPr="00A81A96">
        <w:rPr>
          <w:color w:val="auto"/>
          <w:sz w:val="20"/>
          <w:szCs w:val="20"/>
        </w:rPr>
        <w:t xml:space="preserve"> </w:t>
      </w:r>
      <w:r w:rsidR="00094A2B" w:rsidRPr="00A81A96">
        <w:rPr>
          <w:color w:val="auto"/>
          <w:sz w:val="20"/>
          <w:szCs w:val="20"/>
        </w:rPr>
        <w:t xml:space="preserve">and </w:t>
      </w:r>
      <w:r w:rsidR="00725D8D" w:rsidRPr="00A81A96">
        <w:rPr>
          <w:color w:val="auto"/>
          <w:sz w:val="20"/>
          <w:szCs w:val="20"/>
        </w:rPr>
        <w:t xml:space="preserve">cannot </w:t>
      </w:r>
      <w:r w:rsidR="00094A2B" w:rsidRPr="00A81A96">
        <w:rPr>
          <w:color w:val="auto"/>
          <w:sz w:val="20"/>
          <w:szCs w:val="20"/>
        </w:rPr>
        <w:t>not</w:t>
      </w:r>
      <w:r w:rsidR="00DE3B96" w:rsidRPr="00A81A96">
        <w:rPr>
          <w:color w:val="auto"/>
          <w:sz w:val="20"/>
          <w:szCs w:val="20"/>
        </w:rPr>
        <w:t xml:space="preserve"> </w:t>
      </w:r>
      <w:r w:rsidR="00725D8D" w:rsidRPr="00A81A96">
        <w:rPr>
          <w:color w:val="auto"/>
          <w:sz w:val="20"/>
          <w:szCs w:val="20"/>
        </w:rPr>
        <w:t xml:space="preserve">be </w:t>
      </w:r>
      <w:r w:rsidR="00DE3B96" w:rsidRPr="00A81A96">
        <w:rPr>
          <w:color w:val="auto"/>
          <w:sz w:val="20"/>
          <w:szCs w:val="20"/>
        </w:rPr>
        <w:t>improve</w:t>
      </w:r>
      <w:r w:rsidR="00094A2B" w:rsidRPr="00A81A96">
        <w:rPr>
          <w:color w:val="auto"/>
          <w:sz w:val="20"/>
          <w:szCs w:val="20"/>
        </w:rPr>
        <w:t xml:space="preserve">d </w:t>
      </w:r>
      <w:r w:rsidR="00725D8D" w:rsidRPr="00A81A96">
        <w:rPr>
          <w:color w:val="auto"/>
          <w:sz w:val="20"/>
          <w:szCs w:val="20"/>
        </w:rPr>
        <w:t xml:space="preserve">by introducing a </w:t>
      </w:r>
      <w:r w:rsidR="00CF7396" w:rsidRPr="00A81A96">
        <w:rPr>
          <w:color w:val="auto"/>
          <w:sz w:val="20"/>
          <w:szCs w:val="20"/>
        </w:rPr>
        <w:t xml:space="preserve">per TRP shift of the FD basis vectors </w:t>
      </w:r>
      <w:r w:rsidR="00281C4D" w:rsidRPr="00A81A96">
        <w:rPr>
          <w:color w:val="auto"/>
          <w:sz w:val="20"/>
          <w:szCs w:val="20"/>
        </w:rPr>
        <w:t xml:space="preserve">as proposed </w:t>
      </w:r>
      <w:r w:rsidR="00BD101A" w:rsidRPr="00A81A96">
        <w:rPr>
          <w:color w:val="auto"/>
          <w:sz w:val="20"/>
          <w:szCs w:val="20"/>
        </w:rPr>
        <w:t xml:space="preserve"> Alt.1 </w:t>
      </w:r>
      <w:r w:rsidR="00281C4D" w:rsidRPr="00A81A96">
        <w:rPr>
          <w:color w:val="auto"/>
          <w:sz w:val="20"/>
          <w:szCs w:val="20"/>
        </w:rPr>
        <w:t>and</w:t>
      </w:r>
      <w:r w:rsidR="00BD101A" w:rsidRPr="00A81A96">
        <w:rPr>
          <w:color w:val="auto"/>
          <w:sz w:val="20"/>
          <w:szCs w:val="20"/>
        </w:rPr>
        <w:t xml:space="preserve"> Alt.3 </w:t>
      </w:r>
      <w:r w:rsidR="00281C4D" w:rsidRPr="00A81A96">
        <w:rPr>
          <w:color w:val="auto"/>
          <w:sz w:val="20"/>
          <w:szCs w:val="20"/>
        </w:rPr>
        <w:t>for</w:t>
      </w:r>
      <w:r w:rsidR="00E57E84" w:rsidRPr="00A81A96">
        <w:rPr>
          <w:color w:val="auto"/>
          <w:sz w:val="20"/>
          <w:szCs w:val="20"/>
        </w:rPr>
        <w:t xml:space="preserve"> mode 1</w:t>
      </w:r>
      <w:r w:rsidR="004371C6" w:rsidRPr="00A81A96">
        <w:rPr>
          <w:color w:val="auto"/>
          <w:sz w:val="20"/>
          <w:szCs w:val="20"/>
        </w:rPr>
        <w:t xml:space="preserve">, </w:t>
      </w:r>
      <w:r w:rsidR="00281C4D" w:rsidRPr="00A81A96">
        <w:rPr>
          <w:color w:val="auto"/>
          <w:sz w:val="20"/>
          <w:szCs w:val="20"/>
        </w:rPr>
        <w:t xml:space="preserve"> The shift </w:t>
      </w:r>
      <w:r w:rsidR="008D2C43" w:rsidRPr="00A81A96">
        <w:rPr>
          <w:color w:val="auto"/>
          <w:sz w:val="20"/>
          <w:szCs w:val="20"/>
        </w:rPr>
        <w:t xml:space="preserve">is </w:t>
      </w:r>
      <w:r w:rsidR="00D85136" w:rsidRPr="00A81A96">
        <w:rPr>
          <w:color w:val="auto"/>
          <w:sz w:val="20"/>
          <w:szCs w:val="20"/>
        </w:rPr>
        <w:t xml:space="preserve">only a way to align FD basis </w:t>
      </w:r>
      <w:r w:rsidR="008D2C43" w:rsidRPr="00A81A96">
        <w:rPr>
          <w:color w:val="auto"/>
          <w:sz w:val="20"/>
          <w:szCs w:val="20"/>
        </w:rPr>
        <w:t xml:space="preserve">vectors </w:t>
      </w:r>
      <w:r w:rsidR="00D85136" w:rsidRPr="00A81A96">
        <w:rPr>
          <w:color w:val="auto"/>
          <w:sz w:val="20"/>
          <w:szCs w:val="20"/>
        </w:rPr>
        <w:t>for different TRPs</w:t>
      </w:r>
      <w:r w:rsidR="008D2C43" w:rsidRPr="00A81A96">
        <w:rPr>
          <w:color w:val="auto"/>
          <w:sz w:val="20"/>
          <w:szCs w:val="20"/>
        </w:rPr>
        <w:t xml:space="preserve"> </w:t>
      </w:r>
      <w:r w:rsidR="00875F58" w:rsidRPr="00A81A96">
        <w:rPr>
          <w:color w:val="auto"/>
          <w:sz w:val="20"/>
          <w:szCs w:val="20"/>
        </w:rPr>
        <w:t xml:space="preserve">in Alt.1  </w:t>
      </w:r>
      <w:r w:rsidR="008D2C43" w:rsidRPr="00A81A96">
        <w:rPr>
          <w:color w:val="auto"/>
          <w:sz w:val="20"/>
          <w:szCs w:val="20"/>
        </w:rPr>
        <w:t xml:space="preserve">or </w:t>
      </w:r>
      <w:r w:rsidR="00BF351B" w:rsidRPr="00A81A96">
        <w:rPr>
          <w:color w:val="auto"/>
          <w:sz w:val="20"/>
          <w:szCs w:val="20"/>
        </w:rPr>
        <w:t xml:space="preserve">fine tune the FD basis vectors via </w:t>
      </w:r>
      <w:r w:rsidR="00875F58" w:rsidRPr="00A81A96">
        <w:rPr>
          <w:color w:val="auto"/>
          <w:sz w:val="20"/>
          <w:szCs w:val="20"/>
        </w:rPr>
        <w:t>oversample</w:t>
      </w:r>
      <w:r w:rsidR="00D85136" w:rsidRPr="00A81A96">
        <w:rPr>
          <w:color w:val="auto"/>
          <w:sz w:val="20"/>
          <w:szCs w:val="20"/>
        </w:rPr>
        <w:t>.</w:t>
      </w:r>
      <w:r w:rsidR="008D2C43" w:rsidRPr="00A81A96">
        <w:rPr>
          <w:color w:val="auto"/>
          <w:sz w:val="20"/>
          <w:szCs w:val="20"/>
        </w:rPr>
        <w:t xml:space="preserve"> </w:t>
      </w:r>
      <w:r w:rsidR="00D85136" w:rsidRPr="00A81A96">
        <w:rPr>
          <w:color w:val="auto"/>
          <w:sz w:val="20"/>
          <w:szCs w:val="20"/>
        </w:rPr>
        <w:t xml:space="preserve"> </w:t>
      </w:r>
      <w:r w:rsidR="005E58A9" w:rsidRPr="00A81A96">
        <w:rPr>
          <w:color w:val="auto"/>
          <w:sz w:val="20"/>
          <w:szCs w:val="20"/>
        </w:rPr>
        <w:t xml:space="preserve">Both </w:t>
      </w:r>
      <w:r w:rsidR="00D85136" w:rsidRPr="00A81A96">
        <w:rPr>
          <w:color w:val="auto"/>
          <w:sz w:val="20"/>
          <w:szCs w:val="20"/>
        </w:rPr>
        <w:t xml:space="preserve">assumes that </w:t>
      </w:r>
      <w:r w:rsidR="00236E07" w:rsidRPr="00A81A96">
        <w:rPr>
          <w:color w:val="auto"/>
          <w:sz w:val="20"/>
          <w:szCs w:val="20"/>
        </w:rPr>
        <w:t xml:space="preserve">the </w:t>
      </w:r>
      <w:r w:rsidR="00D85136" w:rsidRPr="00A81A96">
        <w:rPr>
          <w:color w:val="auto"/>
          <w:sz w:val="20"/>
          <w:szCs w:val="20"/>
        </w:rPr>
        <w:t xml:space="preserve">channel delay spread across all TRPs are still within the range that can be handled by the type II codebook. </w:t>
      </w:r>
      <w:r w:rsidR="00236E07" w:rsidRPr="00A81A96">
        <w:rPr>
          <w:color w:val="auto"/>
          <w:sz w:val="20"/>
          <w:szCs w:val="20"/>
        </w:rPr>
        <w:t>I</w:t>
      </w:r>
      <w:r w:rsidR="00D85136" w:rsidRPr="00A81A96">
        <w:rPr>
          <w:color w:val="auto"/>
          <w:sz w:val="20"/>
          <w:szCs w:val="20"/>
        </w:rPr>
        <w:t xml:space="preserve">f the delay difference between TRPs cause </w:t>
      </w:r>
      <w:r w:rsidR="0058771C" w:rsidRPr="00A81A96">
        <w:rPr>
          <w:color w:val="auto"/>
          <w:sz w:val="20"/>
          <w:szCs w:val="20"/>
        </w:rPr>
        <w:t>an equivalent</w:t>
      </w:r>
      <w:r w:rsidR="00D34AC9" w:rsidRPr="00A81A96">
        <w:rPr>
          <w:color w:val="auto"/>
          <w:sz w:val="20"/>
          <w:szCs w:val="20"/>
        </w:rPr>
        <w:t xml:space="preserve"> delay </w:t>
      </w:r>
      <w:proofErr w:type="gramStart"/>
      <w:r w:rsidR="00D34AC9" w:rsidRPr="00A81A96">
        <w:rPr>
          <w:color w:val="auto"/>
          <w:sz w:val="20"/>
          <w:szCs w:val="20"/>
        </w:rPr>
        <w:t>spread</w:t>
      </w:r>
      <w:proofErr w:type="gramEnd"/>
      <w:r w:rsidR="00D34AC9" w:rsidRPr="00A81A96">
        <w:rPr>
          <w:color w:val="auto"/>
          <w:sz w:val="20"/>
          <w:szCs w:val="20"/>
        </w:rPr>
        <w:t xml:space="preserve"> </w:t>
      </w:r>
      <w:r w:rsidR="00485BFF" w:rsidRPr="00A81A96">
        <w:rPr>
          <w:color w:val="auto"/>
          <w:sz w:val="20"/>
          <w:szCs w:val="20"/>
        </w:rPr>
        <w:t xml:space="preserve">exceeding the maximum values shown in </w:t>
      </w:r>
      <w:r w:rsidR="00485BFF" w:rsidRPr="00A81A96">
        <w:rPr>
          <w:color w:val="auto"/>
          <w:sz w:val="20"/>
          <w:szCs w:val="20"/>
        </w:rPr>
        <w:fldChar w:fldCharType="begin"/>
      </w:r>
      <w:r w:rsidR="00485BFF" w:rsidRPr="00A81A96">
        <w:rPr>
          <w:color w:val="auto"/>
          <w:sz w:val="20"/>
          <w:szCs w:val="20"/>
        </w:rPr>
        <w:instrText xml:space="preserve"> REF _Ref127390990 \h </w:instrText>
      </w:r>
      <w:r w:rsidR="00A81A96" w:rsidRPr="00A81A96">
        <w:rPr>
          <w:color w:val="auto"/>
          <w:sz w:val="20"/>
          <w:szCs w:val="20"/>
        </w:rPr>
        <w:instrText xml:space="preserve"> \* MERGEFORMAT </w:instrText>
      </w:r>
      <w:r w:rsidR="00485BFF" w:rsidRPr="00A81A96">
        <w:rPr>
          <w:color w:val="auto"/>
          <w:sz w:val="20"/>
          <w:szCs w:val="20"/>
        </w:rPr>
      </w:r>
      <w:r w:rsidR="00485BFF" w:rsidRPr="00A81A96">
        <w:rPr>
          <w:color w:val="auto"/>
          <w:sz w:val="20"/>
          <w:szCs w:val="20"/>
        </w:rPr>
        <w:fldChar w:fldCharType="separate"/>
      </w:r>
      <w:r w:rsidR="00B715F2" w:rsidRPr="00B715F2">
        <w:rPr>
          <w:color w:val="auto"/>
          <w:sz w:val="20"/>
          <w:szCs w:val="20"/>
        </w:rPr>
        <w:t xml:space="preserve">Table </w:t>
      </w:r>
      <w:r w:rsidR="00B715F2" w:rsidRPr="00B715F2">
        <w:rPr>
          <w:noProof/>
          <w:color w:val="auto"/>
          <w:sz w:val="20"/>
          <w:szCs w:val="20"/>
        </w:rPr>
        <w:t>11</w:t>
      </w:r>
      <w:r w:rsidR="00485BFF" w:rsidRPr="00A81A96">
        <w:rPr>
          <w:color w:val="auto"/>
          <w:sz w:val="20"/>
          <w:szCs w:val="20"/>
        </w:rPr>
        <w:fldChar w:fldCharType="end"/>
      </w:r>
      <w:r w:rsidR="00D85136" w:rsidRPr="00A81A96">
        <w:rPr>
          <w:color w:val="auto"/>
          <w:sz w:val="20"/>
          <w:szCs w:val="20"/>
        </w:rPr>
        <w:t xml:space="preserve">, then CJT </w:t>
      </w:r>
      <w:r w:rsidR="00134E88" w:rsidRPr="00A81A96">
        <w:rPr>
          <w:color w:val="auto"/>
          <w:sz w:val="20"/>
          <w:szCs w:val="20"/>
        </w:rPr>
        <w:t xml:space="preserve">based on the refined Rel-16 </w:t>
      </w:r>
      <w:proofErr w:type="spellStart"/>
      <w:r w:rsidR="00134E88" w:rsidRPr="00A81A96">
        <w:rPr>
          <w:color w:val="auto"/>
          <w:sz w:val="20"/>
          <w:szCs w:val="20"/>
        </w:rPr>
        <w:t>eType</w:t>
      </w:r>
      <w:proofErr w:type="spellEnd"/>
      <w:r w:rsidR="00134E88" w:rsidRPr="00A81A96">
        <w:rPr>
          <w:color w:val="auto"/>
          <w:sz w:val="20"/>
          <w:szCs w:val="20"/>
        </w:rPr>
        <w:t xml:space="preserve"> II CB </w:t>
      </w:r>
      <w:r w:rsidR="00D85136" w:rsidRPr="00A81A96">
        <w:rPr>
          <w:color w:val="auto"/>
          <w:sz w:val="20"/>
          <w:szCs w:val="20"/>
        </w:rPr>
        <w:t xml:space="preserve">will not work. </w:t>
      </w:r>
    </w:p>
    <w:p w14:paraId="30A8F959" w14:textId="77777777" w:rsidR="00D85136" w:rsidRPr="00B47B10" w:rsidRDefault="00D85136" w:rsidP="00834A7E"/>
    <w:p w14:paraId="60192712" w14:textId="352E43A4" w:rsidR="00691733" w:rsidRDefault="001F3B46" w:rsidP="00635395">
      <w:pPr>
        <w:pStyle w:val="BodyText"/>
        <w:rPr>
          <w:rStyle w:val="IvDbodytextChar"/>
          <w:iCs/>
        </w:rPr>
      </w:pPr>
      <w:r>
        <w:rPr>
          <w:rStyle w:val="IvDbodytextChar"/>
          <w:iCs/>
        </w:rPr>
        <w:t>For a given carrier frequency</w:t>
      </w:r>
      <w:r w:rsidR="00DE17DE">
        <w:rPr>
          <w:rStyle w:val="IvDbodytextChar"/>
          <w:iCs/>
        </w:rPr>
        <w:t xml:space="preserve"> </w:t>
      </w:r>
      <m:oMath>
        <m:r>
          <w:rPr>
            <w:rStyle w:val="IvDbodytextChar"/>
            <w:rFonts w:ascii="Cambria Math" w:hAnsi="Cambria Math"/>
          </w:rPr>
          <m:t>f</m:t>
        </m:r>
      </m:oMath>
      <w:r>
        <w:rPr>
          <w:rStyle w:val="IvDbodytextChar"/>
          <w:iCs/>
        </w:rPr>
        <w:t>, the</w:t>
      </w:r>
      <w:r w:rsidR="00DE2BC7">
        <w:rPr>
          <w:rStyle w:val="IvDbodytextChar"/>
          <w:iCs/>
        </w:rPr>
        <w:t xml:space="preserve"> a</w:t>
      </w:r>
      <w:r w:rsidR="006F6391">
        <w:rPr>
          <w:rStyle w:val="IvDbodytextChar"/>
          <w:iCs/>
        </w:rPr>
        <w:t xml:space="preserve">verage </w:t>
      </w:r>
      <w:r w:rsidR="0045510A">
        <w:rPr>
          <w:rStyle w:val="IvDbodytextChar"/>
          <w:iCs/>
        </w:rPr>
        <w:t xml:space="preserve">time delay </w:t>
      </w:r>
      <w:r>
        <w:rPr>
          <w:rStyle w:val="IvDbodytextChar"/>
          <w:iCs/>
        </w:rPr>
        <w:t>difference</w:t>
      </w:r>
      <w:r w:rsidR="00243B00">
        <w:rPr>
          <w:rStyle w:val="IvDbodytextChar"/>
          <w:rFonts w:eastAsiaTheme="minorEastAsia"/>
          <w:iCs/>
        </w:rPr>
        <w:t xml:space="preserve">, </w:t>
      </w:r>
      <m:oMath>
        <m:sSub>
          <m:sSubPr>
            <m:ctrlPr>
              <w:rPr>
                <w:rStyle w:val="IvDbodytextChar"/>
                <w:rFonts w:ascii="Cambria Math" w:hAnsi="Cambria Math"/>
                <w:i/>
                <w:iCs/>
              </w:rPr>
            </m:ctrlPr>
          </m:sSubPr>
          <m:e>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 xml:space="preserve">, </m:t>
        </m:r>
      </m:oMath>
      <w:r w:rsidR="006E30AE">
        <w:rPr>
          <w:rStyle w:val="IvDbodytextChar"/>
          <w:rFonts w:eastAsiaTheme="minorEastAsia"/>
        </w:rPr>
        <w:t xml:space="preserve"> </w:t>
      </w:r>
      <w:r>
        <w:rPr>
          <w:rStyle w:val="IvDbodytextChar"/>
          <w:iCs/>
        </w:rPr>
        <w:t xml:space="preserve">between two TRPs would result in a phase difference, i.e.,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r>
          <w:rPr>
            <w:rStyle w:val="IvDbodytextChar"/>
            <w:rFonts w:ascii="Cambria Math" w:hAnsi="Cambria Math"/>
          </w:rPr>
          <m:t xml:space="preserve">,  </m:t>
        </m:r>
      </m:oMath>
      <w:r>
        <w:rPr>
          <w:rStyle w:val="IvDbodytextChar"/>
          <w:iCs/>
        </w:rPr>
        <w:t xml:space="preserve">between signals received from the two TRPs. </w:t>
      </w:r>
      <w:r w:rsidR="00CC61D8">
        <w:rPr>
          <w:rStyle w:val="IvDbodytextChar"/>
          <w:iCs/>
        </w:rPr>
        <w:t xml:space="preserve">If the delay difference is large, </w:t>
      </w:r>
      <w:r w:rsidR="000F6E3E">
        <w:rPr>
          <w:rStyle w:val="IvDbodytextChar"/>
          <w:iCs/>
        </w:rPr>
        <w:t xml:space="preserve">the phase </w:t>
      </w:r>
      <w:r w:rsidR="007D26B5">
        <w:rPr>
          <w:rStyle w:val="IvDbodytextChar"/>
          <w:iCs/>
        </w:rPr>
        <w:t xml:space="preserve">difference </w:t>
      </w:r>
      <w:r w:rsidR="005B537E">
        <w:rPr>
          <w:rStyle w:val="IvDbodytextChar"/>
          <w:iCs/>
        </w:rPr>
        <w:t xml:space="preserve">can </w:t>
      </w:r>
      <w:r w:rsidR="00E5526E">
        <w:rPr>
          <w:rStyle w:val="IvDbodytextChar"/>
          <w:iCs/>
        </w:rPr>
        <w:t>vary within a PMI subband</w:t>
      </w:r>
      <w:r w:rsidR="00C176C5">
        <w:rPr>
          <w:rStyle w:val="IvDbodytextChar"/>
          <w:iCs/>
        </w:rPr>
        <w:t xml:space="preserve"> and </w:t>
      </w:r>
      <w:r w:rsidR="008322A6">
        <w:rPr>
          <w:rStyle w:val="IvDbodytextChar"/>
          <w:iCs/>
        </w:rPr>
        <w:t xml:space="preserve">thus, </w:t>
      </w:r>
      <w:r w:rsidR="00E636BF">
        <w:rPr>
          <w:rStyle w:val="IvDbodytextChar"/>
          <w:iCs/>
        </w:rPr>
        <w:t xml:space="preserve">cannot be </w:t>
      </w:r>
      <w:r w:rsidR="001360D9">
        <w:rPr>
          <w:rStyle w:val="IvDbodytextChar"/>
          <w:iCs/>
        </w:rPr>
        <w:t>corrected</w:t>
      </w:r>
      <w:r w:rsidR="003459A9">
        <w:rPr>
          <w:rStyle w:val="IvDbodytextChar"/>
          <w:iCs/>
        </w:rPr>
        <w:t xml:space="preserve"> or </w:t>
      </w:r>
      <w:r w:rsidR="008322A6">
        <w:rPr>
          <w:rStyle w:val="IvDbodytextChar"/>
          <w:iCs/>
        </w:rPr>
        <w:t>compensated</w:t>
      </w:r>
      <w:r w:rsidR="003459A9">
        <w:rPr>
          <w:rStyle w:val="IvDbodytextChar"/>
          <w:iCs/>
        </w:rPr>
        <w:t xml:space="preserve"> for </w:t>
      </w:r>
      <w:r w:rsidR="001360D9">
        <w:rPr>
          <w:rStyle w:val="IvDbodytextChar"/>
          <w:iCs/>
        </w:rPr>
        <w:t xml:space="preserve">by subband </w:t>
      </w:r>
      <w:r w:rsidR="001D51DB">
        <w:rPr>
          <w:rStyle w:val="IvDbodytextChar"/>
          <w:iCs/>
        </w:rPr>
        <w:t>precoding</w:t>
      </w:r>
      <w:r w:rsidR="007A301C">
        <w:rPr>
          <w:rStyle w:val="IvDbodytextChar"/>
          <w:iCs/>
        </w:rPr>
        <w:t>/co-phasing</w:t>
      </w:r>
      <w:r w:rsidR="00903819">
        <w:rPr>
          <w:rStyle w:val="IvDbodytextChar"/>
          <w:iCs/>
        </w:rPr>
        <w:t xml:space="preserve">. This </w:t>
      </w:r>
      <w:r w:rsidR="0060592E">
        <w:rPr>
          <w:rStyle w:val="IvDbodytextChar"/>
          <w:iCs/>
        </w:rPr>
        <w:t xml:space="preserve">was discussed </w:t>
      </w:r>
      <w:r w:rsidR="00464C25">
        <w:rPr>
          <w:rStyle w:val="IvDbodytextChar"/>
          <w:iCs/>
        </w:rPr>
        <w:t xml:space="preserve">in more details </w:t>
      </w:r>
      <w:r w:rsidR="0060592E">
        <w:rPr>
          <w:rStyle w:val="IvDbodytextChar"/>
          <w:iCs/>
        </w:rPr>
        <w:t xml:space="preserve">in </w:t>
      </w:r>
      <w:r w:rsidR="00D1001F">
        <w:rPr>
          <w:rStyle w:val="IvDbodytextChar"/>
          <w:iCs/>
        </w:rPr>
        <w:fldChar w:fldCharType="begin"/>
      </w:r>
      <w:r w:rsidR="00D1001F">
        <w:rPr>
          <w:rStyle w:val="IvDbodytextChar"/>
          <w:iCs/>
        </w:rPr>
        <w:instrText xml:space="preserve"> REF _Ref110892597 \r \h </w:instrText>
      </w:r>
      <w:r w:rsidR="00D1001F">
        <w:rPr>
          <w:rStyle w:val="IvDbodytextChar"/>
          <w:iCs/>
        </w:rPr>
      </w:r>
      <w:r w:rsidR="00D1001F">
        <w:rPr>
          <w:rStyle w:val="IvDbodytextChar"/>
          <w:iCs/>
        </w:rPr>
        <w:fldChar w:fldCharType="separate"/>
      </w:r>
      <w:r w:rsidR="00B715F2">
        <w:rPr>
          <w:rStyle w:val="IvDbodytextChar"/>
          <w:iCs/>
        </w:rPr>
        <w:t>[4]</w:t>
      </w:r>
      <w:r w:rsidR="00D1001F">
        <w:rPr>
          <w:rStyle w:val="IvDbodytextChar"/>
          <w:iCs/>
        </w:rPr>
        <w:fldChar w:fldCharType="end"/>
      </w:r>
      <w:r w:rsidR="00E65A77">
        <w:rPr>
          <w:rStyle w:val="IvDbodytextChar"/>
          <w:iCs/>
        </w:rPr>
        <w:t xml:space="preserve">. </w:t>
      </w:r>
      <w:r w:rsidR="00EB5CA6">
        <w:rPr>
          <w:rStyle w:val="IvDbodytextChar"/>
          <w:iCs/>
        </w:rPr>
        <w:t xml:space="preserve"> </w:t>
      </w:r>
      <w:r w:rsidR="00D14C63">
        <w:rPr>
          <w:rStyle w:val="IvDbodytextChar"/>
          <w:iCs/>
        </w:rPr>
        <w:t xml:space="preserve">Using a smaller </w:t>
      </w:r>
      <w:r w:rsidR="00F1794B">
        <w:rPr>
          <w:rStyle w:val="IvDbodytextChar"/>
          <w:iCs/>
        </w:rPr>
        <w:t xml:space="preserve">PMI </w:t>
      </w:r>
      <w:r w:rsidR="00D14C63">
        <w:rPr>
          <w:rStyle w:val="IvDbodytextChar"/>
          <w:iCs/>
        </w:rPr>
        <w:t xml:space="preserve">subband size </w:t>
      </w:r>
      <w:r w:rsidR="00253A68">
        <w:rPr>
          <w:rStyle w:val="IvDbodytextChar"/>
          <w:iCs/>
        </w:rPr>
        <w:t>would help</w:t>
      </w:r>
      <w:r w:rsidR="003A219D">
        <w:rPr>
          <w:rStyle w:val="IvDbodytextChar"/>
          <w:iCs/>
        </w:rPr>
        <w:t xml:space="preserve">, but </w:t>
      </w:r>
      <w:r w:rsidR="00C7377C">
        <w:rPr>
          <w:rStyle w:val="IvDbodytextChar"/>
          <w:iCs/>
        </w:rPr>
        <w:t xml:space="preserve">it would result in </w:t>
      </w:r>
      <w:r w:rsidR="003A219D">
        <w:rPr>
          <w:rStyle w:val="IvDbodytextChar"/>
          <w:iCs/>
        </w:rPr>
        <w:t>larger feedback overhead</w:t>
      </w:r>
      <w:r w:rsidR="00C71C7B">
        <w:rPr>
          <w:rStyle w:val="IvDbodytextChar"/>
          <w:iCs/>
        </w:rPr>
        <w:t>.</w:t>
      </w:r>
    </w:p>
    <w:p w14:paraId="732A9CE6" w14:textId="10E8336F" w:rsidR="00635395" w:rsidRDefault="00396D00" w:rsidP="00635395">
      <w:pPr>
        <w:pStyle w:val="BodyText"/>
        <w:rPr>
          <w:rStyle w:val="IvDbodytextChar"/>
          <w:iCs/>
        </w:rPr>
      </w:pPr>
      <w:r>
        <w:rPr>
          <w:rStyle w:val="IvDbodytextChar"/>
          <w:iCs/>
        </w:rPr>
        <w:t>Note that</w:t>
      </w:r>
      <w:r w:rsidR="00413EC1">
        <w:rPr>
          <w:rStyle w:val="IvDbodytextChar"/>
          <w:iCs/>
        </w:rPr>
        <w:t xml:space="preserve"> the </w:t>
      </w:r>
      <w:r w:rsidR="000526DB">
        <w:rPr>
          <w:rStyle w:val="IvDbodytextChar"/>
          <w:iCs/>
        </w:rPr>
        <w:t>phase difference</w:t>
      </w:r>
      <w:r w:rsidR="00543B23">
        <w:rPr>
          <w:rStyle w:val="IvDbodytextChar"/>
          <w:iCs/>
        </w:rPr>
        <w:t>,</w:t>
      </w:r>
      <w:r w:rsidR="000526DB">
        <w:rPr>
          <w:rStyle w:val="IvDbodytextChar"/>
          <w:iCs/>
        </w:rPr>
        <w:t xml:space="preserv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oMath>
      <w:r w:rsidR="00543B23">
        <w:rPr>
          <w:rStyle w:val="IvDbodytextChar"/>
          <w:rFonts w:eastAsiaTheme="minorEastAsia"/>
          <w:iCs/>
        </w:rPr>
        <w:t xml:space="preserve">, </w:t>
      </w:r>
      <w:r w:rsidR="0083227F">
        <w:rPr>
          <w:rStyle w:val="IvDbodytextChar"/>
          <w:rFonts w:eastAsiaTheme="minorEastAsia"/>
          <w:iCs/>
        </w:rPr>
        <w:t xml:space="preserve"> </w:t>
      </w:r>
      <w:r w:rsidR="000526DB">
        <w:rPr>
          <w:rStyle w:val="IvDbodytextChar"/>
          <w:iCs/>
        </w:rPr>
        <w:t xml:space="preserve">due to the delay difference changes linearly with </w:t>
      </w:r>
      <w:r w:rsidR="008159F3">
        <w:rPr>
          <w:rStyle w:val="IvDbodytextChar"/>
          <w:iCs/>
        </w:rPr>
        <w:t>frequency, a</w:t>
      </w:r>
      <w:r w:rsidR="001F3B46">
        <w:rPr>
          <w:rStyle w:val="IvDbodytextChar"/>
          <w:iCs/>
        </w:rPr>
        <w:t xml:space="preserve"> phase slope is sufficient to characterize this </w:t>
      </w:r>
      <w:r w:rsidR="005952CE">
        <w:rPr>
          <w:rStyle w:val="IvDbodytextChar"/>
          <w:iCs/>
        </w:rPr>
        <w:t xml:space="preserve">delay </w:t>
      </w:r>
      <w:r w:rsidR="001F3B46">
        <w:rPr>
          <w:rStyle w:val="IvDbodytextChar"/>
          <w:iCs/>
        </w:rPr>
        <w:t xml:space="preserve">difference. </w:t>
      </w:r>
      <w:r w:rsidR="00635395">
        <w:rPr>
          <w:rStyle w:val="IvDbodytextChar"/>
          <w:iCs/>
        </w:rPr>
        <w:t xml:space="preserve"> Since CSI-RS has one channel </w:t>
      </w:r>
      <w:r w:rsidR="000A5B86">
        <w:rPr>
          <w:rStyle w:val="IvDbodytextChar"/>
          <w:iCs/>
        </w:rPr>
        <w:t xml:space="preserve">estimation </w:t>
      </w:r>
      <w:r w:rsidR="00635395">
        <w:rPr>
          <w:rStyle w:val="IvDbodytextChar"/>
          <w:iCs/>
        </w:rPr>
        <w:t>sample per RB for each CSI-RS port</w:t>
      </w:r>
      <w:r w:rsidR="00727193">
        <w:rPr>
          <w:rStyle w:val="IvDbodytextChar"/>
          <w:iCs/>
        </w:rPr>
        <w:t xml:space="preserve"> </w:t>
      </w:r>
      <w:r w:rsidR="00AC2926">
        <w:rPr>
          <w:rStyle w:val="IvDbodytextChar"/>
          <w:iCs/>
        </w:rPr>
        <w:t>(if density =1)</w:t>
      </w:r>
      <w:r w:rsidR="00635395">
        <w:rPr>
          <w:rStyle w:val="IvDbodytextChar"/>
          <w:iCs/>
        </w:rPr>
        <w:t xml:space="preserve">, </w:t>
      </w:r>
      <w:r w:rsidR="00D71848">
        <w:rPr>
          <w:rStyle w:val="IvDbodytextChar"/>
          <w:iCs/>
        </w:rPr>
        <w:t>the</w:t>
      </w:r>
      <w:r w:rsidR="004D2460">
        <w:rPr>
          <w:rStyle w:val="IvDbodytextChar"/>
          <w:iCs/>
        </w:rPr>
        <w:t xml:space="preserve"> </w:t>
      </w:r>
      <w:r w:rsidR="00635395">
        <w:rPr>
          <w:rStyle w:val="IvDbodytextChar"/>
          <w:iCs/>
        </w:rPr>
        <w:t xml:space="preserve">phase slope can be measured </w:t>
      </w:r>
      <w:r w:rsidR="00DF07D2">
        <w:rPr>
          <w:rStyle w:val="IvDbodytextChar"/>
          <w:iCs/>
        </w:rPr>
        <w:t>as</w:t>
      </w:r>
      <w:r w:rsidR="00635395">
        <w:rPr>
          <w:rStyle w:val="IvDbodytextChar"/>
          <w:iCs/>
        </w:rPr>
        <w:t xml:space="preserve"> </w:t>
      </w:r>
      <w:r w:rsidR="003A15D7">
        <w:rPr>
          <w:rStyle w:val="IvDbodytextChar"/>
          <w:iCs/>
        </w:rPr>
        <w:t xml:space="preserve">phase change </w:t>
      </w:r>
      <w:r w:rsidR="00635395">
        <w:rPr>
          <w:rStyle w:val="IvDbodytextChar"/>
          <w:iCs/>
        </w:rPr>
        <w:t>per RB</w:t>
      </w:r>
      <w:r w:rsidR="00BF2AF9">
        <w:rPr>
          <w:rStyle w:val="IvDbodytextChar"/>
          <w:iCs/>
        </w:rPr>
        <w:t xml:space="preserve">. </w:t>
      </w:r>
      <w:r w:rsidR="001611EC">
        <w:rPr>
          <w:rStyle w:val="IvDbodytextChar"/>
          <w:rFonts w:eastAsiaTheme="minorEastAsia"/>
          <w:iCs/>
        </w:rPr>
        <w:t xml:space="preserve">i.e., </w:t>
      </w:r>
      <m:oMath>
        <m:r>
          <w:rPr>
            <w:rStyle w:val="IvDbodytextChar"/>
            <w:rFonts w:ascii="Cambria Math" w:eastAsiaTheme="minorEastAsia" w:hAnsi="Cambria Math"/>
          </w:rPr>
          <m:t>∆</m:t>
        </m:r>
        <m:r>
          <w:rPr>
            <w:rStyle w:val="IvDbodytextChar"/>
            <w:rFonts w:ascii="Cambria Math" w:hAnsi="Cambria Math"/>
          </w:rPr>
          <m:t>φ=-2π∆f(</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oMath>
      <w:r w:rsidR="001611EC">
        <w:rPr>
          <w:rStyle w:val="IvDbodytextChar"/>
          <w:iCs/>
        </w:rPr>
        <w:t xml:space="preserve">, </w:t>
      </w:r>
      <w:r w:rsidR="00635395">
        <w:rPr>
          <w:rStyle w:val="IvDbodytextChar"/>
          <w:iCs/>
        </w:rPr>
        <w:t xml:space="preserve">where </w:t>
      </w:r>
      <m:oMath>
        <m:r>
          <w:rPr>
            <w:rStyle w:val="IvDbodytextChar"/>
            <w:rFonts w:ascii="Cambria Math" w:hAnsi="Cambria Math"/>
          </w:rPr>
          <m:t>∆f</m:t>
        </m:r>
      </m:oMath>
      <w:r w:rsidR="00635395">
        <w:rPr>
          <w:rStyle w:val="IvDbodytextChar"/>
          <w:iCs/>
        </w:rPr>
        <w:t xml:space="preserve"> is the bandwidth per RB in Hertz. </w:t>
      </w:r>
      <w:r w:rsidR="00B36857">
        <w:rPr>
          <w:rStyle w:val="IvDbodytextChar"/>
          <w:iCs/>
        </w:rPr>
        <w:t xml:space="preserve"> </w:t>
      </w:r>
      <w:r w:rsidR="00635395">
        <w:rPr>
          <w:rStyle w:val="IvDbodytextChar"/>
          <w:iCs/>
        </w:rPr>
        <w:t xml:space="preserve"> </w:t>
      </w:r>
      <m:oMath>
        <m:r>
          <w:rPr>
            <w:rStyle w:val="IvDbodytextChar"/>
            <w:rFonts w:ascii="Cambria Math" w:eastAsiaTheme="minorEastAsia" w:hAnsi="Cambria Math"/>
          </w:rPr>
          <m:t>∆</m:t>
        </m:r>
        <m:r>
          <w:rPr>
            <w:rStyle w:val="IvDbodytextChar"/>
            <w:rFonts w:ascii="Cambria Math" w:hAnsi="Cambria Math"/>
          </w:rPr>
          <m:t>φ</m:t>
        </m:r>
      </m:oMath>
      <w:r w:rsidR="00635395">
        <w:rPr>
          <w:rStyle w:val="IvDbodytextChar"/>
          <w:iCs/>
        </w:rPr>
        <w:t xml:space="preserve"> can be quantized between 0 to </w:t>
      </w:r>
      <m:oMath>
        <m:r>
          <w:rPr>
            <w:rStyle w:val="IvDbodytextChar"/>
            <w:rFonts w:ascii="Cambria Math" w:hAnsi="Cambria Math"/>
          </w:rPr>
          <m:t>2π</m:t>
        </m:r>
      </m:oMath>
      <w:r w:rsidR="00B8240B">
        <w:rPr>
          <w:rStyle w:val="IvDbodytextChar"/>
          <w:rFonts w:eastAsiaTheme="minorEastAsia"/>
        </w:rPr>
        <w:t xml:space="preserve"> </w:t>
      </w:r>
      <w:r w:rsidR="00FE7838">
        <w:rPr>
          <w:rStyle w:val="IvDbodytextChar"/>
          <w:iCs/>
        </w:rPr>
        <w:t>and reported to the gNB as part of CJT PMI report.</w:t>
      </w:r>
      <w:r w:rsidR="00BD7A75">
        <w:rPr>
          <w:rStyle w:val="IvDbodytextChar"/>
          <w:iCs/>
        </w:rPr>
        <w:t xml:space="preserve"> </w:t>
      </w:r>
      <w:r w:rsidR="001073EA">
        <w:rPr>
          <w:rStyle w:val="IvDbodytextChar"/>
          <w:iCs/>
        </w:rPr>
        <w:t>The phase change</w:t>
      </w:r>
      <w:r w:rsidR="00B722AE">
        <w:rPr>
          <w:rStyle w:val="IvDbodytextChar"/>
          <w:iCs/>
        </w:rPr>
        <w:t xml:space="preserve"> is removed from </w:t>
      </w:r>
      <w:r w:rsidR="00D95406">
        <w:rPr>
          <w:rStyle w:val="IvDbodytextChar"/>
          <w:iCs/>
        </w:rPr>
        <w:t>the</w:t>
      </w:r>
      <w:r w:rsidR="00E11E65">
        <w:rPr>
          <w:rStyle w:val="IvDbodytextChar"/>
          <w:iCs/>
        </w:rPr>
        <w:t xml:space="preserve"> </w:t>
      </w:r>
      <w:r w:rsidR="00D95406">
        <w:rPr>
          <w:rStyle w:val="IvDbodytextChar"/>
          <w:iCs/>
        </w:rPr>
        <w:t>channel</w:t>
      </w:r>
      <w:r w:rsidR="00E11E65">
        <w:rPr>
          <w:rStyle w:val="IvDbodytextChar"/>
          <w:iCs/>
        </w:rPr>
        <w:t xml:space="preserve"> </w:t>
      </w:r>
      <w:r w:rsidR="00C00F63">
        <w:rPr>
          <w:rStyle w:val="IvDbodytextChar"/>
          <w:iCs/>
        </w:rPr>
        <w:t>associated w</w:t>
      </w:r>
      <w:r w:rsidR="003D4733">
        <w:rPr>
          <w:rStyle w:val="IvDbodytextChar"/>
          <w:iCs/>
        </w:rPr>
        <w:t>ith TRP2</w:t>
      </w:r>
      <w:r w:rsidR="008A206E">
        <w:rPr>
          <w:rStyle w:val="IvDbodytextChar"/>
          <w:iCs/>
        </w:rPr>
        <w:t xml:space="preserve"> before </w:t>
      </w:r>
      <w:r w:rsidR="00B75831">
        <w:rPr>
          <w:rStyle w:val="IvDbodytextChar"/>
          <w:iCs/>
        </w:rPr>
        <w:t xml:space="preserve">computing </w:t>
      </w:r>
      <w:r w:rsidR="002763D8">
        <w:rPr>
          <w:rStyle w:val="IvDbodytextChar"/>
          <w:iCs/>
        </w:rPr>
        <w:t>the precoding matrix</w:t>
      </w:r>
      <w:r w:rsidR="00B01718">
        <w:rPr>
          <w:rStyle w:val="IvDbodytextChar"/>
          <w:iCs/>
        </w:rPr>
        <w:t xml:space="preserve">. </w:t>
      </w:r>
      <w:r w:rsidR="00D95406">
        <w:rPr>
          <w:rStyle w:val="IvDbodytextChar"/>
          <w:iCs/>
        </w:rPr>
        <w:t xml:space="preserve"> </w:t>
      </w:r>
    </w:p>
    <w:p w14:paraId="0AEE1588" w14:textId="4F617B0F" w:rsidR="00060D20" w:rsidRDefault="00215811" w:rsidP="00060D20">
      <w:pPr>
        <w:pStyle w:val="BodyText"/>
      </w:pPr>
      <w:r>
        <w:rPr>
          <w:rStyle w:val="IvDbodytextChar"/>
          <w:iCs/>
        </w:rPr>
        <w:t>T</w:t>
      </w:r>
      <w:r w:rsidR="006747E2">
        <w:rPr>
          <w:rStyle w:val="IvDbodytextChar"/>
          <w:iCs/>
        </w:rPr>
        <w:t xml:space="preserve">he </w:t>
      </w:r>
      <w:r w:rsidR="00A9662D">
        <w:rPr>
          <w:rStyle w:val="IvDbodytextChar"/>
          <w:iCs/>
        </w:rPr>
        <w:t xml:space="preserve">delay difference </w:t>
      </w:r>
      <w:r>
        <w:rPr>
          <w:rStyle w:val="IvDbodytextChar"/>
          <w:iCs/>
        </w:rPr>
        <w:t xml:space="preserve">between two TRPs </w:t>
      </w:r>
      <w:r w:rsidR="00A9662D">
        <w:rPr>
          <w:rStyle w:val="IvDbodytextChar"/>
          <w:iCs/>
        </w:rPr>
        <w:t>can be pre</w:t>
      </w:r>
      <w:r w:rsidR="008D4755">
        <w:rPr>
          <w:rStyle w:val="IvDbodytextChar"/>
          <w:iCs/>
        </w:rPr>
        <w:t xml:space="preserve">-compensated based on the reported </w:t>
      </w:r>
      <m:oMath>
        <m:r>
          <w:rPr>
            <w:rStyle w:val="IvDbodytextChar"/>
            <w:rFonts w:ascii="Cambria Math" w:eastAsiaTheme="minorEastAsia" w:hAnsi="Cambria Math"/>
          </w:rPr>
          <m:t>∆</m:t>
        </m:r>
        <m:r>
          <w:rPr>
            <w:rStyle w:val="IvDbodytextChar"/>
            <w:rFonts w:ascii="Cambria Math" w:hAnsi="Cambria Math"/>
          </w:rPr>
          <m:t>φ</m:t>
        </m:r>
      </m:oMath>
      <w:r w:rsidR="00510434">
        <w:rPr>
          <w:rStyle w:val="IvDbodytextChar"/>
        </w:rPr>
        <w:t xml:space="preserve">. </w:t>
      </w:r>
      <w:r w:rsidR="0087528B">
        <w:rPr>
          <w:rStyle w:val="IvDbodytextChar"/>
        </w:rPr>
        <w:t xml:space="preserve">Let </w:t>
      </w:r>
      <m:oMath>
        <m:r>
          <w:rPr>
            <w:rStyle w:val="IvDbodytextChar"/>
            <w:rFonts w:ascii="Cambria Math" w:hAnsi="Cambria Math"/>
          </w:rPr>
          <m:t>W(n) =</m:t>
        </m:r>
        <m:d>
          <m:dPr>
            <m:begChr m:val="["/>
            <m:endChr m:val="]"/>
            <m:ctrlPr>
              <w:rPr>
                <w:rStyle w:val="IvDbodytextChar"/>
                <w:rFonts w:ascii="Cambria Math" w:hAnsi="Cambria Math"/>
                <w:i/>
                <w:iCs/>
              </w:rPr>
            </m:ctrlPr>
          </m:dPr>
          <m:e>
            <m:m>
              <m:mPr>
                <m:mcs>
                  <m:mc>
                    <m:mcPr>
                      <m:count m:val="1"/>
                      <m:mcJc m:val="center"/>
                    </m:mcPr>
                  </m:mc>
                </m:mcs>
                <m:ctrlPr>
                  <w:rPr>
                    <w:rStyle w:val="IvDbodytextChar"/>
                    <w:rFonts w:ascii="Cambria Math" w:hAnsi="Cambria Math"/>
                    <w:i/>
                    <w:iCs/>
                  </w:rPr>
                </m:ctrlPr>
              </m:mPr>
              <m:mr>
                <m:e>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(1)</m:t>
                      </m:r>
                    </m:sup>
                  </m:sSup>
                  <m:r>
                    <w:rPr>
                      <w:rStyle w:val="IvDbodytextChar"/>
                      <w:rFonts w:ascii="Cambria Math" w:hAnsi="Cambria Math"/>
                    </w:rPr>
                    <m:t>(n)</m:t>
                  </m:r>
                </m:e>
              </m:mr>
              <m:mr>
                <m:e>
                  <m:sSup>
                    <m:sSupPr>
                      <m:ctrlPr>
                        <w:rPr>
                          <w:rStyle w:val="IvDbodytextChar"/>
                          <w:rFonts w:ascii="Cambria Math" w:hAnsi="Cambria Math"/>
                          <w:i/>
                          <w:iCs/>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e>
              </m:mr>
            </m:m>
          </m:e>
        </m:d>
      </m:oMath>
      <w:r w:rsidR="00FF21C0">
        <w:rPr>
          <w:rStyle w:val="IvDbodytextChar"/>
          <w:iCs/>
        </w:rPr>
        <w:t xml:space="preserve"> be</w:t>
      </w:r>
      <w:r w:rsidR="0064117F">
        <w:rPr>
          <w:rStyle w:val="IvDbodytextChar"/>
          <w:iCs/>
        </w:rPr>
        <w:t xml:space="preserve"> </w:t>
      </w:r>
      <w:r w:rsidR="008A43C4">
        <w:rPr>
          <w:rStyle w:val="IvDbodytextChar"/>
          <w:iCs/>
        </w:rPr>
        <w:t xml:space="preserve">the </w:t>
      </w:r>
      <w:r w:rsidR="0063300D">
        <w:rPr>
          <w:rStyle w:val="IvDbodytextChar"/>
          <w:iCs/>
        </w:rPr>
        <w:t xml:space="preserve">reported </w:t>
      </w:r>
      <w:r w:rsidR="008A43C4">
        <w:rPr>
          <w:rStyle w:val="IvDbodytextChar"/>
          <w:iCs/>
        </w:rPr>
        <w:t xml:space="preserve">precoding matrix at PMI subband </w:t>
      </w:r>
      <m:oMath>
        <m:r>
          <w:rPr>
            <w:rStyle w:val="IvDbodytextChar"/>
            <w:rFonts w:ascii="Cambria Math" w:hAnsi="Cambria Math"/>
          </w:rPr>
          <m:t>n</m:t>
        </m:r>
      </m:oMath>
      <w:r w:rsidR="008A43C4">
        <w:rPr>
          <w:rStyle w:val="IvDbodytextChar"/>
          <w:iCs/>
        </w:rPr>
        <w:t xml:space="preserve"> </w:t>
      </w:r>
      <m:oMath>
        <m:r>
          <w:rPr>
            <w:rStyle w:val="IvDbodytextChar"/>
            <w:rFonts w:ascii="Cambria Math" w:hAnsi="Cambria Math"/>
          </w:rPr>
          <m:t>(n=1,…,</m:t>
        </m:r>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r>
          <w:rPr>
            <w:rStyle w:val="IvDbodytextChar"/>
            <w:rFonts w:ascii="Cambria Math" w:hAnsi="Cambria Math"/>
          </w:rPr>
          <m:t>)</m:t>
        </m:r>
      </m:oMath>
      <w:r w:rsidR="008A43C4">
        <w:rPr>
          <w:rStyle w:val="IvDbodytextChar"/>
          <w:iCs/>
        </w:rPr>
        <w:t xml:space="preserve"> </w:t>
      </w:r>
      <w:r w:rsidR="00CA1567">
        <w:rPr>
          <w:rStyle w:val="IvDbodytextChar"/>
          <w:iCs/>
        </w:rPr>
        <w:t xml:space="preserve">, </w:t>
      </w:r>
      <w:r w:rsidR="008A43C4">
        <w:rPr>
          <w:rStyle w:val="IvDbodytextChar"/>
          <w:iCs/>
        </w:rPr>
        <w:t xml:space="preserve">where </w:t>
      </w:r>
      <m:oMath>
        <m:sSup>
          <m:sSupPr>
            <m:ctrlPr>
              <w:rPr>
                <w:rStyle w:val="IvDbodytextChar"/>
                <w:rFonts w:ascii="Cambria Math" w:hAnsi="Cambria Math"/>
                <w:i/>
              </w:rPr>
            </m:ctrlPr>
          </m:sSupPr>
          <m:e>
            <m:r>
              <m:rPr>
                <m:sty m:val="bi"/>
              </m:rP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oMath>
      <w:r w:rsidR="008A43C4">
        <w:rPr>
          <w:rStyle w:val="IvDbodytextChar"/>
          <w:iCs/>
        </w:rPr>
        <w:t xml:space="preserve"> is associated with TRP1 and </w:t>
      </w:r>
      <m:oMath>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oMath>
      <w:r w:rsidR="005F5AA0">
        <w:rPr>
          <w:rStyle w:val="IvDbodytextChar"/>
          <w:rFonts w:eastAsiaTheme="minorEastAsia"/>
        </w:rPr>
        <w:t xml:space="preserve"> </w:t>
      </w:r>
      <w:r w:rsidR="008A43C4">
        <w:rPr>
          <w:rStyle w:val="IvDbodytextChar"/>
          <w:iCs/>
        </w:rPr>
        <w:t xml:space="preserve">with TRP2, </w:t>
      </w:r>
      <w:r w:rsidR="004E6CC5">
        <w:rPr>
          <w:rStyle w:val="IvDbodytextChar"/>
          <w:iCs/>
        </w:rPr>
        <w:t xml:space="preserve">and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oMath>
      <w:r w:rsidR="008A43C4">
        <w:rPr>
          <w:rStyle w:val="IvDbodytextChar"/>
          <w:iCs/>
        </w:rPr>
        <w:t xml:space="preserve"> is the number of PMI subbands.   </w:t>
      </w:r>
      <w:r w:rsidR="00A25863">
        <w:rPr>
          <w:rStyle w:val="IvDbodytextChar"/>
          <w:iCs/>
        </w:rPr>
        <w:t>T</w:t>
      </w:r>
      <w:r w:rsidR="00060D20">
        <w:rPr>
          <w:rStyle w:val="IvDbodytextChar"/>
          <w:iCs/>
        </w:rPr>
        <w:t xml:space="preserve">he gNB </w:t>
      </w:r>
      <w:r w:rsidR="00A25863">
        <w:t>can apply</w:t>
      </w:r>
      <w:r w:rsidR="00060D20">
        <w:t xml:space="preserve"> </w:t>
      </w:r>
      <w:r w:rsidR="00DB1626">
        <w:t>the</w:t>
      </w:r>
      <w:r w:rsidR="00060D20">
        <w:t xml:space="preserve"> precoding matrix per subband together with a phase de-rotation per RB </w:t>
      </w:r>
      <w:r w:rsidR="00FD19A9">
        <w:rPr>
          <w:rStyle w:val="IvDbodytextChar"/>
          <w:rFonts w:eastAsiaTheme="minorEastAsia"/>
          <w:iCs/>
        </w:rPr>
        <w:t>at TRP2</w:t>
      </w:r>
      <w:r w:rsidR="00060D20">
        <w:rPr>
          <w:rStyle w:val="IvDbodytextChar"/>
          <w:iCs/>
        </w:rPr>
        <w:t xml:space="preserve">. This is illustrated in </w:t>
      </w:r>
      <w:r w:rsidR="00202A5F">
        <w:fldChar w:fldCharType="begin"/>
      </w:r>
      <w:r w:rsidR="00202A5F">
        <w:rPr>
          <w:rStyle w:val="IvDbodytextChar"/>
          <w:iCs/>
        </w:rPr>
        <w:instrText xml:space="preserve"> REF _Ref110891799 \h </w:instrText>
      </w:r>
      <w:r w:rsidR="00202A5F">
        <w:fldChar w:fldCharType="separate"/>
      </w:r>
      <w:r w:rsidR="00B715F2">
        <w:t xml:space="preserve">Figure </w:t>
      </w:r>
      <w:r w:rsidR="00B715F2">
        <w:rPr>
          <w:noProof/>
        </w:rPr>
        <w:t>14</w:t>
      </w:r>
      <w:r w:rsidR="00202A5F">
        <w:fldChar w:fldCharType="end"/>
      </w:r>
      <w:r w:rsidR="00060D20">
        <w:t xml:space="preserve">, where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m:t>
        </m:r>
      </m:oMath>
      <w:r w:rsidR="00060D20">
        <w:t xml:space="preserve">reported by the UE are applied to a PDSCH transmitted from TRP1 and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2</m:t>
                </m:r>
              </m:e>
            </m:d>
          </m:sup>
        </m:sSup>
        <m:d>
          <m:dPr>
            <m:ctrlPr>
              <w:rPr>
                <w:rStyle w:val="IvDbodytextChar"/>
                <w:rFonts w:ascii="Cambria Math" w:hAnsi="Cambria Math"/>
                <w:i/>
              </w:rPr>
            </m:ctrlPr>
          </m:dPr>
          <m:e>
            <m:r>
              <w:rPr>
                <w:rStyle w:val="IvDbodytextChar"/>
                <w:rFonts w:ascii="Cambria Math" w:hAnsi="Cambria Math"/>
              </w:rPr>
              <m:t>n</m:t>
            </m:r>
          </m:e>
        </m:d>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-j∆φ</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RB</m:t>
                </m:r>
              </m:sub>
            </m:sSub>
          </m:sup>
        </m:sSup>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 xml:space="preserve">-1} </m:t>
        </m:r>
      </m:oMath>
      <w:r w:rsidR="00060D20">
        <w:t xml:space="preserve">   are</w:t>
      </w:r>
      <w:r w:rsidR="00A1243C">
        <w:t xml:space="preserve"> applied</w:t>
      </w:r>
      <w:r w:rsidR="00060D20">
        <w:t xml:space="preserve"> to the same PDSCH transmitted  from TRP2 , where </w:t>
      </w: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w:r w:rsidR="00060D20">
        <w:rPr>
          <w:iCs/>
          <w:color w:val="000000" w:themeColor="text1"/>
          <w:spacing w:val="-6"/>
          <w:kern w:val="20"/>
        </w:rPr>
        <w:t xml:space="preserve"> is a RB index</w:t>
      </w:r>
      <w:r w:rsidR="00DF0747">
        <w:rPr>
          <w:iCs/>
          <w:color w:val="000000" w:themeColor="text1"/>
          <w:spacing w:val="-6"/>
          <w:kern w:val="20"/>
        </w:rPr>
        <w:t xml:space="preserve"> </w:t>
      </w:r>
      <w:r w:rsidR="00A077E8">
        <w:rPr>
          <w:iCs/>
          <w:color w:val="000000" w:themeColor="text1"/>
          <w:spacing w:val="-6"/>
          <w:kern w:val="20"/>
        </w:rPr>
        <w:t>across</w:t>
      </w:r>
      <w:r w:rsidR="00F26A90">
        <w:rPr>
          <w:iCs/>
          <w:color w:val="000000" w:themeColor="text1"/>
          <w:spacing w:val="-6"/>
          <w:kern w:val="20"/>
        </w:rPr>
        <w:t xml:space="preserve"> the CSI </w:t>
      </w:r>
      <w:r w:rsidR="00E077B3">
        <w:rPr>
          <w:iCs/>
          <w:color w:val="000000" w:themeColor="text1"/>
          <w:spacing w:val="-6"/>
          <w:kern w:val="20"/>
        </w:rPr>
        <w:t>measurement bandwidth</w:t>
      </w:r>
      <w:r w:rsidR="00A077E8">
        <w:rPr>
          <w:iCs/>
          <w:color w:val="000000" w:themeColor="text1"/>
          <w:spacing w:val="-6"/>
          <w:kern w:val="20"/>
        </w:rPr>
        <w:t xml:space="preserve"> </w:t>
      </w:r>
      <w:r w:rsidR="00060D20">
        <w:rPr>
          <w:iCs/>
          <w:color w:val="000000" w:themeColor="text1"/>
          <w:spacing w:val="-6"/>
          <w:kern w:val="20"/>
        </w:rPr>
        <w:t xml:space="preserve">.  </w:t>
      </w:r>
      <w:r w:rsidR="00060D20">
        <w:t xml:space="preserve">The phase de-rotation is effectively a delay pre-compensation for the </w:t>
      </w:r>
      <w:r w:rsidR="005E221E">
        <w:t xml:space="preserve">delay </w:t>
      </w:r>
      <w:r w:rsidR="00060D20">
        <w:t xml:space="preserve">difference between the two TRPs.  </w:t>
      </w:r>
    </w:p>
    <w:p w14:paraId="24612C9A" w14:textId="6D081874" w:rsidR="001F3B46" w:rsidRDefault="00B35204" w:rsidP="004E6CC5">
      <w:pPr>
        <w:pStyle w:val="IvDbodytext"/>
        <w:rPr>
          <w:rStyle w:val="IvDbodytextChar"/>
          <w:iCs/>
        </w:rPr>
      </w:pPr>
      <w:r>
        <w:rPr>
          <w:noProof/>
        </w:rPr>
        <w:lastRenderedPageBreak/>
        <mc:AlternateContent>
          <mc:Choice Requires="wpc">
            <w:drawing>
              <wp:inline distT="0" distB="0" distL="0" distR="0" wp14:anchorId="6A9EFEC4" wp14:editId="15837CFC">
                <wp:extent cx="5741670" cy="3695179"/>
                <wp:effectExtent l="0" t="0" r="11430" b="19685"/>
                <wp:docPr id="214" name="Canvas 2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tx2"/>
                          </a:solidFill>
                        </a:ln>
                      </wpc:whole>
                      <wpg:wgp>
                        <wpg:cNvPr id="13" name="Group 13"/>
                        <wpg:cNvGrpSpPr/>
                        <wpg:grpSpPr>
                          <a:xfrm>
                            <a:off x="106720" y="1776657"/>
                            <a:ext cx="3913612" cy="1858781"/>
                            <a:chOff x="591672" y="61739"/>
                            <a:chExt cx="3712001" cy="1858781"/>
                          </a:xfrm>
                        </wpg:grpSpPr>
                        <wpg:grpSp>
                          <wpg:cNvPr id="15" name="Group 15"/>
                          <wpg:cNvGrpSpPr>
                            <a:grpSpLocks noChangeAspect="1"/>
                          </wpg:cNvGrpSpPr>
                          <wpg:grpSpPr bwMode="auto">
                            <a:xfrm>
                              <a:off x="1147094" y="93415"/>
                              <a:ext cx="247344" cy="843912"/>
                              <a:chOff x="648175" y="95356"/>
                              <a:chExt cx="113" cy="539"/>
                            </a:xfrm>
                          </wpg:grpSpPr>
                          <wps:wsp>
                            <wps:cNvPr id="16" name="Freeform 49"/>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8" name="Freeform 50"/>
                            <wps:cNvSpPr>
                              <a:spLocks noChangeAspect="1"/>
                            </wps:cNvSpPr>
                            <wps:spPr bwMode="auto">
                              <a:xfrm>
                                <a:off x="648175" y="95820"/>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9" name="Freeform 51"/>
                            <wps:cNvSpPr>
                              <a:spLocks noChangeAspect="1"/>
                            </wps:cNvSpPr>
                            <wps:spPr bwMode="auto">
                              <a:xfrm>
                                <a:off x="648175" y="95442"/>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4" name="Freeform 52"/>
                            <wps:cNvSpPr>
                              <a:spLocks noChangeAspect="1"/>
                            </wps:cNvSpPr>
                            <wps:spPr bwMode="auto">
                              <a:xfrm>
                                <a:off x="648219" y="95546"/>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5" name="Freeform 53"/>
                            <wps:cNvSpPr>
                              <a:spLocks noChangeAspect="1"/>
                            </wps:cNvSpPr>
                            <wps:spPr bwMode="auto">
                              <a:xfrm>
                                <a:off x="648213" y="95580"/>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6" name="Freeform 54"/>
                            <wps:cNvSpPr>
                              <a:spLocks noChangeAspect="1"/>
                            </wps:cNvSpPr>
                            <wps:spPr bwMode="auto">
                              <a:xfrm>
                                <a:off x="648209" y="95615"/>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7" name="Freeform 55"/>
                            <wps:cNvSpPr>
                              <a:spLocks noChangeAspect="1"/>
                            </wps:cNvSpPr>
                            <wps:spPr bwMode="auto">
                              <a:xfrm>
                                <a:off x="648204" y="95649"/>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8" name="Freeform 56"/>
                            <wps:cNvSpPr>
                              <a:spLocks noChangeAspect="1"/>
                            </wps:cNvSpPr>
                            <wps:spPr bwMode="auto">
                              <a:xfrm>
                                <a:off x="648200" y="95684"/>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9" name="Freeform 57"/>
                            <wps:cNvSpPr>
                              <a:spLocks noChangeAspect="1"/>
                            </wps:cNvSpPr>
                            <wps:spPr bwMode="auto">
                              <a:xfrm>
                                <a:off x="648194" y="95718"/>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0" name="Freeform 58"/>
                            <wps:cNvSpPr>
                              <a:spLocks noChangeAspect="1"/>
                            </wps:cNvSpPr>
                            <wps:spPr bwMode="auto">
                              <a:xfrm>
                                <a:off x="648190" y="95753"/>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1" name="Freeform 59"/>
                            <wps:cNvSpPr>
                              <a:spLocks noChangeAspect="1"/>
                            </wps:cNvSpPr>
                            <wps:spPr bwMode="auto">
                              <a:xfrm>
                                <a:off x="648184" y="95787"/>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2" name="Freeform 60"/>
                            <wps:cNvSpPr>
                              <a:spLocks noChangeAspect="1"/>
                            </wps:cNvSpPr>
                            <wps:spPr bwMode="auto">
                              <a:xfrm>
                                <a:off x="648180" y="95822"/>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3" name="Freeform 61"/>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4" name="Freeform 62"/>
                            <wps:cNvSpPr>
                              <a:spLocks noChangeAspect="1"/>
                            </wps:cNvSpPr>
                            <wps:spPr bwMode="auto">
                              <a:xfrm>
                                <a:off x="648175" y="95423"/>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5" name="Freeform 63"/>
                            <wps:cNvSpPr>
                              <a:spLocks noChangeAspect="1"/>
                            </wps:cNvSpPr>
                            <wps:spPr bwMode="auto">
                              <a:xfrm>
                                <a:off x="648240" y="95421"/>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6" name="Freeform 64"/>
                            <wps:cNvSpPr>
                              <a:spLocks noChangeAspect="1"/>
                            </wps:cNvSpPr>
                            <wps:spPr bwMode="auto">
                              <a:xfrm>
                                <a:off x="648225" y="95356"/>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wpg:grpSp>
                          <wpg:cNvPr id="37" name="Group 37"/>
                          <wpg:cNvGrpSpPr>
                            <a:grpSpLocks noChangeAspect="1"/>
                          </wpg:cNvGrpSpPr>
                          <wpg:grpSpPr bwMode="auto">
                            <a:xfrm>
                              <a:off x="3790869" y="114685"/>
                              <a:ext cx="247344" cy="843912"/>
                              <a:chOff x="3435924" y="117067"/>
                              <a:chExt cx="113" cy="539"/>
                            </a:xfrm>
                          </wpg:grpSpPr>
                          <wps:wsp>
                            <wps:cNvPr id="38" name="Freeform 49"/>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39" name="Freeform 50"/>
                            <wps:cNvSpPr>
                              <a:spLocks noChangeAspect="1"/>
                            </wps:cNvSpPr>
                            <wps:spPr bwMode="auto">
                              <a:xfrm>
                                <a:off x="3435924" y="117531"/>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0" name="Freeform 51"/>
                            <wps:cNvSpPr>
                              <a:spLocks noChangeAspect="1"/>
                            </wps:cNvSpPr>
                            <wps:spPr bwMode="auto">
                              <a:xfrm>
                                <a:off x="3435924" y="117153"/>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1" name="Freeform 52"/>
                            <wps:cNvSpPr>
                              <a:spLocks noChangeAspect="1"/>
                            </wps:cNvSpPr>
                            <wps:spPr bwMode="auto">
                              <a:xfrm>
                                <a:off x="3435968" y="117257"/>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2" name="Freeform 53"/>
                            <wps:cNvSpPr>
                              <a:spLocks noChangeAspect="1"/>
                            </wps:cNvSpPr>
                            <wps:spPr bwMode="auto">
                              <a:xfrm>
                                <a:off x="3435962" y="117291"/>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3" name="Freeform 54"/>
                            <wps:cNvSpPr>
                              <a:spLocks noChangeAspect="1"/>
                            </wps:cNvSpPr>
                            <wps:spPr bwMode="auto">
                              <a:xfrm>
                                <a:off x="3435958" y="117326"/>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4" name="Freeform 55"/>
                            <wps:cNvSpPr>
                              <a:spLocks noChangeAspect="1"/>
                            </wps:cNvSpPr>
                            <wps:spPr bwMode="auto">
                              <a:xfrm>
                                <a:off x="3435953" y="117360"/>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5" name="Freeform 56"/>
                            <wps:cNvSpPr>
                              <a:spLocks noChangeAspect="1"/>
                            </wps:cNvSpPr>
                            <wps:spPr bwMode="auto">
                              <a:xfrm>
                                <a:off x="3435949" y="117395"/>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6" name="Freeform 57"/>
                            <wps:cNvSpPr>
                              <a:spLocks noChangeAspect="1"/>
                            </wps:cNvSpPr>
                            <wps:spPr bwMode="auto">
                              <a:xfrm>
                                <a:off x="3435943" y="117429"/>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7" name="Freeform 58"/>
                            <wps:cNvSpPr>
                              <a:spLocks noChangeAspect="1"/>
                            </wps:cNvSpPr>
                            <wps:spPr bwMode="auto">
                              <a:xfrm>
                                <a:off x="3435939" y="117464"/>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8" name="Freeform 59"/>
                            <wps:cNvSpPr>
                              <a:spLocks noChangeAspect="1"/>
                            </wps:cNvSpPr>
                            <wps:spPr bwMode="auto">
                              <a:xfrm>
                                <a:off x="3435933" y="117498"/>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9" name="Freeform 60"/>
                            <wps:cNvSpPr>
                              <a:spLocks noChangeAspect="1"/>
                            </wps:cNvSpPr>
                            <wps:spPr bwMode="auto">
                              <a:xfrm>
                                <a:off x="3435929" y="117533"/>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0" name="Freeform 61"/>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1" name="Freeform 62"/>
                            <wps:cNvSpPr>
                              <a:spLocks noChangeAspect="1"/>
                            </wps:cNvSpPr>
                            <wps:spPr bwMode="auto">
                              <a:xfrm>
                                <a:off x="3435924" y="117134"/>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2" name="Freeform 63"/>
                            <wps:cNvSpPr>
                              <a:spLocks noChangeAspect="1"/>
                            </wps:cNvSpPr>
                            <wps:spPr bwMode="auto">
                              <a:xfrm>
                                <a:off x="3435989" y="117132"/>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3" name="Freeform 64"/>
                            <wps:cNvSpPr>
                              <a:spLocks noChangeAspect="1"/>
                            </wps:cNvSpPr>
                            <wps:spPr bwMode="auto">
                              <a:xfrm>
                                <a:off x="3435974" y="117067"/>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pic:pic xmlns:pic="http://schemas.openxmlformats.org/drawingml/2006/picture">
                          <pic:nvPicPr>
                            <pic:cNvPr id="54" name="Picture 54" descr="sony-ericsson-xperia-x10-side"/>
                            <pic:cNvPicPr>
                              <a:picLocks noChangeAspect="1" noChangeArrowheads="1"/>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695584" y="1778235"/>
                              <a:ext cx="255184" cy="14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Straight Arrow Connector 55"/>
                          <wps:cNvCnPr>
                            <a:cxnSpLocks/>
                          </wps:cNvCnPr>
                          <wps:spPr bwMode="auto">
                            <a:xfrm>
                              <a:off x="1700381" y="454116"/>
                              <a:ext cx="935259" cy="134751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6" name="Straight Arrow Connector 56"/>
                          <wps:cNvCnPr>
                            <a:cxnSpLocks/>
                          </wps:cNvCnPr>
                          <wps:spPr bwMode="auto">
                            <a:xfrm flipH="1">
                              <a:off x="2961539" y="425623"/>
                              <a:ext cx="719139" cy="137600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7" name="TextBox 42"/>
                          <wps:cNvSpPr txBox="1"/>
                          <wps:spPr>
                            <a:xfrm>
                              <a:off x="3166589" y="1504228"/>
                              <a:ext cx="67456" cy="328295"/>
                            </a:xfrm>
                            <a:prstGeom prst="rect">
                              <a:avLst/>
                            </a:prstGeom>
                          </wps:spPr>
                          <wps:txbx>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wps:txbx>
                          <wps:bodyPr vert="horz" wrap="none" lIns="0" tIns="0" rIns="0" bIns="0" rtlCol="0" anchor="t">
                            <a:noAutofit/>
                          </wps:bodyPr>
                        </wps:wsp>
                        <wps:wsp>
                          <wps:cNvPr id="58" name="TextBox 45"/>
                          <wps:cNvSpPr txBox="1"/>
                          <wps:spPr>
                            <a:xfrm>
                              <a:off x="591672" y="91383"/>
                              <a:ext cx="293916" cy="329565"/>
                            </a:xfrm>
                            <a:prstGeom prst="rect">
                              <a:avLst/>
                            </a:prstGeom>
                          </wps:spPr>
                          <wps:txbx>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wps:txbx>
                          <wps:bodyPr vert="horz" wrap="none" lIns="0" tIns="0" rIns="0" bIns="0" rtlCol="0" anchor="t">
                            <a:noAutofit/>
                          </wps:bodyPr>
                        </wps:wsp>
                        <wps:wsp>
                          <wps:cNvPr id="59" name="TextBox 46"/>
                          <wps:cNvSpPr txBox="1"/>
                          <wps:spPr>
                            <a:xfrm>
                              <a:off x="4009757" y="61739"/>
                              <a:ext cx="293916" cy="391160"/>
                            </a:xfrm>
                            <a:prstGeom prst="rect">
                              <a:avLst/>
                            </a:prstGeom>
                          </wps:spPr>
                          <wps:txbx>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wps:txbx>
                          <wps:bodyPr vert="horz" wrap="none" lIns="0" tIns="0" rIns="0" bIns="0" rtlCol="0" anchor="t">
                            <a:noAutofit/>
                          </wps:bodyPr>
                        </wps:wsp>
                        <wps:wsp>
                          <wps:cNvPr id="60" name="TextBox 46"/>
                          <wps:cNvSpPr txBox="1"/>
                          <wps:spPr>
                            <a:xfrm>
                              <a:off x="2694965" y="1472392"/>
                              <a:ext cx="160209" cy="328930"/>
                            </a:xfrm>
                            <a:prstGeom prst="rect">
                              <a:avLst/>
                            </a:prstGeom>
                          </wps:spPr>
                          <wps:txbx>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wps:txbx>
                          <wps:bodyPr vert="horz" wrap="none" lIns="0" tIns="0" rIns="0" bIns="0" rtlCol="0" anchor="t">
                            <a:noAutofit/>
                          </wps:bodyPr>
                        </wps:wsp>
                        <wps:wsp>
                          <wps:cNvPr id="61" name="TextBox 46"/>
                          <wps:cNvSpPr txBox="1"/>
                          <wps:spPr>
                            <a:xfrm>
                              <a:off x="2055465" y="329646"/>
                              <a:ext cx="1299135" cy="328930"/>
                            </a:xfrm>
                            <a:prstGeom prst="rect">
                              <a:avLst/>
                            </a:prstGeom>
                          </wps:spPr>
                          <wps:txbx>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wps:txbx>
                          <wps:bodyPr vert="horz" wrap="none" lIns="0" tIns="0" rIns="0" bIns="0" rtlCol="0" anchor="t">
                            <a:noAutofit/>
                          </wps:bodyPr>
                        </wps:wsp>
                        <wps:wsp>
                          <wps:cNvPr id="385" name="TextBox 132"/>
                          <wps:cNvSpPr txBox="1"/>
                          <wps:spPr>
                            <a:xfrm>
                              <a:off x="1892248" y="1039535"/>
                              <a:ext cx="106605" cy="371475"/>
                            </a:xfrm>
                            <a:prstGeom prst="rect">
                              <a:avLst/>
                            </a:prstGeom>
                          </wps:spPr>
                          <wps:txbx>
                            <w:txbxContent>
                              <w:p w14:paraId="0AED7287" w14:textId="77777777" w:rsidR="00B3520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386" name="TextBox 133"/>
                          <wps:cNvSpPr txBox="1"/>
                          <wps:spPr>
                            <a:xfrm>
                              <a:off x="3316418" y="1054706"/>
                              <a:ext cx="109616" cy="370840"/>
                            </a:xfrm>
                            <a:prstGeom prst="rect">
                              <a:avLst/>
                            </a:prstGeom>
                          </wps:spPr>
                          <wps:txbx>
                            <w:txbxContent>
                              <w:p w14:paraId="48238213" w14:textId="77777777" w:rsidR="00B3520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s:wsp>
                          <wps:cNvPr id="101" name="TextBox 132"/>
                          <wps:cNvSpPr txBox="1"/>
                          <wps:spPr>
                            <a:xfrm>
                              <a:off x="2152313" y="760032"/>
                              <a:ext cx="131901" cy="371475"/>
                            </a:xfrm>
                            <a:prstGeom prst="rect">
                              <a:avLst/>
                            </a:prstGeom>
                          </wps:spPr>
                          <wps:txbx>
                            <w:txbxContent>
                              <w:p w14:paraId="2905ED71" w14:textId="0D8E8884" w:rsidR="001D794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102" name="TextBox 132"/>
                          <wps:cNvSpPr txBox="1"/>
                          <wps:spPr>
                            <a:xfrm>
                              <a:off x="3111313" y="779949"/>
                              <a:ext cx="134912" cy="371475"/>
                            </a:xfrm>
                            <a:prstGeom prst="rect">
                              <a:avLst/>
                            </a:prstGeom>
                          </wps:spPr>
                          <wps:txbx>
                            <w:txbxContent>
                              <w:p w14:paraId="1669D060" w14:textId="5723A56F" w:rsidR="001D794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g:wgp>
                      <wpg:wgp>
                        <wpg:cNvPr id="512" name="Group 512"/>
                        <wpg:cNvGrpSpPr/>
                        <wpg:grpSpPr>
                          <a:xfrm>
                            <a:off x="6" y="39657"/>
                            <a:ext cx="4546942" cy="1766680"/>
                            <a:chOff x="6" y="39657"/>
                            <a:chExt cx="4546942" cy="1766680"/>
                          </a:xfrm>
                        </wpg:grpSpPr>
                        <wps:wsp>
                          <wps:cNvPr id="387" name="Rectangle 387"/>
                          <wps:cNvSpPr/>
                          <wps:spPr bwMode="auto">
                            <a:xfrm>
                              <a:off x="592682" y="297060"/>
                              <a:ext cx="538198" cy="290884"/>
                            </a:xfrm>
                            <a:prstGeom prst="rect">
                              <a:avLst/>
                            </a:prstGeom>
                            <a:noFill/>
                            <a:ln w="12700" cap="flat" cmpd="sng" algn="ctr">
                              <a:noFill/>
                              <a:prstDash val="solid"/>
                              <a:round/>
                              <a:headEnd type="none" w="med" len="med"/>
                              <a:tailEnd type="none" w="med" len="med"/>
                            </a:ln>
                            <a:effectLst/>
                          </wps:spPr>
                          <wps:txbx>
                            <w:txbxContent>
                              <w:p w14:paraId="1F406E62" w14:textId="6691189D" w:rsidR="00B35204" w:rsidRDefault="00C32BB7"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m:t>
                                    </m:r>
                                    <m:r>
                                      <w:rPr>
                                        <w:rFonts w:ascii="Cambria Math" w:hAnsi="Cambria Math"/>
                                        <w:color w:val="000000" w:themeColor="text1"/>
                                      </w:rPr>
                                      <m:t>n</m:t>
                                    </m:r>
                                    <m:r>
                                      <w:rPr>
                                        <w:rFonts w:ascii="Cambria Math" w:hAnsi="Cambria Math"/>
                                        <w:color w:val="000000" w:themeColor="text1"/>
                                      </w:rPr>
                                      <m:t>)</m:t>
                                    </m:r>
                                  </m:oMath>
                                </m:oMathPara>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89" name="Rectangle 389"/>
                          <wps:cNvSpPr/>
                          <wps:spPr bwMode="auto">
                            <a:xfrm>
                              <a:off x="658734" y="547645"/>
                              <a:ext cx="304888" cy="311653"/>
                            </a:xfrm>
                            <a:prstGeom prst="rect">
                              <a:avLst/>
                            </a:prstGeom>
                            <a:noFill/>
                            <a:ln w="12700" cap="flat" cmpd="sng" algn="ctr">
                              <a:noFill/>
                              <a:prstDash val="solid"/>
                              <a:round/>
                              <a:headEnd type="none" w="med" len="med"/>
                              <a:tailEnd type="none" w="med" len="med"/>
                            </a:ln>
                            <a:effectLst/>
                          </wps:spPr>
                          <wps:txbx>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0" name="Rectangle 390"/>
                          <wps:cNvSpPr/>
                          <wps:spPr bwMode="auto">
                            <a:xfrm>
                              <a:off x="124147"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1" name="Rectangle 391"/>
                          <wps:cNvSpPr/>
                          <wps:spPr bwMode="auto">
                            <a:xfrm>
                              <a:off x="658733" y="860858"/>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2" name="Left Brace 392"/>
                          <wps:cNvSpPr/>
                          <wps:spPr bwMode="auto">
                            <a:xfrm rot="5400000">
                              <a:off x="329148" y="512225"/>
                              <a:ext cx="99694" cy="509804"/>
                            </a:xfrm>
                            <a:prstGeom prst="leftBrace">
                              <a:avLst>
                                <a:gd name="adj1" fmla="val 8333"/>
                                <a:gd name="adj2" fmla="val 47731"/>
                              </a:avLst>
                            </a:prstGeom>
                            <a:noFill/>
                            <a:ln w="12700" cap="flat" cmpd="sng" algn="ctr">
                              <a:solidFill>
                                <a:schemeClr val="tx1"/>
                              </a:solidFill>
                              <a:prstDash val="solid"/>
                              <a:round/>
                              <a:headEnd type="none" w="med" len="med"/>
                              <a:tailEnd type="none"/>
                            </a:ln>
                            <a:effectLst/>
                          </wps:spPr>
                          <wps:bodyPr wrap="square" rtlCol="0" anchor="ctr">
                            <a:noAutofit/>
                          </wps:bodyPr>
                        </wps:wsp>
                        <wps:wsp>
                          <wps:cNvPr id="394" name="Rectangle 394"/>
                          <wps:cNvSpPr/>
                          <wps:spPr bwMode="auto">
                            <a:xfrm>
                              <a:off x="342902" y="861345"/>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5" name="TextBox 171"/>
                          <wps:cNvSpPr txBox="1"/>
                          <wps:spPr>
                            <a:xfrm>
                              <a:off x="2887925" y="264324"/>
                              <a:ext cx="1007110" cy="283845"/>
                            </a:xfrm>
                            <a:prstGeom prst="rect">
                              <a:avLst/>
                            </a:prstGeom>
                          </wps:spPr>
                          <wps:txbx>
                            <w:txbxContent>
                              <w:p w14:paraId="5A9AFC75" w14:textId="4A0C69B6" w:rsidR="00B35204" w:rsidRPr="00BE0AEA" w:rsidRDefault="00C32BB7"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m:t>
                                        </m:r>
                                        <m:r>
                                          <w:rPr>
                                            <w:rFonts w:ascii="Cambria Math" w:hAnsi="Cambria Math"/>
                                            <w:color w:val="000000" w:themeColor="text1"/>
                                            <w:spacing w:val="-6"/>
                                            <w:kern w:val="20"/>
                                          </w:rPr>
                                          <m:t>j</m:t>
                                        </m:r>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wps:txbx>
                          <wps:bodyPr vert="horz" wrap="none" lIns="0" tIns="0" rIns="0" bIns="0" rtlCol="0" anchor="t">
                            <a:noAutofit/>
                          </wps:bodyPr>
                        </wps:wsp>
                        <wps:wsp>
                          <wps:cNvPr id="396" name="Rectangle 396"/>
                          <wps:cNvSpPr/>
                          <wps:spPr bwMode="auto">
                            <a:xfrm>
                              <a:off x="23295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7" name="Rectangle 397"/>
                          <wps:cNvSpPr/>
                          <wps:spPr bwMode="auto">
                            <a:xfrm>
                              <a:off x="54993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8" name="Rectangle 398"/>
                          <wps:cNvSpPr/>
                          <wps:spPr bwMode="auto">
                            <a:xfrm>
                              <a:off x="963622" y="861360"/>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0CF2660E"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9" name="Rectangle 399"/>
                          <wps:cNvSpPr/>
                          <wps:spPr bwMode="auto">
                            <a:xfrm>
                              <a:off x="1182377" y="861360"/>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0" name="Rectangle 400"/>
                          <wps:cNvSpPr/>
                          <wps:spPr bwMode="auto">
                            <a:xfrm>
                              <a:off x="107242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1" name="Rectangle 401"/>
                          <wps:cNvSpPr/>
                          <wps:spPr bwMode="auto">
                            <a:xfrm>
                              <a:off x="138940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2" name="Rectangle 402"/>
                          <wps:cNvSpPr/>
                          <wps:spPr bwMode="auto">
                            <a:xfrm>
                              <a:off x="3134948" y="647178"/>
                              <a:ext cx="304888" cy="221905"/>
                            </a:xfrm>
                            <a:prstGeom prst="rect">
                              <a:avLst/>
                            </a:prstGeom>
                            <a:noFill/>
                            <a:ln w="12700" cap="flat" cmpd="sng" algn="ctr">
                              <a:noFill/>
                              <a:prstDash val="solid"/>
                              <a:round/>
                              <a:headEnd type="none" w="med" len="med"/>
                              <a:tailEnd type="none" w="med" len="med"/>
                            </a:ln>
                            <a:effectLst/>
                          </wps:spPr>
                          <wps:txbx>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3" name="Rectangle 403"/>
                          <wps:cNvSpPr/>
                          <wps:spPr bwMode="auto">
                            <a:xfrm>
                              <a:off x="2600659"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 name="Rectangle 404"/>
                          <wps:cNvSpPr/>
                          <wps:spPr bwMode="auto">
                            <a:xfrm>
                              <a:off x="3135245" y="870755"/>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5" name="Rectangle 405"/>
                          <wps:cNvSpPr/>
                          <wps:spPr bwMode="auto">
                            <a:xfrm>
                              <a:off x="2819414" y="871242"/>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6" name="Rectangle 406"/>
                          <wps:cNvSpPr/>
                          <wps:spPr bwMode="auto">
                            <a:xfrm>
                              <a:off x="270946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7" name="Rectangle 407"/>
                          <wps:cNvSpPr/>
                          <wps:spPr bwMode="auto">
                            <a:xfrm>
                              <a:off x="302644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8" name="Rectangle 408"/>
                          <wps:cNvSpPr/>
                          <wps:spPr bwMode="auto">
                            <a:xfrm>
                              <a:off x="3440134" y="871257"/>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7DAA965F"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9" name="Rectangle 409"/>
                          <wps:cNvSpPr/>
                          <wps:spPr bwMode="auto">
                            <a:xfrm>
                              <a:off x="3658889" y="871257"/>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10" name="Rectangle 410"/>
                          <wps:cNvSpPr/>
                          <wps:spPr bwMode="auto">
                            <a:xfrm>
                              <a:off x="354893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1" name="Rectangle 411"/>
                          <wps:cNvSpPr/>
                          <wps:spPr bwMode="auto">
                            <a:xfrm>
                              <a:off x="386591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3" name="Left Brace 413"/>
                          <wps:cNvSpPr/>
                          <wps:spPr bwMode="auto">
                            <a:xfrm rot="5400000">
                              <a:off x="1160484" y="499511"/>
                              <a:ext cx="120457" cy="514443"/>
                            </a:xfrm>
                            <a:prstGeom prst="leftBrace">
                              <a:avLst/>
                            </a:prstGeom>
                            <a:noFill/>
                            <a:ln w="12700" cap="flat" cmpd="sng" algn="ctr">
                              <a:solidFill>
                                <a:schemeClr val="tx1"/>
                              </a:solidFill>
                              <a:prstDash val="solid"/>
                              <a:round/>
                              <a:headEnd type="none" w="med" len="med"/>
                              <a:tailEnd type="none"/>
                            </a:ln>
                            <a:effectLst/>
                          </wps:spPr>
                          <wps:txbx>
                            <w:txbxContent>
                              <w:p w14:paraId="74077C16" w14:textId="77777777" w:rsidR="00B35204" w:rsidRDefault="00B35204" w:rsidP="00B35204">
                                <w:pPr>
                                  <w:jc w:val="center"/>
                                </w:pPr>
                              </w:p>
                            </w:txbxContent>
                          </wps:txbx>
                          <wps:bodyPr rtlCol="0" anchor="ctr"/>
                        </wps:wsp>
                        <wps:wsp>
                          <wps:cNvPr id="414" name="Left Brace 414"/>
                          <wps:cNvSpPr/>
                          <wps:spPr bwMode="auto">
                            <a:xfrm rot="5400000">
                              <a:off x="2812921" y="504817"/>
                              <a:ext cx="107262" cy="53218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415" name="Left Brace 415"/>
                          <wps:cNvSpPr/>
                          <wps:spPr bwMode="auto">
                            <a:xfrm rot="5400000">
                              <a:off x="3647612" y="517829"/>
                              <a:ext cx="107236" cy="50613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192" name="Rectangle 192"/>
                          <wps:cNvSpPr/>
                          <wps:spPr bwMode="auto">
                            <a:xfrm>
                              <a:off x="658733" y="865457"/>
                              <a:ext cx="304888" cy="311653"/>
                            </a:xfrm>
                            <a:prstGeom prst="rect">
                              <a:avLst/>
                            </a:prstGeom>
                            <a:noFill/>
                            <a:ln w="12700" cap="flat" cmpd="sng" algn="ctr">
                              <a:noFill/>
                              <a:prstDash val="solid"/>
                              <a:round/>
                              <a:headEnd type="none" w="med" len="med"/>
                              <a:tailEnd type="none" w="med" len="med"/>
                            </a:ln>
                            <a:effectLst/>
                          </wps:spPr>
                          <wps:txbx>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3" name="Straight Arrow Connector 193"/>
                          <wps:cNvCnPr/>
                          <wps:spPr>
                            <a:xfrm>
                              <a:off x="4065872" y="1042590"/>
                              <a:ext cx="28015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Box 46"/>
                          <wps:cNvSpPr txBox="1"/>
                          <wps:spPr>
                            <a:xfrm>
                              <a:off x="4127007" y="728626"/>
                              <a:ext cx="235585" cy="328930"/>
                            </a:xfrm>
                            <a:prstGeom prst="rect">
                              <a:avLst/>
                            </a:prstGeom>
                          </wps:spPr>
                          <wps:txbx>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wps:txbx>
                          <wps:bodyPr vert="horz" wrap="none" lIns="0" tIns="0" rIns="0" bIns="0" rtlCol="0" anchor="t">
                            <a:noAutofit/>
                          </wps:bodyPr>
                        </wps:wsp>
                        <wps:wsp>
                          <wps:cNvPr id="195" name="TextBox 180"/>
                          <wps:cNvSpPr txBox="1"/>
                          <wps:spPr>
                            <a:xfrm>
                              <a:off x="3154085" y="1434554"/>
                              <a:ext cx="335915" cy="280156"/>
                            </a:xfrm>
                            <a:prstGeom prst="rect">
                              <a:avLst/>
                            </a:prstGeom>
                            <a:noFill/>
                          </wps:spPr>
                          <wps:txbx>
                            <w:txbxContent>
                              <w:p w14:paraId="27E52A47" w14:textId="77777777" w:rsidR="00B35204" w:rsidRPr="00D366C2" w:rsidRDefault="00C32BB7"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196" name="Rectangle 196"/>
                          <wps:cNvSpPr/>
                          <wps:spPr bwMode="auto">
                            <a:xfrm>
                              <a:off x="3130392" y="882014"/>
                              <a:ext cx="304888" cy="309689"/>
                            </a:xfrm>
                            <a:prstGeom prst="rect">
                              <a:avLst/>
                            </a:prstGeom>
                            <a:noFill/>
                            <a:ln w="12700" cap="flat" cmpd="sng" algn="ctr">
                              <a:noFill/>
                              <a:prstDash val="solid"/>
                              <a:round/>
                              <a:headEnd type="none" w="med" len="med"/>
                              <a:tailEnd type="none" w="med" len="med"/>
                            </a:ln>
                            <a:effectLst/>
                          </wps:spPr>
                          <wps:txbx>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7" name="TextBox 180"/>
                          <wps:cNvSpPr txBox="1"/>
                          <wps:spPr>
                            <a:xfrm>
                              <a:off x="2513723" y="1145187"/>
                              <a:ext cx="335915" cy="280156"/>
                            </a:xfrm>
                            <a:prstGeom prst="rect">
                              <a:avLst/>
                            </a:prstGeom>
                            <a:noFill/>
                          </wps:spPr>
                          <wps:txb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wps:txbx>
                          <wps:bodyPr wrap="square">
                            <a:noAutofit/>
                          </wps:bodyPr>
                        </wps:wsp>
                        <wps:wsp>
                          <wps:cNvPr id="198" name="TextBox 180"/>
                          <wps:cNvSpPr txBox="1"/>
                          <wps:spPr>
                            <a:xfrm>
                              <a:off x="3699914" y="1162996"/>
                              <a:ext cx="847034" cy="280156"/>
                            </a:xfrm>
                            <a:prstGeom prst="rect">
                              <a:avLst/>
                            </a:prstGeom>
                            <a:noFill/>
                          </wps:spPr>
                          <wps:txbx>
                            <w:txbxContent>
                              <w:p w14:paraId="6CFDE978" w14:textId="3E23EC97" w:rsidR="00B35204" w:rsidRPr="000E11AD" w:rsidRDefault="00C32BB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wps:txbx>
                          <wps:bodyPr wrap="square">
                            <a:noAutofit/>
                          </wps:bodyPr>
                        </wps:wsp>
                        <wps:wsp>
                          <wps:cNvPr id="199" name="Left Brace 199"/>
                          <wps:cNvSpPr/>
                          <wps:spPr bwMode="auto">
                            <a:xfrm rot="16200000" flipV="1">
                              <a:off x="3269133" y="771144"/>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0" name="TextBox 180"/>
                          <wps:cNvSpPr txBox="1"/>
                          <wps:spPr>
                            <a:xfrm>
                              <a:off x="640368" y="1456907"/>
                              <a:ext cx="335915" cy="280156"/>
                            </a:xfrm>
                            <a:prstGeom prst="rect">
                              <a:avLst/>
                            </a:prstGeom>
                            <a:noFill/>
                          </wps:spPr>
                          <wps:txbx>
                            <w:txbxContent>
                              <w:p w14:paraId="69133D46" w14:textId="77777777" w:rsidR="00B35204" w:rsidRPr="000164C5" w:rsidRDefault="00C32BB7"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201" name="TextBox 180"/>
                          <wps:cNvSpPr txBox="1"/>
                          <wps:spPr>
                            <a:xfrm>
                              <a:off x="6" y="1167540"/>
                              <a:ext cx="335915" cy="280156"/>
                            </a:xfrm>
                            <a:prstGeom prst="rect">
                              <a:avLst/>
                            </a:prstGeom>
                            <a:noFill/>
                          </wps:spPr>
                          <wps:txb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wps:txbx>
                          <wps:bodyPr wrap="square">
                            <a:noAutofit/>
                          </wps:bodyPr>
                        </wps:wsp>
                        <wps:wsp>
                          <wps:cNvPr id="202" name="TextBox 180"/>
                          <wps:cNvSpPr txBox="1"/>
                          <wps:spPr>
                            <a:xfrm>
                              <a:off x="1160639" y="1162960"/>
                              <a:ext cx="743317" cy="280156"/>
                            </a:xfrm>
                            <a:prstGeom prst="rect">
                              <a:avLst/>
                            </a:prstGeom>
                            <a:noFill/>
                          </wps:spPr>
                          <wps:txbx>
                            <w:txbxContent>
                              <w:p w14:paraId="7B8F7A91" w14:textId="2ABDDD41" w:rsidR="00B35204" w:rsidRPr="000E11AD" w:rsidRDefault="00C32BB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wps:txbx>
                          <wps:bodyPr wrap="square">
                            <a:noAutofit/>
                          </wps:bodyPr>
                        </wps:wsp>
                        <wps:wsp>
                          <wps:cNvPr id="203" name="Left Brace 203"/>
                          <wps:cNvSpPr/>
                          <wps:spPr bwMode="auto">
                            <a:xfrm rot="16200000" flipV="1">
                              <a:off x="755416" y="793497"/>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4" name="TextBox 45"/>
                          <wps:cNvSpPr txBox="1"/>
                          <wps:spPr>
                            <a:xfrm>
                              <a:off x="182767" y="1399937"/>
                              <a:ext cx="485140" cy="406400"/>
                            </a:xfrm>
                            <a:prstGeom prst="rect">
                              <a:avLst/>
                            </a:prstGeom>
                          </wps:spPr>
                          <wps:txbx>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5" name="TextBox 45"/>
                          <wps:cNvSpPr txBox="1"/>
                          <wps:spPr>
                            <a:xfrm>
                              <a:off x="2709501" y="1398444"/>
                              <a:ext cx="485140" cy="329565"/>
                            </a:xfrm>
                            <a:prstGeom prst="rect">
                              <a:avLst/>
                            </a:prstGeom>
                          </wps:spPr>
                          <wps:txbx>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6" name="TextBox 45"/>
                          <wps:cNvSpPr txBox="1"/>
                          <wps:spPr>
                            <a:xfrm>
                              <a:off x="175190" y="39657"/>
                              <a:ext cx="1536700" cy="295275"/>
                            </a:xfrm>
                            <a:prstGeom prst="rect">
                              <a:avLst/>
                            </a:prstGeom>
                          </wps:spPr>
                          <wps:txbx>
                            <w:txbxContent>
                              <w:p w14:paraId="76B4DAC0" w14:textId="3968F589"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TRP1 </w:t>
                                </w:r>
                              </w:p>
                            </w:txbxContent>
                          </wps:txbx>
                          <wps:bodyPr vert="horz" wrap="none" lIns="0" tIns="0" rIns="0" bIns="0" rtlCol="0" anchor="t">
                            <a:noAutofit/>
                          </wps:bodyPr>
                        </wps:wsp>
                        <wps:wsp>
                          <wps:cNvPr id="209" name="TextBox 45"/>
                          <wps:cNvSpPr txBox="1"/>
                          <wps:spPr>
                            <a:xfrm>
                              <a:off x="2539001" y="39660"/>
                              <a:ext cx="1536700" cy="295275"/>
                            </a:xfrm>
                            <a:prstGeom prst="rect">
                              <a:avLst/>
                            </a:prstGeom>
                          </wps:spPr>
                          <wps:txbx>
                            <w:txbxContent>
                              <w:p w14:paraId="0845C327" w14:textId="4277CA8E"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TRP2 </w:t>
                                </w:r>
                              </w:p>
                            </w:txbxContent>
                          </wps:txbx>
                          <wps:bodyPr vert="horz" wrap="none" lIns="0" tIns="0" rIns="0" bIns="0" rtlCol="0" anchor="t">
                            <a:noAutofit/>
                          </wps:bodyPr>
                        </wps:wsp>
                        <wps:wsp>
                          <wps:cNvPr id="126" name="TextBox 180"/>
                          <wps:cNvSpPr txBox="1"/>
                          <wps:spPr>
                            <a:xfrm>
                              <a:off x="4743" y="509005"/>
                              <a:ext cx="551251" cy="280156"/>
                            </a:xfrm>
                            <a:prstGeom prst="rect">
                              <a:avLst/>
                            </a:prstGeom>
                            <a:noFill/>
                          </wps:spPr>
                          <wps:txb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7" name="TextBox 180"/>
                          <wps:cNvSpPr txBox="1"/>
                          <wps:spPr>
                            <a:xfrm>
                              <a:off x="998385" y="492283"/>
                              <a:ext cx="668976" cy="280156"/>
                            </a:xfrm>
                            <a:prstGeom prst="rect">
                              <a:avLst/>
                            </a:prstGeom>
                            <a:noFill/>
                          </wps:spPr>
                          <wps:txb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s:wsp>
                          <wps:cNvPr id="128" name="TextBox 180"/>
                          <wps:cNvSpPr txBox="1"/>
                          <wps:spPr>
                            <a:xfrm>
                              <a:off x="2576809" y="510322"/>
                              <a:ext cx="551251" cy="280156"/>
                            </a:xfrm>
                            <a:prstGeom prst="rect">
                              <a:avLst/>
                            </a:prstGeom>
                            <a:noFill/>
                          </wps:spPr>
                          <wps:txb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9" name="TextBox 180"/>
                          <wps:cNvSpPr txBox="1"/>
                          <wps:spPr>
                            <a:xfrm>
                              <a:off x="3448195" y="509004"/>
                              <a:ext cx="668976" cy="280156"/>
                            </a:xfrm>
                            <a:prstGeom prst="rect">
                              <a:avLst/>
                            </a:prstGeom>
                            <a:noFill/>
                          </wps:spPr>
                          <wps:txb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g:wgp>
                    </wpc:wpc>
                  </a:graphicData>
                </a:graphic>
              </wp:inline>
            </w:drawing>
          </mc:Choice>
          <mc:Fallback>
            <w:pict>
              <v:group w14:anchorId="6A9EFEC4" id="Canvas 214" o:spid="_x0000_s1027" editas="canvas" style="width:452.1pt;height:290.95pt;mso-position-horizontal-relative:char;mso-position-vertical-relative:line" coordsize="57416,369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aieDbHwAAPEcBAA4AAABkcnMvZTJvRG9jLnhtbOxdbXPbOJL+flX3&#10;H1j6eFUzFt9F13i2spnJ3FZld1Mb3+1nWqIt3UqijmRi5379PY03AiApyZKsyA5SNSOZhJog0P30&#10;CxqNX/70tFp6X4uqXpTrm5H/83jkFetpOVusH25G/3X74afJyKubfD3Ll+W6uBl9K+rRn37993/7&#10;5XFzXQTlvFzOisoDkXV9/bi5Gc2bZnN9dVVP58Uqr38uN8UaN+/LapU3+LN6uJpV+SOor5ZXwXic&#10;XD2W1WxTldOirnH1N35z9Cujf39fTJu/39/XReMtb0boW8P+X7H/39H/r379Jb9+qPLNfDEV3cgP&#10;6MUqX6zxUEXqt7zJvS/VokNqtZhWZV3eNz9Py9VVeX+/mBbsHfA2/th6m/f5+mtes5eZYnRkB/Ht&#10;hHTvHqjfdblczD4slkv6Y1PVzftl5X3NMWqP80VT0DhdGa2u0Itr+i19PmIeC/rlct0hxqayUOSa&#10;p6CHGP8loyloPW4erh8fNoo1wE4WbzxrKP+oyi8bNpIP19O/ff1UeYsZ+DUceet8Bb5k9z38jRel&#10;R6PNH9Xm8+ZTJS488L/o9Z7uqxV9Yva8JxAZJ2kA3vqGr2maJHFKRPLr4qnxprgfZn6Y+MHIm1KL&#10;STxJJz5vMZ2DOYlEnPmgwUgkfhpm8vbvkkTqg9n9DglMCe8MRu4BbMw6zF+A/aHeRb5vbL1vTE8y&#10;35e6zn78sZz+q/bW5ft5vn4o3tUbCBNegH7BHtcOkfZEPOju8a/lDEOaf2lKJhP2ePlROs4i9rZZ&#10;GPmsD+1wBVEaRrhLozWJMHiMX/JrNVhJNPFTvAjuZ3EYJ/Zg+TSr9OuYD+TgIAFx6pbB6uMY7PM8&#10;3xSMwWqdwRI54B+qoiAY8yI2u48b1owYjAa83mwfba0x/bLGz3aOM8YpCMAzbJyiRPCc5Eq6Q4MU&#10;sfFTY4Rx/lI3fxQl4/D868e6Ycz8MMM3xhozITG3YPn71RJo+R9XXuQ9eqAomsoWeIRq4Y+9uccf&#10;Bv5SRMD0bRO/lwpmUzXpJwJuUS38rJcI+KVt0k8FU6WaBP1dSbUmYdr7QtB3iorfTyXTmkRJLxVf&#10;H9xx7xv5+ugOdIZQR/VmYI704R2YJF8f4LGXjPHPS+I4FLLXTieEuX3g9pb6cG9vqY/69pb64G9v&#10;qc/B1paE7GoIOy0hN0oy8rkUlunTWkgLvnlAz5vRLcaQxGdT1gT4JDwQvluOphC6J6Y4teax0Zzr&#10;hlumnvDMbvPEaM7B9ZYha2/z1GiOqaDOML3V23xiNMcoU3OGY73NM6M58TJ718GXxRjrY0Ncy35g&#10;vC5/khjXCrrINumqkQeT7o6D0CZvaDoYWXz1Hm9GhHhzBnh0dVV+LW5Ldr+hGeFDhr6SetNvL9d6&#10;M5I69E02kzfl54bR8sFdaKSIybvyk7cS2BzKYZd35aegxR+oYFrelZ+8FR/iHaSsV5QUpsuyLvhb&#10;06ix11fDR6OuKQTDTKyrhztl131g/8ToGc2Waxr9LA44Sxv3DBIEK2M5skYzGG/rGVMu8yKf/S6+&#10;N/liyb+jl2R5wizhupEMkvr6rpx9Y/Ybuw5dzy+/vNKHgHCrUin9mL3WeZR+axxNIFhs1KTSV6YR&#10;R24Mm7TN9EneW+uTYiKS7BmaEtAQMyT91tUTul6K034yumIijd2loqsl9KOfjK6RBnqztyraWxNt&#10;VUQY9j2VhonqEkeFkHWUgAnqu1SGiel9GoNkX2myQxCXsRsgFzPXB7kCtKQB2iKyRCaObfCn9oBc&#10;MvqBuYqxOQ28wk5MW5fk9zIePgFUke/8W17PufPMUIzLxyvDMKgwG8OY/j43hkWR8P86GBbF0j44&#10;CsSG4Ec3r5nDwB835LwMkdFRDD0ma79LSAeyAVDVYSzyo346OpANdcjEsN7u6Og1iKu6BT3YIcOP&#10;GeqR4ckMjpHhy3QMcX1aCAqGTXajpTnwF+XY7K8lMDLMjt3XtQiN5rv0hOW49CkKpiekn2M6Ljtd&#10;C1PF7XQtTB3X71qcTG+RpPYpLksj7VBcQt7RK6nX5Kduu0OEhF6Xd+XnAVpwT2J2z5y23BmS7w/z&#10;BZAKW1sytXUebRkIhzOLYxlhk9oyANxTmE8660epShaIEtHtfnOfFKWIXrcNdGOfWenolOUy6Iid&#10;9dHQgTogh6FLQ9eQvf3QteNWBWKqyC1aQVeUHYr7A7iJga/OzCceg5XPoz4tGOroJr369q6JbsJ6&#10;l1wqb8pPToqe04m9OMw6FLMgLzZmMYP6XJjFHTZg1sSKUmDZhmGW0ohHg5ZcUWsxybbu+bN029BA&#10;LVpU6BLRUYuZ5F0qOm6F/VRs3OoSccB122d2QvSPi08QowG4MOB9Vh7H4Z3IBRoU691uvdGTHHSx&#10;lI5nLdsPmFsQCBu62PifCbrGfDazOLEXryNhbvHrYNCjoQsULVupA11iAb0FNx26AgqLdokY0BXD&#10;4pJv0lLRoSsik6tLpQNdna446HoZ6CJGI+ji3nZrVj3H6Aq4Bla8Kq0t+clp0ZMcdJ0MujCaNnQx&#10;oTkXdHFFCujieSht3g0FNchThC8JwDkFdMlEqBZSOtC11VcMJgCdLhEDushZ5D3WbTcduljUsUul&#10;A12drjjoehnoIkYj6DrGXwx4oFDxqoQs+cmhi57koOtk0IUxt6GLrd2dC7q4QQ7omjBjr4WuBMJM&#10;0AWFdiLoAsUdVhd/lg46utUVBoCuLhEdumCYzb0uFR26kriXig1dXSIOul4GuojRAF0Y8MMdxhB8&#10;ovOqhCz5yaGLnuSg62TQBYfNhi7mV50HunyZ7Ryn/oQDi4zPUyIzgy4GOKewukBxF3R1WhjQRVZX&#10;l4gBXeQwIp3Leo4OXSlBV5dKB7o6RBx0vQx0EaMRdB3jMIbc6uIzD16VkCU/OXTRkxx0nQq6Qlg9&#10;NnQxDDkXdEmrK5VpKxK6JhK6TuYwgqIFKbbDGHS8NB26IrK6ukQM6CKHsUtFh64JQVeXSge6Ol1x&#10;0PUy0EWMRtB1jMOILDJmdUlelZAlPzl00ZMcdJ0MuiC9NnSx8T8TdMFNpNnM4nQigugSujIR6wpP&#10;5jCC4g7o4s8achgjsrq6RHToCslh7FLRoSujMH2Xig1dXSIOul4GuojRAF0Y8MMdxohbXXzSBq0u&#10;epKDrpNBF9SFBV0JWwk+F3RJqwtbODmwSOjyxxB48hhDueJ89BIjkdwFXp0Wut0Vk93VQ8VAL0pZ&#10;5n3WMVBHL1Dop9PBr05vHH69DH4xbiMAOyZFIua2l2JYaXPJT257sUc5BDsZgkH4bAQ74wYOt/Nc&#10;jD424babEQb2V+vo5Xae6+oBaVXt6HUybI2W+jhvb6kP9/aWsKn23EgCG23PlghF79fS7TzH/nhz&#10;lyK3hN3O80EvAAvi5AW8ip3neAm3N3N7Aaj+9EcYUh3VfsbdJu3+8kiuPEvnJBK+icrLOMo3icgd&#10;AMktvgmqvfTl/+jOiU/h3C4V3TdBkz4quu4JKHe7S0VXOkEvEVPZ9NEwlUxfR/ZWLnvrFmNf5nYd&#10;aIbgrc0wkOE9t7KbQM7d2+HyJ2YFEe4/bKl+YtYPwbwBA7dUP/FZNEaWYsEMUXMWwMP7sG31/POI&#10;YiMkCfCbBpKc6C7BtIxGt/mblk8E/qJ2bF0EfZJ35Sf3nBAYp1YMAgYb8RGX2eycABo/H4FDkn+K&#10;ZhkVOvYs5PFGdseHmBfbuTrn3plIhociWXRLITCw4nSpUCwqjfjjFgQm1JNqoE30NACYQWeHiA7A&#10;e+RCcQDuUNEBmDb9dbvSAeAODR2A4X71EXEIzDBSLpd0So9AnxAkSEi9CATGnNGqYX/oXQTVJWYO&#10;ArCAVvniEnjlpwHAJri2aM0bcZHl8qpQ2iHwgbsXUeelg8DMUjxPgD5ADgxJhFaAUiIwlDVD4FTW&#10;tTnKBma1kbamRaRUYYk/TI+H6AjMSop0iBgAPOklAjlWsQpmR3NLRH+ODsBQF31d0RG4/310BCYU&#10;776OA+BXB8AkCABgzGXf2iemHPKjhGQIgAVqMp2tUNOGVnoSiHFDZbAVf6IJ0m8Rf9tawFpdXv61&#10;rXyMUoECP3nlY1468MyVgMM0G08SEbLyo0QmXUko3VkKOIzCOKPiG5h9309RiJmbqtP576JyMitB&#10;RgbxBRQDpvRJy2s4WzFgNlIplyaMlI9q08yoV0MNN5+GSdWZPEprDZSa1bUJwbwsVjLgN/RXz9XV&#10;Vj8RQ2uR8yGdpPY5utZyizJaPWajdtbAyLhFGVH1uhM4gzrZMxwmag5Ih4kL5nA8DBpO9692BsTM&#10;ijI73TGzqlZfQMwo8WXG8oBqAA63KDNoeLymRRnMsysHrB1AcoJqFVT7w1L7ZysHbBlIcchSQNqd&#10;k8o8UnVTj9L7A7Ur9SWEgRK8urs6VCfS1vy8z7ozamh+VxDYhPVdSsNE9T6dAYQ7ruCOKwj8agsC&#10;05KDjWLnyiezUMy3dyIpFGsLWh4FY0MApOMYcz1kR1rH4rk4hh6TI9QlpEPZAKzqTsxgBV49+Db0&#10;Xnb4rac7evwNww2nigbdWheColPhwsEOGUvPQz1yJYFxqM4x7oUrCczAiWssVs7mNJqLRKMvnGmV&#10;GhkKZ4pmQsAGPQbuDu5ZxdeMaHZio6K05p7E7J6hi89PETjqrI83kiIQQVnY+vJcSVpMXybcL0ew&#10;LwDXmcE+AD4F+2T6yVHK0hUFtrSgriqPgHAzhLMrQHRxpr4rCsxl7nUd+0HbpG3UOldiE0ct7qUS&#10;amVWrILiKIRaqtTq0bAFipbs2hY+f5YeYtANfHbWYJeIHqdwZYF3HnV3cdBFjEa5m8fseZMxX5aT&#10;Mmjn0ZPA0aYF50yuA3OCIgieDV7nygli4BUrkysMxNGYcn2Vqqgy8JKpvEeDFyjuAq9Oyo8OXq4w&#10;sB7NhHcoDrB55XYXMRqB1zF1npAzyTIqJK/KbEf5yRMa6UkOvE61X5e2BNjgxcb/DAmNHLzEpOP8&#10;cV7qoF0loqgFA6+TOYzSI20Dpx3Lq2ObGeDlSgNrSzFvBryI0Qi8jqn05EoDwyw484m3EZYibPA6&#10;V2lgBl7Io2MaC+CVCatHWl5USZXAi+8MgXF9tOXVretrg1d3F4oOXq448Ju0vFxx4MXsVca8ultJ&#10;uHlyLsuL/FaKa/lpJCtTSvCiWqoMvKQpfjR4geIOt7Fb2NcAL1ce+C1aXsRosLxceeDrVxawh8Vs&#10;W15ss8y5wEuEMAm8EhZsa91GqqbKwOtkbqPcIDLsNkoAbVvo4OUKBL9Jy4sYjcDrGLfRFQj+Dm4j&#10;4uU2eDGsOBt4tZZXJsoCSMuL6qkSeKmyq0dbXt26vLbb2K3La4CXKxH8Fi0vVyL4lbqNCDlZ4HW2&#10;EsEs5gV1J9zGWAKHBC9WS5Whl1x/Phq9iOQOx7Fb3VeHL1ckmA1fm4b6ZqL2rkhwuXydGIZ9aB0M&#10;O+umDrcjXYy/KxN85Q1UDYCNrnaVuB3pIq9Ii29AhtX4HJFv7HakY9MR+cAsREJ7PFoFjVLM+vZ7&#10;H3YNXMNbvgNK/oB/HlEzEmUqKIyBqhh9O0z4hkxV2XdohwntnELfzJTCzqYQYTpub0X9IQ9YVsaU&#10;6T/yk6cBiQeqwiHyrvzUq5/tIGW9IqeAYXU7UA4pExxj+mwH5aw7UNrCPL50DaSDQtlO5J+oCqhH&#10;+SeuUDCf59utW0/0LHbI/7DO0BsauzU72sVoCXYbpgkp3rMyirkNfde+F1couPGeWLoniwXIZWIJ&#10;vvKTg7CIGMiil/Km/NSR2tQMB2GwKxSMqmOwFGwMPut+mokKEvk4eJpFIBQGAy3Y8pwsbnocBlN0&#10;2pUKHjkM5raxZCoY0aYt7UoF7zTPudJzpYLz+ucT1F/Cjv0OBrNY9rlWGVPh12gFKiUGU+VSwmBV&#10;B/UoDO4vrqvbZa5YMPz6NnbizGDYjrecPb/veRkkCIh9uGLBxqkaL18LQy8WvFlMr/Gf97Rarmv6&#10;djOaN81Gq4ZXboo17t6X1Spv6p/L6uFqVuWPi/XDankVjMfJFX7VfKmKkSCy2ovGKq/+9WXz07Rc&#10;IdKzuFssF803Rg6BMOrU+uunxfRTxf9oaxjHYFxuXOM2PdWjK7OinlY3o7pcf/upqBbTGt9+etrg&#10;a/7Tkz/+qV7MCjKEiTDR4pQRZFpMP5bTf9Xeunw/z9cPxbt6U0wb+FZ4irxUVeXjvMhnNV2mYKFJ&#10;hf1p9PZuudh8WCyXZAPRdzEu6ODuoS1Z1Oe3cvplVawbPr5VscQQlet6vtjUI6+6LlZ3xexmVP1l&#10;hn5O6yZvipvRplqsGxZFnC4r/jbMCFtWH6pyRV+N81o+sH8y+Nk2wo9vy6HWdD1fbua59zVftgFH&#10;QZjHUfnvKTDadgN/0UBwstN/YIiZV1I3VdFM53T5HuMlrqOxusEGtx1PGvl686ny7h7/Ws7w0vmX&#10;pmTvLHUoxo984yDJ4licBe6n6STA6S3skVIJB3Hs030WkIqCgGcZ4tGSEInhH0W58ugLxhp9Zg/K&#10;vyLaS1wA7hFNqP/rkmacPWLJjF91AQ3pCnsT6rv4ileh+tz19WMtGQR/dVjkFLYQYJaLzOemyhcP&#10;88Z7RzztvS/Xa7xWWXkxGx1hG71fUydZKPzzhokHva5xk/7Yax5g/ozDCbgU9k4UR75vbZHOwjiI&#10;oZHZNIRRGqvw+sA8gDPYK6i+83OdBmbFANZ6Oi9WxftlxZk3n04hYTL8b7Rcrr1HCHuAzqNr+eZm&#10;dA8JxNfVBmJXrx9GXr58WN+Mpk3FmML4tfWc5qn3GfvDvNd824DV1+UaEIt+rYrZyFsWeDx9YyzX&#10;5Ivl7+uZaNkA9tYPS4Z4gvuQoHt/j7kWvCvnj3PgXTn79qmSkwx+PBdjqk0Yw4yp7yg7mjG9e4DQ&#10;fxKME39LqMgSFBfkIZMoiBO5j0siRepnPt3mLJriMDS5NuJY9Jr0Yst4b5BFVar9Lfjhz+WTh5xh&#10;SIpAw8+ki5onXBe2QStYrSYRfBb6SRLL0Fw8Jp1jqqQkjWJIBPFZGEwCvqfxUI3E8JqrG+pT83T3&#10;5C0AXgyL6AoXeu9rUUG7zcvq/4AtFUEdn8TlX9ZQRoC/Rn6p5Jc7+aVqlu9LZgagjMIUNG5GXEeu&#10;y3fQy/cLpifbhwktckaAUbnGavZ0Rfec2YszP8H5CaTHAAcTFulqdz0EWYj7cu6ymO8WPfXcKc77&#10;IeYOkCtWuKTk6brgOXMXjcdZStvMMXkJ7RY25c6YvAwmilwHGcD37abgkOCpFYAfYfIwhKeaPFjy&#10;UUbbbDF5fpQGYWYtaWC+grHQz8DNLHyR6VPBwx9i+sj9zVcwOhVuHip7wTiOIzF9YZAl8vgXaV35&#10;QQY8xfQKtfdC06dg/0eYvpD2RpnzJxYCSRcj/vEc8PQnWRBgjY/J3xiVFmxP2h8nyVhOYAoRZWN9&#10;at2n+O/HmEDlGUkB9Hm6/wETGMLwjHw5gXGEE7NM/eeP4QFJ4yUdT1D1nXzB1oCVcY69QiFD+o85&#10;Ta0t+LYNT3/cQdDDJTDw4yAUFZ3J/bTX9P3Qz+h5DEFfTADVBuMfQQD9scrhaAVQmd/PRNDQR9l8&#10;OX9pBnPGkr8wyii79GXnT+2x/M7zB3x4uH58YDEm9kVEx3H5uOAnO9MQgR1xniEcc/J3YxpZrgv5&#10;oYd0gTnwD6QJ/6g2pAzFhQf+FwWHpO0vnHfAI7nlMERFBUZpvyCoCQNVzJ6fJkkyYfCJ8On87zwW&#10;3flte1Lh0K8V+LLRUt0i+HzxcHE4UTEPCsizSKJHF82wh/ir3icaj/MakwnGCEMYZNA/YoTkGMaI&#10;EGMrLhOAAKdDIi4P6moM2kD7XgrIisU/M5Krwvb8qb/l9ZyHi1mIl/qVd6tFPDtCOxwow1vz9YMt&#10;8do2mMMGUlOqVYlgDnyvejP9sMDqxMe8bj7lVc4udkM99f9+yWndjgd7UizmqYAP6gHSHzzok4ZQ&#10;QSOPB35CyACZJ19WLPgDxYOnyTiQFhK6x6rTP8tq9o4CTCDVhojE1/cNAka4gZXFafHuHfvOlwM/&#10;rj9vsIjIw7Rkfdw+/TOvNmL6G/DN38rP83xTsDiuFfvnbWmeLiUMFVLUj2OQLlEKkYU+eY5EIZKY&#10;Ir+aJAoWXYJabIwzpUSF42gyERIF9ZPwo2acRA2tgLQSZcdHnURJ6bsoicqAGx2JwkUhQwdIlB/g&#10;tBQeI5wk2LtgSZQPtTRGUhkz0r6zRDFVJBMMjEV9rE2N37NRgKwbzV5wufE4ZSbMUSdnlylnyo/V&#10;NBc/pIHMjgPkjGkuCBI01yQZT1A+3dJck4zUpZMzGDDmsr6TM7IW36aFiEUNoc8+FveN9+cqnxae&#10;WOp4jqB5DEdjrHiR+U4qW64+42gVEcWFBxzIeo/SYMwyeLFc6uJxNuF1P4btxSU6yfrYGuD0LJVk&#10;m8/+B8DBd4YhU8ybhLJaid4E79w2iVJ4GYQFeCqz6Nk3GXrkxoeWYvVMt87Qhd89QYdJMn/Vnc6e&#10;0I98bV46bJqbJd0qmYp0MU4P8VPXRFPraAeojhClUikwx1RH10QL/HBMcuRUx4lVR+sdqRCos9oU&#10;PF1gvAGpQ0L0VPQ6VY6tELx905aCySTNoC5Y8C6JQmzwNgw2Hz6HTzuGSeyCSTjhntOw7jgsfYLn&#10;hWqhrm40i9tHbyJxCYFmOYO63a0WQQ8AzwCr71T6ZwA8nX87mE7r7O43bHf3rXXwop3PMbs1QzuO&#10;MsphcXJ25kURZ5FctEWCxYiuM6ByCg7QZ1kSJkHrDNhrik6fvZA+a50B5co50bto0etbfMyOWXz0&#10;feynS9u1Elv2nCP+4rJn57O65ZNLXD5BGLar9ugiPOgDzUt/nAbYpabsS1v2nN57IdlzSu6ClVzU&#10;5tu28RK6eISgIWsnorx2ETBxgrb3/mMXMHmzAZOoTYzWBU2tCxzgyCE1OsrE0mQSpX7ayQhoc9mC&#10;AKnuR+0v+ZGyQ1W42Omui9ZdqlaZLlJqv+gBIhUgeTehshqku1JktjH5bLcrOyPRGYmNzMj+YdKw&#10;I2S1dIKQdPFwIxG6Kw6w4MkFbZzyOjqtoIVjl802UKTGGYlv2EiERNjRfvKlDhe0ADuEkJ89qNFc&#10;yPGFNFob7lcbwJw1edHWZE/mSMS3fB8YckQZtCxKxFKbsyZlhaR9KrE5JfeGlVxP6kjEa8MdKGjh&#10;OEgicSaxc9ueVfLQCdobFrSe3JFofEzuSBhhbUBsnyVBszf1u/jIi1uTavqcNXnR1mRP8kiEamuH&#10;e3IoH4Ct6W1s0pY958m9uOyp6XOyd8myR5sqOlEUXDxC9uII9RFF4pbTe86Tc+VZUCIKVen7BO2Y&#10;5JFwguU33wmaKkk/7J+5Xe4/zgIcFcHjGk3b5R61W/v2Xeoe3OVOxZsjcewH9uHE/HTndj3OD8YR&#10;FYKmvYqxH0WRPLFOlnuT+81Fqamefe7QvtjbKNv9uPvS1cJAoCwSaU52y8LT5nQaOAqMna/8O1sw&#10;6uG3Z6/4DvIblqWCLID6IH4C5wHy8ZoavyFblyLnjN/CwEdNLs4/jt/UkSZ8QPatgzBQ+eB7MJda&#10;5DTA7NmrnIPMFSIbLhHHzsdIi8NJvh3mCrHaw5hrjJpVjrn0U3CYyfFKmctv68G0OWF0Ee9z4OKC&#10;UXcpJi1oMJOrGNiepwT9vhOOWvWn/ASp/lwNTlGvkxtHl3EUjJ8p2/Pz0Clo1KYVMDptSvxFRW7p&#10;ZaTWFjWVsKyOMpx8YdzHgT4xL0DYqv9gMvaluSmr8kka0oIUlmb9rHPNOHua5cF6Tv2yarHXzbdl&#10;Qe+xXP+juEd5ZHZqEV2wKiKZR6Ox1tSKn9EnfsirS239oWhPP+XVbNVT9/ix+gV7crlu1I9Xi3Up&#10;jl0zT3RrT1q75+2FxSnem4CTyyim9cymKLKXpOsjS7LwkzA0NN+3IkvEDqbjwYU0mCSBVc8fZx3G&#10;dAIE2QUvdyAK9l4L6RC496YLsvg9JXV4oe8DJhDVlLF+ybNG/QilRnGEKcayxY0wRPRIzCDDEDbD&#10;h5bU0bY8WIDQKjEFfGIyjXJj1LVLKSvm91XGoYuCGfcNIdA7ydJ4qBtGpfZYEu8kGCPN0JwNvZgy&#10;zsrA4hXun2A2CIifWcfuVZUn56WiWtjlng5WNVx58ssSKegSHiaRusk/GNsCnOCKQ7qYMPl+hEN2&#10;bUfj7NimPPLLxzaV6XL8RIRJhpO1eMY0wqI4ZssyEyY4CYhyYMhMOI+SUSB9+ROh0h602I7//KIZ&#10;HPEw+rweKzt/9r/lwQZS/eCEOzrdidRPilJ6kaV+/HGcIK2QzZMfJrANdlgDLmi946Rj72KCiOCL&#10;00FvEo3DBAgCPgLwJhnPRf2eVqW9ZeBirUoYfSecB6H8khRmvmVKnl352Xl2FzwFsMBPZYXQOmAi&#10;zvRmys+u3pBGOBZPgOp5lJ+ddHXBE6EiZZryC3D4xTNdrH2UH3ZMRnT2IOm+DHUALGPR6T4czlS0&#10;keneZAnujO6MWAuj64J0Xzckpkx14cbvGxJDQbI04RExP4Tdixw3w4WPJljth6olWxdRW1GC6VAX&#10;fiiKwk8e1vzdNx0Sw8m+NmDz0s8HRMRoi1lMOphslzCbIDNjeAKpkPHLHLDODyD4cSZQbRWU7ubB&#10;E+inMSqzsPnrOSTRj8MkJVOX+ZpZHLzMGcH8YNQfZ/qUk3r09AVxmI2F/GH+bGvpXPOnTAyhq940&#10;fvpYtzmZwRvBoGXSh9Nbxnynfev4xTjxJQa4ni3Sg7CSsBUvPtITnDD2mWU4/oAv60Q4NH3C2Lmd&#10;BhwNm9HJmeebBmVOXf40nDDyie18OISX7zCKfRyXbVU/Or84vJ7AJ3LMToZJ2GWJqh1cHhgsWTbd&#10;+eXhFPEoGP/i/Gp8m17jP7YW+FDlm/li+lve5PrfLNHgugjKebmcFdWv/w8AAP//AwBQSwMECgAA&#10;AAAAAAAhAMOhv3BfBwAAXwcAABUAAABkcnMvbWVkaWEvaW1hZ2UxLmpwZWf/2P/gABBKRklGAAEB&#10;AQDcANwAAP/bAEMAAgEBAQEBAgEBAQICAgICBAMCAgICBQQEAwQGBQYGBgUGBgYHCQgGBwkHBgYI&#10;CwgJCgoKCgoGCAsMCwoMCQoKCv/bAEMBAgICAgICBQMDBQoHBgcKCgoKCgoKCgoKCgoKCgoKCgoK&#10;CgoKCgoKCgoKCgoKCgoKCgoKCgoKCgoKCgoKCgoKCv/AABEIACIAP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0vb2z0+3e8vrqOGGMZeSW&#10;QKqj3J6V8l/tW/8ABa79hL9lW0vrXUfiFP4w1mxVvN0LwTb/AG6ZWHGx5ARDEc9ndTX55/8ABxt8&#10;W/jf4C/aCXRPFf7Ulzo/gHXYYRoPh+x1DbbQMsEazR3UcOJDvlDsGfcmGA4INfBvwq1nwF4ctxf/&#10;ABK8AXPiDR2hY2ur+H75by3Dk9So+4vqQMj1NdmDoYetL97U5V6Xb9On3sxrTqU1eEbn6N+Ev+Dq&#10;n4n/ABH+Lf8AY/w4/YFuNS8Nltq2n/CTEaoVz/rCFgaLP/TME4/v4r61+E3/AAX+/Yf8W3C6P8Z4&#10;fFPwv1NJfJuIfGWiN9ljkHUG6tzJCo93ZfpX5v8A7OfxV+BHjvR/7M+HMWkm5t7Vlhik1BdNFqQP&#10;vtsIllc9snqORV3xP8FtKuvCNlcatHf6xZ2d+yae15cN9it2cZCrtxuLMDgEnGcnvX0VPJcvxMV7&#10;O8Ut5Nq33Wt8r3PJrZlWw7fN7z7JO/y/zeh+5Pwu+PPwU+Nejw+I/hF8WPD/AImspv8AV3Oi6tFc&#10;K3/fDGuw3bjwa/ns8Lfs0eENDt5vibBDrnhHWoNQkm1LVND1n7HPcReZw0c0DxnoM4XcD0A5xXQ6&#10;r/wVw/bA/Yu0q/uvDv7XNn4kj0uH7RB4X+JMMUr3Vtuwot5v3UzkgdTvOfWuatw1iFTdWjNSiurX&#10;Lf0v+W4Us9oSrRpVItSfRa29bfnsfvoGI4NKdp61+Kn7If8AweFfC/4m3y+Gv2i/2UfEmk3UcZa7&#10;1jwZJ/aFrEqjLOyMFkUYGcYPpX6ufsp/tafAz9tb4O2Xx0/Z38ZJrXh+8meHzTGY5beZMb4ZY2+a&#10;NxkZU84IPevmpQlFtdUe1GXNG6Pnn/goT/wSG+Bf7b88mt+ONGDah5ZWO46kV+Tf7Rf/AAbnftH/&#10;ALP+o3Pij9mL4gX9vGrFlto5W2sPQr0P0PFf0cOiuvzLmqOoaDYajE0dzaqyt1DDNBR/IZ8WfB37&#10;VvwU1V7X9oP9n86h9nb/AJDWlQtbXQx/FvjxuP1GKt/Dr9u7xf4f+y6R4c+M19HDZyrJF4d8bQlo&#10;kcHP+sUdc4x8vVRzX9SPxe/Yz+DPxb0+W08TeDrOUyLyzQqf6V+f/wC15/wbh/AP4sx3GpeFdAht&#10;LiQMUaGPaQfwraliK1H4ZNGdSlTqfErn5JfE/wDby/aD8YW0y+IJre20u4hdZ2sYRcWwVv4gyE7C&#10;R64OO1cfp3wH+H/xX0K18efELxprV1L0s42ufMSaAZ4EkhPlJnggDOPSvd/jz/wb8fte/ArU5b/4&#10;L63qEkSNuit2JZT7c1yfwj/4I5/8FLPjdrcPhbxb4efSNO8zE08bEB/VtuAAfck5roxGZY3FRSqT&#10;bt9xjh8DhcLJunG19+54xr+teFfCtq3w/wDCGlW6faFUWvh3wz8y3LE8GeUZZz6/hX9FH/BBbwx4&#10;d+BX/BPfQfCS6LdW+rX19NqniDNsIUN1MFG1B12pHHGmTydme9eQ/wDBO7/g3y+Dn7PEdp4r+Iem&#10;LqutYVpZrpd/zcevSv0s8F/DTw14L0OLRNF0yKC3jUBY4owAK4TqOqooooAbIARyKq3KqUOVH5UU&#10;UAYmrWNlcQt9os4pP9+MGk0LTNOtwpg0+GP/AHIQP6UUUAb1siDog6elWl+7RRQB/9lQSwMEFAAG&#10;AAgAAAAhAC6c6jXaAAAABQEAAA8AAABkcnMvZG93bnJldi54bWxMj8FOwzAQRO9I/QdrK3GjdquC&#10;0hCnQggQHEmBsxsvcYS9DrbbhL/HcGkvK41mNPO22k7OsiOG2HuSsFwIYEit1z11Et52j1cFsJgU&#10;aWU9oYQfjLCtZxeVKrUf6RWPTepYLqFYKgkmpaHkPLYGnYoLPyBl79MHp1KWoeM6qDGXO8tXQtxw&#10;p3rKC0YNeG+w/WoOTgKheGhs4M+pff8YzHfRPb2sRykv59PdLbCEUzqF4Q8/o0Odmfb+QDoyKyE/&#10;kv5v9jZivQK2l3BdLDfA64qf09e/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wmong2x8AADxHAQAOAAAAAAAAAAAAAAAAADwCAABkcnMvZTJvRG9jLnhtbFBLAQIt&#10;AAoAAAAAAAAAIQDDob9wXwcAAF8HAAAVAAAAAAAAAAAAAAAAAEMiAABkcnMvbWVkaWEvaW1hZ2Ux&#10;LmpwZWdQSwECLQAUAAYACAAAACEALpzqNdoAAAAFAQAADwAAAAAAAAAAAAAAAADVKQAAZHJzL2Rv&#10;d25yZXYueG1sUEsBAi0AFAAGAAgAAAAhAFhgsxu6AAAAIgEAABkAAAAAAAAAAAAAAAAA3CoAAGRy&#10;cy9fcmVscy9lMm9Eb2MueG1sLnJlbHNQSwUGAAAAAAYABgB9AQAAzS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7416;height:36950;visibility:visible;mso-wrap-style:square" filled="t" stroked="t" strokecolor="#44546a [3215]">
                  <v:fill o:detectmouseclick="t"/>
                  <v:path o:connecttype="none"/>
                </v:shape>
                <v:group id="Group 13" o:spid="_x0000_s1029" style="position:absolute;left:1067;top:17766;width:39136;height:18588" coordorigin="5916,617" coordsize="37120,1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5" o:spid="_x0000_s1030" style="position:absolute;left:11470;top:934;width:2474;height:8439" coordorigin="6481,953"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Freeform 49" o:spid="_x0000_s1031"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EZwQAAANsAAAAPAAAAZHJzL2Rvd25yZXYueG1sRE9Li8Iw&#10;EL4L/ocwghfRVBeLdhtFRMHb4gPZ42wz2xabSWlirf9+syB4m4/vOem6M5VoqXGlZQXTSQSCOLO6&#10;5FzB5bwfL0A4j6yxskwKnuRgver3Uky0ffCR2pPPRQhhl6CCwvs6kdJlBRl0E1sTB+7XNgZ9gE0u&#10;dYOPEG4qOYuiWBosOTQUWNO2oOx2uhsF+c6c8fr9MZov59sfvV/e6OsaKTUcdJtPEJ46/xa/3Acd&#10;5sfw/0s4QK7+AAAA//8DAFBLAQItABQABgAIAAAAIQDb4fbL7gAAAIUBAAATAAAAAAAAAAAAAAAA&#10;AAAAAABbQ29udGVudF9UeXBlc10ueG1sUEsBAi0AFAAGAAgAAAAhAFr0LFu/AAAAFQEAAAsAAAAA&#10;AAAAAAAAAAAAHwEAAF9yZWxzLy5yZWxzUEsBAi0AFAAGAAgAAAAhAP9c8RnBAAAA2wAAAA8AAAAA&#10;AAAAAAAAAAAABwIAAGRycy9kb3ducmV2LnhtbFBLBQYAAAAAAwADALcAAAD1AgAAAAA=&#10;" path="m4,10l11,r8,10l21,37,11,46,,37,4,10xe">
                      <v:path arrowok="t" o:connecttype="custom" o:connectlocs="4,10;11,0;19,10;21,37;11,46;0,37;4,10" o:connectangles="0,0,0,0,0,0,0"/>
                      <o:lock v:ext="edit" aspectratio="t"/>
                    </v:shape>
                    <v:shape id="Freeform 50" o:spid="_x0000_s1032" style="position:absolute;left:6481;top:958;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I6mxAAAANsAAAAPAAAAZHJzL2Rvd25yZXYueG1sRI9Bb8Iw&#10;DIXvk/YfIiPtNtL2MLZCQAw2MWknGD/AakxT0TilyUr59/MBaTdb7/m9z4vV6Fs1UB+bwAbyaQaK&#10;uAq24drA8efz+RVUTMgW28Bk4EYRVsvHhwWWNlx5T8Mh1UpCOJZowKXUlVrHypHHOA0dsWin0HtM&#10;sva1tj1eJdy3usiyF+2xYWlw2NHGUXU+/HoDw7a45O/YzG4u373NivXRfW8/jHmajOs5qERj+jff&#10;r7+s4Aus/CID6OUfAAAA//8DAFBLAQItABQABgAIAAAAIQDb4fbL7gAAAIUBAAATAAAAAAAAAAAA&#10;AAAAAAAAAABbQ29udGVudF9UeXBlc10ueG1sUEsBAi0AFAAGAAgAAAAhAFr0LFu/AAAAFQEAAAsA&#10;AAAAAAAAAAAAAAAAHwEAAF9yZWxzLy5yZWxzUEsBAi0AFAAGAAgAAAAhAImEjqbEAAAA2wAAAA8A&#10;AAAAAAAAAAAAAAAABwIAAGRycy9kb3ducmV2LnhtbFBLBQYAAAAAAwADALcAAAD4AgAAAAA=&#10;" path="m,36l57,r56,36e" filled="f">
                      <v:path arrowok="t" o:connecttype="custom" o:connectlocs="0,36;57,0;113,36" o:connectangles="0,0,0"/>
                      <o:lock v:ext="edit" aspectratio="t"/>
                    </v:shape>
                    <v:shape id="Freeform 51" o:spid="_x0000_s1033" style="position:absolute;left:6481;top:954;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H1vwAAANsAAAAPAAAAZHJzL2Rvd25yZXYueG1sRE9Li8Iw&#10;EL4v+B/CCHsRTXcPslajiFAUPCy+7mMztsVmUpJsW//9RhC8zcf3nMWqN7VoyfnKsoKvSQKCOLe6&#10;4kLB+ZSNf0D4gKyxtkwKHuRhtRx8LDDVtuMDtcdQiBjCPkUFZQhNKqXPSzLoJ7YhjtzNOoMhQldI&#10;7bCL4aaW30kylQYrjg0lNrQpKb8f/4yCuksubrTdX6md/jYzzOhis5FSn8N+PQcRqA9v8cu903H+&#10;DJ6/xAPk8h8AAP//AwBQSwECLQAUAAYACAAAACEA2+H2y+4AAACFAQAAEwAAAAAAAAAAAAAAAAAA&#10;AAAAW0NvbnRlbnRfVHlwZXNdLnhtbFBLAQItABQABgAIAAAAIQBa9CxbvwAAABUBAAALAAAAAAAA&#10;AAAAAAAAAB8BAABfcmVscy8ucmVsc1BLAQItABQABgAIAAAAIQCqJBH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34" style="position:absolute;left:6482;top:955;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vpxwAAANsAAAAPAAAAZHJzL2Rvd25yZXYueG1sRI9PawIx&#10;FMTvBb9DeIVeSs1WpJStUcRWqoeK/w49vm5eN4ubl+0mavTTG0HocZiZ3zCDUbS1OFDrK8cKnrsZ&#10;COLC6YpLBdvN9OkVhA/IGmvHpOBEHkbDzt0Ac+2OvKLDOpQiQdjnqMCE0ORS+sKQRd91DXHyfl1r&#10;MSTZllK3eExwW8telr1IixWnBYMNTQwVu/XeKlhu4tf7dLxcmM/vv5+4evzYzs87pR7u4/gNRKAY&#10;/sO39kwr6PXh+iX9ADm8AAAA//8DAFBLAQItABQABgAIAAAAIQDb4fbL7gAAAIUBAAATAAAAAAAA&#10;AAAAAAAAAAAAAABbQ29udGVudF9UeXBlc10ueG1sUEsBAi0AFAAGAAgAAAAhAFr0LFu/AAAAFQEA&#10;AAsAAAAAAAAAAAAAAAAAHwEAAF9yZWxzLy5yZWxzUEsBAi0AFAAGAAgAAAAhAFRsa+nHAAAA2wAA&#10;AA8AAAAAAAAAAAAAAAAABwIAAGRycy9kb3ducmV2LnhtbFBLBQYAAAAAAwADALcAAAD7AgAAAAA=&#10;" path="m,l13,9,27,e" filled="f">
                      <v:path arrowok="t" o:connecttype="custom" o:connectlocs="0,0;13,9;27,0" o:connectangles="0,0,0"/>
                      <o:lock v:ext="edit" aspectratio="t"/>
                    </v:shape>
                    <v:shape id="Freeform 53" o:spid="_x0000_s1035" style="position:absolute;left:6482;top:955;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W8wQAAANsAAAAPAAAAZHJzL2Rvd25yZXYueG1sRI9Pi8Iw&#10;FMTvC36H8ARva6qgrNUoIv7Z66oXb4/m2RSbl9rEtvrpN8LCHoeZ+Q2zWHW2FA3VvnCsYDRMQBBn&#10;ThecKzifdp9fIHxA1lg6JgVP8rBa9j4WmGrX8g81x5CLCGGfogITQpVK6TNDFv3QVcTRu7raYoiy&#10;zqWusY1wW8pxkkylxYLjgsGKNoay2/FhFdxotpuZ/T1pD/h40Ysaub00Sg363XoOIlAX/sN/7W+t&#10;YDyB95f4A+TyFwAA//8DAFBLAQItABQABgAIAAAAIQDb4fbL7gAAAIUBAAATAAAAAAAAAAAAAAAA&#10;AAAAAABbQ29udGVudF9UeXBlc10ueG1sUEsBAi0AFAAGAAgAAAAhAFr0LFu/AAAAFQEAAAsAAAAA&#10;AAAAAAAAAAAAHwEAAF9yZWxzLy5yZWxzUEsBAi0AFAAGAAgAAAAhAE+FRbzBAAAA2wAAAA8AAAAA&#10;AAAAAAAAAAAABwIAAGRycy9kb3ducmV2LnhtbFBLBQYAAAAAAwADALcAAAD1AgAAAAA=&#10;" path="m,l19,14,39,e" filled="f">
                      <v:path arrowok="t" o:connecttype="custom" o:connectlocs="0,0;19,14;39,0" o:connectangles="0,0,0"/>
                      <o:lock v:ext="edit" aspectratio="t"/>
                    </v:shape>
                    <v:shape id="Freeform 54" o:spid="_x0000_s1036" style="position:absolute;left:6482;top:956;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82BwwAAANsAAAAPAAAAZHJzL2Rvd25yZXYueG1sRI9Bi8Iw&#10;FITvwv6H8Ba8abqCItUouuIieBCriMdH82yLzUtJsrX+eyMs7HGYmW+Y+bIztWjJ+cqygq9hAoI4&#10;t7riQsH5tB1MQfiArLG2TAqe5GG5+OjNMdX2wUdqs1CICGGfooIyhCaV0uclGfRD2xBH72adwRCl&#10;K6R2+IhwU8tRkkykwYrjQokNfZeU37Nfo+DnutvfVs9NZl2+voyr68GduVWq/9mtZiACdeE//Nfe&#10;aQWjCby/xB8gFy8AAAD//wMAUEsBAi0AFAAGAAgAAAAhANvh9svuAAAAhQEAABMAAAAAAAAAAAAA&#10;AAAAAAAAAFtDb250ZW50X1R5cGVzXS54bWxQSwECLQAUAAYACAAAACEAWvQsW78AAAAVAQAACwAA&#10;AAAAAAAAAAAAAAAfAQAAX3JlbHMvLnJlbHNQSwECLQAUAAYACAAAACEAEZvNgcMAAADbAAAADwAA&#10;AAAAAAAAAAAAAAAHAgAAZHJzL2Rvd25yZXYueG1sUEsFBgAAAAADAAMAtwAAAPcCAAAAAA==&#10;" path="m,l23,15,47,e" filled="f">
                      <v:path arrowok="t" o:connecttype="custom" o:connectlocs="0,0;23,15;47,0" o:connectangles="0,0,0"/>
                      <o:lock v:ext="edit" aspectratio="t"/>
                    </v:shape>
                    <v:shape id="Freeform 55" o:spid="_x0000_s1037" style="position:absolute;left:6482;top:956;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fkwwAAANsAAAAPAAAAZHJzL2Rvd25yZXYueG1sRI9Ba8JA&#10;FITvBf/D8gQvpW70UEt0FRGkXkS0vfT2mn1mo9m3Iftq4r/vFgoeh5n5hlmsel+rG7WxCmxgMs5A&#10;ERfBVlwa+PzYvryBioJssQ5MBu4UYbUcPC0wt6HjI91OUqoE4ZijASfS5FrHwpHHOA4NcfLOofUo&#10;Sbalti12Ce5rPc2yV+2x4rTgsKGNo+J6+vEG9u/P3eVYywErWruv+E0bOZAxo2G/noMS6uUR/m/v&#10;rIHpDP6+pB+gl78AAAD//wMAUEsBAi0AFAAGAAgAAAAhANvh9svuAAAAhQEAABMAAAAAAAAAAAAA&#10;AAAAAAAAAFtDb250ZW50X1R5cGVzXS54bWxQSwECLQAUAAYACAAAACEAWvQsW78AAAAVAQAACwAA&#10;AAAAAAAAAAAAAAAfAQAAX3JlbHMvLnJlbHNQSwECLQAUAAYACAAAACEAJ33H5MMAAADbAAAADwAA&#10;AAAAAAAAAAAAAAAHAgAAZHJzL2Rvd25yZXYueG1sUEsFBgAAAAADAAMAtwAAAPcCAAAAAA==&#10;" path="m,l28,19,57,e" filled="f">
                      <v:path arrowok="t" o:connecttype="custom" o:connectlocs="0,0;28,19;57,0" o:connectangles="0,0,0"/>
                      <o:lock v:ext="edit" aspectratio="t"/>
                    </v:shape>
                    <v:shape id="Freeform 56" o:spid="_x0000_s1038" style="position:absolute;left:6482;top:956;width:0;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0UOwAAAANsAAAAPAAAAZHJzL2Rvd25yZXYueG1sRE/NisIw&#10;EL4v+A5hBG9rquDiVqOoIAh6WbcPMDZjU20mJYnavr05LOzx4/tfrjvbiCf5UDtWMBlnIIhLp2uu&#10;FBS/+885iBCRNTaOSUFPAdarwccSc+1e/EPPc6xECuGQowITY5tLGUpDFsPYtcSJuzpvMSboK6k9&#10;vlK4beQ0y76kxZpTg8GWdobK+/lhFcz89+a4ne/apiiOfX+63Cc3kyk1GnabBYhIXfwX/7kPWsE0&#10;jU1f0g+QqzcAAAD//wMAUEsBAi0AFAAGAAgAAAAhANvh9svuAAAAhQEAABMAAAAAAAAAAAAAAAAA&#10;AAAAAFtDb250ZW50X1R5cGVzXS54bWxQSwECLQAUAAYACAAAACEAWvQsW78AAAAVAQAACwAAAAAA&#10;AAAAAAAAAAAfAQAAX3JlbHMvLnJlbHNQSwECLQAUAAYACAAAACEAgKNFDsAAAADbAAAADwAAAAAA&#10;AAAAAAAAAAAHAgAAZHJzL2Rvd25yZXYueG1sUEsFBgAAAAADAAMAtwAAAPQCAAAAAA==&#10;" path="m,l32,23,65,e" filled="f">
                      <v:path arrowok="t" o:connecttype="custom" o:connectlocs="0,0;32,23;65,0" o:connectangles="0,0,0"/>
                      <o:lock v:ext="edit" aspectratio="t"/>
                    </v:shape>
                    <v:shape id="Freeform 57" o:spid="_x0000_s1039" style="position:absolute;left:6481;top:957;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UfxQAAANsAAAAPAAAAZHJzL2Rvd25yZXYueG1sRI9BawIx&#10;FITvgv8hPMGbZt2CtatRSougHipasfT23Dx3t928LEmq23/fFASPw8x8w8wWranFhZyvLCsYDRMQ&#10;xLnVFRcKDu/LwQSED8gaa8uk4Jc8LObdzgwzba+8o8s+FCJC2GeooAyhyaT0eUkG/dA2xNE7W2cw&#10;ROkKqR1eI9zUMk2SsTRYcVwosaGXkvLv/Y9R8Fnbr7F8fdhsP9xy94br9NQ8HpXq99rnKYhAbbiH&#10;b+2VVpA+wf+X+APk/A8AAP//AwBQSwECLQAUAAYACAAAACEA2+H2y+4AAACFAQAAEwAAAAAAAAAA&#10;AAAAAAAAAAAAW0NvbnRlbnRfVHlwZXNdLnhtbFBLAQItABQABgAIAAAAIQBa9CxbvwAAABUBAAAL&#10;AAAAAAAAAAAAAAAAAB8BAABfcmVscy8ucmVsc1BLAQItABQABgAIAAAAIQBwpxUfxQAAANsAAAAP&#10;AAAAAAAAAAAAAAAAAAcCAABkcnMvZG93bnJldi54bWxQSwUGAAAAAAMAAwC3AAAA+QIAAAAA&#10;" path="m,l38,25,75,e" filled="f">
                      <v:path arrowok="t" o:connecttype="custom" o:connectlocs="0,0;38,25;75,0" o:connectangles="0,0,0"/>
                      <o:lock v:ext="edit" aspectratio="t"/>
                    </v:shape>
                    <v:shape id="Freeform 58" o:spid="_x0000_s1040" style="position:absolute;left:6481;top:957;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bywQAAANsAAAAPAAAAZHJzL2Rvd25yZXYueG1sRE/Pa8Iw&#10;FL4P/B/CE3Ypmm5DGdW0iCB62A6zwq6P5tkGm5eSZLX+98thsOPH93tbTbYXI/lgHCt4WeYgiBun&#10;DbcKLvVh8Q4iRGSNvWNS8KAAVTl72mKh3Z2/aDzHVqQQDgUq6GIcCilD05HFsHQDceKuzluMCfpW&#10;ao/3FG57+Zrna2nRcGrocKB9R83t/GMVrOPlc+zz7yH7yI68yky9Mr5W6nk+7TYgIk3xX/znPmkF&#10;b2l9+pJ+gCx/AQAA//8DAFBLAQItABQABgAIAAAAIQDb4fbL7gAAAIUBAAATAAAAAAAAAAAAAAAA&#10;AAAAAABbQ29udGVudF9UeXBlc10ueG1sUEsBAi0AFAAGAAgAAAAhAFr0LFu/AAAAFQEAAAsAAAAA&#10;AAAAAAAAAAAAHwEAAF9yZWxzLy5yZWxzUEsBAi0AFAAGAAgAAAAhAMtqlvLBAAAA2wAAAA8AAAAA&#10;AAAAAAAAAAAABwIAAGRycy9kb3ducmV2LnhtbFBLBQYAAAAAAwADALcAAAD1AgAAAAA=&#10;" path="m,l42,29,85,e" filled="f">
                      <v:path arrowok="t" o:connecttype="custom" o:connectlocs="0,0;42,29;85,0" o:connectangles="0,0,0"/>
                      <o:lock v:ext="edit" aspectratio="t"/>
                    </v:shape>
                    <v:shape id="Freeform 59" o:spid="_x0000_s1041" style="position:absolute;left:6481;top:957;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C4axAAAANsAAAAPAAAAZHJzL2Rvd25yZXYueG1sRI9Ba8JA&#10;FITvBf/D8oTe6iYNiKSu0gqWolWIFcHbI/uahGbfptmtrv++Kwgeh5n5hpnOg2nFiXrXWFaQjhIQ&#10;xKXVDVcK9l/LpwkI55E1tpZJwYUczGeDhynm2p65oNPOVyJC2OWooPa+y6V0ZU0G3ch2xNH7tr1B&#10;H2VfSd3jOcJNK5+TZCwNNhwXauxoUVP5s/szCjbr9yPrXwyf28MxM9S8BbcqlHochtcXEJ6Cv4dv&#10;7Q+tIEvh+iX+ADn7BwAA//8DAFBLAQItABQABgAIAAAAIQDb4fbL7gAAAIUBAAATAAAAAAAAAAAA&#10;AAAAAAAAAABbQ29udGVudF9UeXBlc10ueG1sUEsBAi0AFAAGAAgAAAAhAFr0LFu/AAAAFQEAAAsA&#10;AAAAAAAAAAAAAAAAHwEAAF9yZWxzLy5yZWxzUEsBAi0AFAAGAAgAAAAhAPloLhrEAAAA2wAAAA8A&#10;AAAAAAAAAAAAAAAABwIAAGRycy9kb3ducmV2LnhtbFBLBQYAAAAAAwADALcAAAD4AgAAAAA=&#10;" path="m,l48,33,97,e" filled="f">
                      <v:path arrowok="t" o:connecttype="custom" o:connectlocs="0,0;48,33;97,0" o:connectangles="0,0,0"/>
                      <o:lock v:ext="edit" aspectratio="t"/>
                    </v:shape>
                    <v:shape id="Freeform 60" o:spid="_x0000_s1042" style="position:absolute;left:6481;top:958;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98wwAAANsAAAAPAAAAZHJzL2Rvd25yZXYueG1sRI9Bi8Iw&#10;FITvgv8hPMGbprq4SjWKCIVlwYPWg94ezbMtJi+libX++83Cwh6HmfmG2ex6a0RHra8dK5hNExDE&#10;hdM1lwoueTZZgfABWaNxTAre5GG3HQ42mGr34hN151CKCGGfooIqhCaV0hcVWfRT1xBH7+5aiyHK&#10;tpS6xVeEWyPnSfIpLdYcFyps6FBR8Tg/rYLr7Xh6fht8LLrLLSwNmTyrM6XGo36/BhGoD//hv/aX&#10;VvAxh98v8QfI7Q8AAAD//wMAUEsBAi0AFAAGAAgAAAAhANvh9svuAAAAhQEAABMAAAAAAAAAAAAA&#10;AAAAAAAAAFtDb250ZW50X1R5cGVzXS54bWxQSwECLQAUAAYACAAAACEAWvQsW78AAAAVAQAACwAA&#10;AAAAAAAAAAAAAAAfAQAAX3JlbHMvLnJlbHNQSwECLQAUAAYACAAAACEAxc7PfMMAAADbAAAADwAA&#10;AAAAAAAAAAAAAAAHAgAAZHJzL2Rvd25yZXYueG1sUEsFBgAAAAADAAMAtwAAAPcCAAAAAA==&#10;" path="m,l52,34,104,e" filled="f">
                      <v:path arrowok="t" o:connecttype="custom" o:connectlocs="0,0;52,34;104,0" o:connectangles="0,0,0"/>
                      <o:lock v:ext="edit" aspectratio="t"/>
                    </v:shape>
                    <v:shape id="Freeform 61" o:spid="_x0000_s1043"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JbIxAAAANsAAAAPAAAAZHJzL2Rvd25yZXYueG1sRI9PawIx&#10;FMTvgt8hPMGLaLaKRbZGEaFY6cVu/0Bvj83rZunmZUnSdf32piB4HGbmN8x629tGdORD7VjBwywD&#10;QVw6XXOl4OP9eboCESKyxsYxKbhQgO1mOFhjrt2Z36grYiUShEOOCkyMbS5lKA1ZDDPXEifvx3mL&#10;MUlfSe3xnOC2kfMse5QWa04LBlvaGyp/iz+rQM8PFX11/av/vkTz2ZyOE6qXSo1H/e4JRKQ+3sO3&#10;9otWsFjA/5f0A+TmCgAA//8DAFBLAQItABQABgAIAAAAIQDb4fbL7gAAAIUBAAATAAAAAAAAAAAA&#10;AAAAAAAAAABbQ29udGVudF9UeXBlc10ueG1sUEsBAi0AFAAGAAgAAAAhAFr0LFu/AAAAFQEAAAsA&#10;AAAAAAAAAAAAAAAAHwEAAF9yZWxzLy5yZWxzUEsBAi0AFAAGAAgAAAAhABPclsjEAAAA2wAAAA8A&#10;AAAAAAAAAAAAAAAABwIAAGRycy9kb3ducmV2LnhtbFBLBQYAAAAAAwADALcAAAD4AgAAAAA=&#10;" path="m4,10l11,r8,10l21,37,11,46,,37,4,10e" filled="f">
                      <v:path arrowok="t" o:connecttype="custom" o:connectlocs="4,10;11,0;19,10;21,37;11,46;0,37;4,10" o:connectangles="0,0,0,0,0,0,0"/>
                      <o:lock v:ext="edit" aspectratio="t"/>
                    </v:shape>
                    <v:shape id="Freeform 62" o:spid="_x0000_s1044" style="position:absolute;left:6481;top:954;width:1;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xAAAANsAAAAPAAAAZHJzL2Rvd25yZXYueG1sRI9BawIx&#10;FITvgv8hPKE3TbQi7dYoIpSWggettD0+Nq+brZuXbZLq+u+NUPA4zMw3zHzZuUYcKcTas4bxSIEg&#10;Lr2pudKwf38ePoCICdlg45k0nCnCctHvzbEw/sRbOu5SJTKEY4EabEptIWUsLTmMI98SZ+/bB4cp&#10;y1BJE/CU4a6RE6Vm0mHNecFiS2tL5WH35zSsfvcv9lGFr7ezVfQZfpL82G60vht0qycQibp0C/+3&#10;X42G+ylcv+QfIBcXAAAA//8DAFBLAQItABQABgAIAAAAIQDb4fbL7gAAAIUBAAATAAAAAAAAAAAA&#10;AAAAAAAAAABbQ29udGVudF9UeXBlc10ueG1sUEsBAi0AFAAGAAgAAAAhAFr0LFu/AAAAFQEAAAsA&#10;AAAAAAAAAAAAAAAAHwEAAF9yZWxzLy5yZWxzUEsBAi0AFAAGAAgAAAAhAP+V4z7EAAAA2wAAAA8A&#10;AAAAAAAAAAAAAAAABwIAAGRycy9kb3ducmV2LnhtbFBLBQYAAAAAAwADALcAAAD4AgAAAAA=&#10;" path="m44,19l15,15,29,2,,e" filled="f" strokeweight=".25pt">
                      <v:path arrowok="t" o:connecttype="custom" o:connectlocs="44,19;15,15;29,2;0,0" o:connectangles="0,0,0,0"/>
                      <o:lock v:ext="edit" aspectratio="t"/>
                    </v:shape>
                    <v:shape id="Freeform 63" o:spid="_x0000_s1045" style="position:absolute;left:6482;top:954;width:0;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wFVxAAAANsAAAAPAAAAZHJzL2Rvd25yZXYueG1sRI9BS8NA&#10;FITvBf/D8gRv7Sa2FondFBEEsSBYe/H2yD6zwezbuPtsUn+9Kwg9DjPzDbPZTr5XR4qpC2ygXBSg&#10;iJtgO24NHN4e57egkiBb7AOTgRMl2NYXsw1WNoz8Sse9tCpDOFVowIkMldapceQxLcJAnL2PED1K&#10;lrHVNuKY4b7X10Wx1h47zgsOB3pw1Hzuv72BXdl99cPqGeWw/Inj+jS9v4gz5upyur8DJTTJOfzf&#10;frIGljfw9yX/AF3/AgAA//8DAFBLAQItABQABgAIAAAAIQDb4fbL7gAAAIUBAAATAAAAAAAAAAAA&#10;AAAAAAAAAABbQ29udGVudF9UeXBlc10ueG1sUEsBAi0AFAAGAAgAAAAhAFr0LFu/AAAAFQEAAAsA&#10;AAAAAAAAAAAAAAAAHwEAAF9yZWxzLy5yZWxzUEsBAi0AFAAGAAgAAAAhAJJDAVX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46" style="position:absolute;left:6482;top:953;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aCxAAAANsAAAAPAAAAZHJzL2Rvd25yZXYueG1sRI9PawIx&#10;FMTvgt8hPKE3zdaCytYoUhD2UA/+OezxuXndLN28bJPobr+9KRQ8DjPzG2a9HWwr7uRD41jB6ywD&#10;QVw53XCt4HLeT1cgQkTW2DomBb8UYLsZj9aYa9fzke6nWIsE4ZCjAhNjl0sZKkMWw8x1xMn7ct5i&#10;TNLXUnvsE9y2cp5lC2mx4bRgsKMPQ9X36WYVDJfD8qcv58dOl6a67nyxLD8LpV4mw+4dRKQhPsP/&#10;7UIreFvA35f0A+TmAQAA//8DAFBLAQItABQABgAIAAAAIQDb4fbL7gAAAIUBAAATAAAAAAAAAAAA&#10;AAAAAAAAAABbQ29udGVudF9UeXBlc10ueG1sUEsBAi0AFAAGAAgAAAAhAFr0LFu/AAAAFQEAAAsA&#10;AAAAAAAAAAAAAAAAHwEAAF9yZWxzLy5yZWxzUEsBAi0AFAAGAAgAAAAhACtNVoLEAAAA2wAAAA8A&#10;AAAAAAAAAAAAAAAABwIAAGRycy9kb3ducmV2LnhtbFBLBQYAAAAAAwADALcAAAD4AgAAAAA=&#10;" path="m7,76l,28,15,48,7,e" filled="f" strokeweight=".25pt">
                      <v:path arrowok="t" o:connecttype="custom" o:connectlocs="7,76;0,28;15,48;7,0" o:connectangles="0,0,0,0"/>
                      <o:lock v:ext="edit" aspectratio="t"/>
                    </v:shape>
                  </v:group>
                  <v:group id="Group 37" o:spid="_x0000_s1047" style="position:absolute;left:37908;top:1146;width:2474;height:8439" coordorigin="34359,1170"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o:lock v:ext="edit" aspectratio="t"/>
                    <v:shape id="Freeform 49" o:spid="_x0000_s1048"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pyQvQAAANsAAAAPAAAAZHJzL2Rvd25yZXYueG1sRE/dCgFB&#10;FL5X3mE6yo2YRcQyJFHu5Ce5PHaO3c3OmW1nsN7eXCiXX9//fFmbQryocrllBf1eBII4sTrnVMH5&#10;tO1OQDiPrLGwTAo+5GC5aDbmGGv75gO9jj4VIYRdjAoy78tYSpdkZND1bEkcuLutDPoAq1TqCt8h&#10;3BRyEEVjaTDn0JBhSeuMksfxaRSkG3PCy3XYGU1H65veTh+0v0RKtVv1agbCU+3/4p97pxUMw9jw&#10;JfwAufgCAAD//wMAUEsBAi0AFAAGAAgAAAAhANvh9svuAAAAhQEAABMAAAAAAAAAAAAAAAAAAAAA&#10;AFtDb250ZW50X1R5cGVzXS54bWxQSwECLQAUAAYACAAAACEAWvQsW78AAAAVAQAACwAAAAAAAAAA&#10;AAAAAAAfAQAAX3JlbHMvLnJlbHNQSwECLQAUAAYACAAAACEAqjqckL0AAADbAAAADwAAAAAAAAAA&#10;AAAAAAAHAgAAZHJzL2Rvd25yZXYueG1sUEsFBgAAAAADAAMAtwAAAPECAAAAAA==&#10;" path="m4,10l11,r8,10l21,37,11,46,,37,4,10xe">
                      <v:path arrowok="t" o:connecttype="custom" o:connectlocs="4,10;11,0;19,10;21,37;11,46;0,37;4,10" o:connectangles="0,0,0,0,0,0,0"/>
                      <o:lock v:ext="edit" aspectratio="t"/>
                    </v:shape>
                    <v:shape id="Freeform 50" o:spid="_x0000_s1049" style="position:absolute;left:34359;top:1175;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XddwwAAANsAAAAPAAAAZHJzL2Rvd25yZXYueG1sRI/dasJA&#10;FITvC77DcgTv6iYRqkZX8a+00KuqD3DIHrPB7NmYXWN8+26h0MthZr5hluve1qKj1leOFaTjBARx&#10;4XTFpYLz6f11BsIHZI21Y1LwJA/r1eBlibl2D/6m7hhKESHsc1RgQmhyKX1hyKIfu4Y4ehfXWgxR&#10;tqXULT4i3NYyS5I3abHiuGCwoZ2h4nq8WwXdPrulW6ymT5N+zKfZ5my+9gelRsN+swARqA//4b/2&#10;p1YwmcPvl/gD5OoHAAD//wMAUEsBAi0AFAAGAAgAAAAhANvh9svuAAAAhQEAABMAAAAAAAAAAAAA&#10;AAAAAAAAAFtDb250ZW50X1R5cGVzXS54bWxQSwECLQAUAAYACAAAACEAWvQsW78AAAAVAQAACwAA&#10;AAAAAAAAAAAAAAAfAQAAX3JlbHMvLnJlbHNQSwECLQAUAAYACAAAACEArX13XcMAAADbAAAADwAA&#10;AAAAAAAAAAAAAAAHAgAAZHJzL2Rvd25yZXYueG1sUEsFBgAAAAADAAMAtwAAAPcCAAAAAA==&#10;" path="m,36l57,r56,36e" filled="f">
                      <v:path arrowok="t" o:connecttype="custom" o:connectlocs="0,36;57,0;113,36" o:connectangles="0,0,0"/>
                      <o:lock v:ext="edit" aspectratio="t"/>
                    </v:shape>
                    <v:shape id="Freeform 51" o:spid="_x0000_s1050" style="position:absolute;left:34359;top:1171;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Zd1vwAAANsAAAAPAAAAZHJzL2Rvd25yZXYueG1sRE9Ni8Iw&#10;EL0v+B/CCF5E0xWRtRpFForCHmRdvY/N2BabSUliW//95iB4fLzv9bY3tWjJ+cqygs9pAoI4t7ri&#10;QsH5L5t8gfABWWNtmRQ8ycN2M/hYY6ptx7/UnkIhYgj7FBWUITSplD4vyaCf2oY4cjfrDIYIXSG1&#10;wy6Gm1rOkmQhDVYcG0ps6Luk/H56GAV1l1zceP9zpXZxbJaY0cVmY6VGw363AhGoD2/xy33QCuZx&#10;ffwSf4Dc/AMAAP//AwBQSwECLQAUAAYACAAAACEA2+H2y+4AAACFAQAAEwAAAAAAAAAAAAAAAAAA&#10;AAAAW0NvbnRlbnRfVHlwZXNdLnhtbFBLAQItABQABgAIAAAAIQBa9CxbvwAAABUBAAALAAAAAAAA&#10;AAAAAAAAAB8BAABfcmVscy8ucmVsc1BLAQItABQABgAIAAAAIQAorZd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51" style="position:absolute;left:34359;top:1172;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C3RxwAAANsAAAAPAAAAZHJzL2Rvd25yZXYueG1sRI9PawIx&#10;FMTvhX6H8AQvpWYtUmRrFGkr1kPFf4ceXzfPzeLmZbtJNfbTm4LgcZiZ3zCjSbS1OFLrK8cK+r0M&#10;BHHhdMWlgt129jgE4QOyxtoxKTiTh8n4/m6EuXYnXtNxE0qRIOxzVGBCaHIpfWHIou+5hjh5e9da&#10;DEm2pdQtnhLc1vIpy56lxYrTgsGGXg0Vh82vVbDaxs+32XS1NPOvn++4fnjfLf4OSnU7cfoCIlAM&#10;t/C1/aEVDPrw/yX9ADm+AAAA//8DAFBLAQItABQABgAIAAAAIQDb4fbL7gAAAIUBAAATAAAAAAAA&#10;AAAAAAAAAAAAAABbQ29udGVudF9UeXBlc10ueG1sUEsBAi0AFAAGAAgAAAAhAFr0LFu/AAAAFQEA&#10;AAsAAAAAAAAAAAAAAAAAHwEAAF9yZWxzLy5yZWxzUEsBAi0AFAAGAAgAAAAhAJnELdHHAAAA2wAA&#10;AA8AAAAAAAAAAAAAAAAABwIAAGRycy9kb3ducmV2LnhtbFBLBQYAAAAAAwADALcAAAD7AgAAAAA=&#10;" path="m,l13,9,27,e" filled="f">
                      <v:path arrowok="t" o:connecttype="custom" o:connectlocs="0,0;13,9;27,0" o:connectangles="0,0,0"/>
                      <o:lock v:ext="edit" aspectratio="t"/>
                    </v:shape>
                    <v:shape id="Freeform 53" o:spid="_x0000_s1052" style="position:absolute;left:34359;top:1172;width:1;height:1;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zhowQAAANsAAAAPAAAAZHJzL2Rvd25yZXYueG1sRI9Pi8Iw&#10;FMTvC36H8ARva6qIrNUoIv7Z66oXb4/m2RSbl9rEtvrpN8LCHoeZ+Q2zWHW2FA3VvnCsYDRMQBBn&#10;ThecKzifdp9fIHxA1lg6JgVP8rBa9j4WmGrX8g81x5CLCGGfogITQpVK6TNDFv3QVcTRu7raYoiy&#10;zqWusY1wW8pxkkylxYLjgsGKNoay2/FhFdxotpuZ/T1pD/h40Ysaub00Sg363XoOIlAX/sN/7W+t&#10;YDKG95f4A+TyFwAA//8DAFBLAQItABQABgAIAAAAIQDb4fbL7gAAAIUBAAATAAAAAAAAAAAAAAAA&#10;AAAAAABbQ29udGVudF9UeXBlc10ueG1sUEsBAi0AFAAGAAgAAAAhAFr0LFu/AAAAFQEAAAsAAAAA&#10;AAAAAAAAAAAAHwEAAF9yZWxzLy5yZWxzUEsBAi0AFAAGAAgAAAAhAB2zOGjBAAAA2wAAAA8AAAAA&#10;AAAAAAAAAAAABwIAAGRycy9kb3ducmV2LnhtbFBLBQYAAAAAAwADALcAAAD1AgAAAAA=&#10;" path="m,l19,14,39,e" filled="f">
                      <v:path arrowok="t" o:connecttype="custom" o:connectlocs="0,0;19,14;39,0" o:connectangles="0,0,0"/>
                      <o:lock v:ext="edit" aspectratio="t"/>
                    </v:shape>
                    <v:shape id="Freeform 54" o:spid="_x0000_s1053" style="position:absolute;left:34359;top:1173;width:1;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4u5xQAAANsAAAAPAAAAZHJzL2Rvd25yZXYueG1sRI9Ba8JA&#10;FITvgv9heUJvdVNrRdKsoi0VoQcxSsnxkX0modm3YXcb47/vFgoeh5n5hsnWg2lFT843lhU8TRMQ&#10;xKXVDVcKzqePxyUIH5A1tpZJwY08rFfjUYaptlc+Up+HSkQI+xQV1CF0qZS+rMmgn9qOOHoX6wyG&#10;KF0ltcNrhJtWzpJkIQ02HBdq7OitpvI7/zEKdsX+87K5vefWlduvl6Y4uDP3Sj1Mhs0riEBDuIf/&#10;23utYP4Mf1/iD5CrXwAAAP//AwBQSwECLQAUAAYACAAAACEA2+H2y+4AAACFAQAAEwAAAAAAAAAA&#10;AAAAAAAAAAAAW0NvbnRlbnRfVHlwZXNdLnhtbFBLAQItABQABgAIAAAAIQBa9CxbvwAAABUBAAAL&#10;AAAAAAAAAAAAAAAAAB8BAABfcmVscy8ucmVsc1BLAQItABQABgAIAAAAIQDcM4u5xQAAANsAAAAP&#10;AAAAAAAAAAAAAAAAAAcCAABkcnMvZG93bnJldi54bWxQSwUGAAAAAAMAAwC3AAAA+QIAAAAA&#10;" path="m,l23,15,47,e" filled="f">
                      <v:path arrowok="t" o:connecttype="custom" o:connectlocs="0,0;23,15;47,0" o:connectangles="0,0,0"/>
                      <o:lock v:ext="edit" aspectratio="t"/>
                    </v:shape>
                    <v:shape id="Freeform 55" o:spid="_x0000_s1054" style="position:absolute;left:34359;top:1173;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LwzwwAAANsAAAAPAAAAZHJzL2Rvd25yZXYueG1sRI9Ba8JA&#10;FITvgv9heUIvopsWKRJdRYRiL0W0vXh7Zp/ZaPZtyD5N+u+7hUKPw8x8wyzXva/Vg9pYBTbwPM1A&#10;ERfBVlwa+Pp8m8xBRUG2WAcmA98UYb0aDpaY29DxgR5HKVWCcMzRgBNpcq1j4chjnIaGOHmX0HqU&#10;JNtS2xa7BPe1fsmyV+2x4rTgsKGto+J2vHsDH7txdz3UsseKNu4Uz7SVPRnzNOo3C1BCvfyH/9rv&#10;1sBsBr9f0g/Qqx8AAAD//wMAUEsBAi0AFAAGAAgAAAAhANvh9svuAAAAhQEAABMAAAAAAAAAAAAA&#10;AAAAAAAAAFtDb250ZW50X1R5cGVzXS54bWxQSwECLQAUAAYACAAAACEAWvQsW78AAAAVAQAACwAA&#10;AAAAAAAAAAAAAAAfAQAAX3JlbHMvLnJlbHNQSwECLQAUAAYACAAAACEACnC8M8MAAADbAAAADwAA&#10;AAAAAAAAAAAAAAAHAgAAZHJzL2Rvd25yZXYueG1sUEsFBgAAAAADAAMAtwAAAPcCAAAAAA==&#10;" path="m,l28,19,57,e" filled="f">
                      <v:path arrowok="t" o:connecttype="custom" o:connectlocs="0,0;28,19;57,0" o:connectangles="0,0,0"/>
                      <o:lock v:ext="edit" aspectratio="t"/>
                    </v:shape>
                    <v:shape id="Freeform 56" o:spid="_x0000_s1055" style="position:absolute;left:34359;top:1173;width:1;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Q8wwwAAANsAAAAPAAAAZHJzL2Rvd25yZXYueG1sRI/RagIx&#10;FETfC/5DuIJvNatosVujqCAI9qV2P+B2c7vZurlZkqi7f28Kgo/DzJxhluvONuJKPtSOFUzGGQji&#10;0umaKwXF9/51ASJEZI2NY1LQU4D1avCyxFy7G3/R9RQrkSAcclRgYmxzKUNpyGIYu5Y4eb/OW4xJ&#10;+kpqj7cEt42cZtmbtFhzWjDY0s5QeT5drIK5f98ct4td2xTFse8/f86TP5MpNRp2mw8Qkbr4DD/a&#10;B61gNof/L+kHyNUdAAD//wMAUEsBAi0AFAAGAAgAAAAhANvh9svuAAAAhQEAABMAAAAAAAAAAAAA&#10;AAAAAAAAAFtDb250ZW50X1R5cGVzXS54bWxQSwECLQAUAAYACAAAACEAWvQsW78AAAAVAQAACwAA&#10;AAAAAAAAAAAAAAAfAQAAX3JlbHMvLnJlbHNQSwECLQAUAAYACAAAACEAs30PMMMAAADbAAAADwAA&#10;AAAAAAAAAAAAAAAHAgAAZHJzL2Rvd25yZXYueG1sUEsFBgAAAAADAAMAtwAAAPcCAAAAAA==&#10;" path="m,l32,23,65,e" filled="f">
                      <v:path arrowok="t" o:connecttype="custom" o:connectlocs="0,0;32,23;65,0" o:connectangles="0,0,0"/>
                      <o:lock v:ext="edit" aspectratio="t"/>
                    </v:shape>
                    <v:shape id="Freeform 57" o:spid="_x0000_s1056" style="position:absolute;left:34359;top:1174;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2TNxgAAANsAAAAPAAAAZHJzL2Rvd25yZXYueG1sRI9PawIx&#10;FMTvhX6H8Aq91Wy1bGVrFFGE1oPFPyjeXjevu6ublyWJun57IxR6HGbmN8xg1JpanMn5yrKC104C&#10;gji3uuJCwWY9e+mD8AFZY22ZFFzJw2j4+DDATNsLL+m8CoWIEPYZKihDaDIpfV6SQd+xDXH0fq0z&#10;GKJ0hdQOLxFuatlNklQarDgulNjQpKT8uDoZBfvaHlI57c2/d262XOBX96d53yr1/NSOP0AEasN/&#10;+K/9qRW8pXD/En+AHN4AAAD//wMAUEsBAi0AFAAGAAgAAAAhANvh9svuAAAAhQEAABMAAAAAAAAA&#10;AAAAAAAAAAAAAFtDb250ZW50X1R5cGVzXS54bWxQSwECLQAUAAYACAAAACEAWvQsW78AAAAVAQAA&#10;CwAAAAAAAAAAAAAAAAAfAQAAX3JlbHMvLnJlbHNQSwECLQAUAAYACAAAACEA3OdkzcYAAADbAAAA&#10;DwAAAAAAAAAAAAAAAAAHAgAAZHJzL2Rvd25yZXYueG1sUEsFBgAAAAADAAMAtwAAAPoCAAAAAA==&#10;" path="m,l38,25,75,e" filled="f">
                      <v:path arrowok="t" o:connecttype="custom" o:connectlocs="0,0;38,25;75,0" o:connectangles="0,0,0"/>
                      <o:lock v:ext="edit" aspectratio="t"/>
                    </v:shape>
                    <v:shape id="Freeform 58" o:spid="_x0000_s1057" style="position:absolute;left:34359;top:1174;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37xAAAANsAAAAPAAAAZHJzL2Rvd25yZXYueG1sRI9BawIx&#10;FITvBf9DeEIvi2aVamU1igjSHtpDXcHrY/PcDW5eliSu23/fFAo9DjPzDbPZDbYVPflgHCuYTXMQ&#10;xJXThmsF5/I4WYEIEVlj65gUfFOA3Xb0tMFCuwd/UX+KtUgQDgUqaGLsCilD1ZDFMHUdcfKuzluM&#10;Sfpaao+PBLetnOf5Ulo0nBYa7OjQUHU73a2CZTx/9m1+6bKP7I0XmSkXxpdKPY+H/RpEpCH+h//a&#10;71rByyv8fkk/QG5/AAAA//8DAFBLAQItABQABgAIAAAAIQDb4fbL7gAAAIUBAAATAAAAAAAAAAAA&#10;AAAAAAAAAABbQ29udGVudF9UeXBlc10ueG1sUEsBAi0AFAAGAAgAAAAhAFr0LFu/AAAAFQEAAAsA&#10;AAAAAAAAAAAAAAAAHwEAAF9yZWxzLy5yZWxzUEsBAi0AFAAGAAgAAAAhAByFffvEAAAA2wAAAA8A&#10;AAAAAAAAAAAAAAAABwIAAGRycy9kb3ducmV2LnhtbFBLBQYAAAAAAwADALcAAAD4AgAAAAA=&#10;" path="m,l42,29,85,e" filled="f">
                      <v:path arrowok="t" o:connecttype="custom" o:connectlocs="0,0;42,29;85,0" o:connectangles="0,0,0"/>
                      <o:lock v:ext="edit" aspectratio="t"/>
                    </v:shape>
                    <v:shape id="Freeform 59" o:spid="_x0000_s1058" style="position:absolute;left:34359;top:1174;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T6wQAAANsAAAAPAAAAZHJzL2Rvd25yZXYueG1sRE9da8Iw&#10;FH0f7D+EO/BtptMhoxplCopMHVRF8O3S3LVlzU1tosZ/bx4EHw/nezQJphYXal1lWcFHNwFBnFtd&#10;caFgv5u/f4FwHlljbZkU3MjBZPz6MsJU2ytndNn6QsQQdikqKL1vUildXpJB17UNceT+bGvQR9gW&#10;Urd4jeGmlr0kGUiDFceGEhualZT/b89GwWa1OLI+YVj/Ho59Q9U0uJ9Mqc5b+B6C8BT8U/xwL7WC&#10;zzg2fok/QI7vAAAA//8DAFBLAQItABQABgAIAAAAIQDb4fbL7gAAAIUBAAATAAAAAAAAAAAAAAAA&#10;AAAAAABbQ29udGVudF9UeXBlc10ueG1sUEsBAi0AFAAGAAgAAAAhAFr0LFu/AAAAFQEAAAsAAAAA&#10;AAAAAAAAAAAAHwEAAF9yZWxzLy5yZWxzUEsBAi0AFAAGAAgAAAAhADBU9PrBAAAA2wAAAA8AAAAA&#10;AAAAAAAAAAAABwIAAGRycy9kb3ducmV2LnhtbFBLBQYAAAAAAwADALcAAAD1AgAAAAA=&#10;" path="m,l48,33,97,e" filled="f">
                      <v:path arrowok="t" o:connecttype="custom" o:connectlocs="0,0;48,33;97,0" o:connectangles="0,0,0"/>
                      <o:lock v:ext="edit" aspectratio="t"/>
                    </v:shape>
                    <v:shape id="Freeform 60" o:spid="_x0000_s1059" style="position:absolute;left:34359;top:1175;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C5wwwAAANsAAAAPAAAAZHJzL2Rvd25yZXYueG1sRI9Pi8Iw&#10;FMTvC36H8ARva6rorlajiFCQBQ/+Oay3R/Nsi8lLaWKt334jCHscZuY3zHLdWSNaanzlWMFomIAg&#10;zp2uuFBwPmWfMxA+IGs0jknBkzysV72PJabaPfhA7TEUIkLYp6igDKFOpfR5SRb90NXE0bu6xmKI&#10;simkbvAR4dbIcZJ8SYsVx4USa9qWlN+Od6vg97I/3H8M3qbt+RK+DZlTVmVKDfrdZgEiUBf+w+/2&#10;TiuYzOH1Jf4AufoDAAD//wMAUEsBAi0AFAAGAAgAAAAhANvh9svuAAAAhQEAABMAAAAAAAAAAAAA&#10;AAAAAAAAAFtDb250ZW50X1R5cGVzXS54bWxQSwECLQAUAAYACAAAACEAWvQsW78AAAAVAQAACwAA&#10;AAAAAAAAAAAAAAAfAQAAX3JlbHMvLnJlbHNQSwECLQAUAAYACAAAACEAk2wucMMAAADbAAAADwAA&#10;AAAAAAAAAAAAAAAHAgAAZHJzL2Rvd25yZXYueG1sUEsFBgAAAAADAAMAtwAAAPcCAAAAAA==&#10;" path="m,l52,34,104,e" filled="f">
                      <v:path arrowok="t" o:connecttype="custom" o:connectlocs="0,0;52,34;104,0" o:connectangles="0,0,0"/>
                      <o:lock v:ext="edit" aspectratio="t"/>
                    </v:shape>
                    <v:shape id="Freeform 61" o:spid="_x0000_s1060"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0fwQAAANsAAAAPAAAAZHJzL2Rvd25yZXYueG1sRE/Pa8Iw&#10;FL4L/g/hCbuIphMUqaZFhLGNXWbdBG+P5q0pa15KktX63y+HwY4f3+99OdpODORD61jB4zIDQVw7&#10;3XKj4OP8tNiCCBFZY+eYFNwpQFlMJ3vMtbvxiYYqNiKFcMhRgYmxz6UMtSGLYel64sR9OW8xJugb&#10;qT3eUrjt5CrLNtJiy6nBYE9HQ/V39WMV6NVzQ5dhfPPXezSf3fvrnNq1Ug+z8bADEWmM/+I/94tW&#10;sE7r05f0A2TxCwAA//8DAFBLAQItABQABgAIAAAAIQDb4fbL7gAAAIUBAAATAAAAAAAAAAAAAAAA&#10;AAAAAABbQ29udGVudF9UeXBlc10ueG1sUEsBAi0AFAAGAAgAAAAhAFr0LFu/AAAAFQEAAAsAAAAA&#10;AAAAAAAAAAAAHwEAAF9yZWxzLy5yZWxzUEsBAi0AFAAGAAgAAAAhAD7R7R/BAAAA2wAAAA8AAAAA&#10;AAAAAAAAAAAABwIAAGRycy9kb3ducmV2LnhtbFBLBQYAAAAAAwADALcAAAD1AgAAAAA=&#10;" path="m4,10l11,r8,10l21,37,11,46,,37,4,10e" filled="f">
                      <v:path arrowok="t" o:connecttype="custom" o:connectlocs="4,10;11,0;19,10;21,37;11,46;0,37;4,10" o:connectangles="0,0,0,0,0,0,0"/>
                      <o:lock v:ext="edit" aspectratio="t"/>
                    </v:shape>
                    <v:shape id="Freeform 62" o:spid="_x0000_s1061" style="position:absolute;left:34359;top:1171;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aUGwwAAANsAAAAPAAAAZHJzL2Rvd25yZXYueG1sRI9BawIx&#10;FITvBf9DeAVvNVGo2NUoIkiL4EErrcfH5nWz7eZlm0Rd/70RCj0OM/MNM1t0rhFnCrH2rGE4UCCI&#10;S29qrjQc3tdPExAxIRtsPJOGK0VYzHsPMyyMv/COzvtUiQzhWKAGm1JbSBlLSw7jwLfE2fvywWHK&#10;MlTSBLxkuGvkSKmxdFhzXrDY0spS+bM/OQ3L38OrfVHhuLlaRZ/hO8mP3Vbr/mO3nIJI1KX/8F/7&#10;zWh4HsL9S/4Bcn4DAAD//wMAUEsBAi0AFAAGAAgAAAAhANvh9svuAAAAhQEAABMAAAAAAAAAAAAA&#10;AAAAAAAAAFtDb250ZW50X1R5cGVzXS54bWxQSwECLQAUAAYACAAAACEAWvQsW78AAAAVAQAACwAA&#10;AAAAAAAAAAAAAAAfAQAAX3JlbHMvLnJlbHNQSwECLQAUAAYACAAAACEAMj2lBsMAAADbAAAADwAA&#10;AAAAAAAAAAAAAAAHAgAAZHJzL2Rvd25yZXYueG1sUEsFBgAAAAADAAMAtwAAAPcCAAAAAA==&#10;" path="m44,19l15,15,29,2,,e" filled="f" strokeweight=".25pt">
                      <v:path arrowok="t" o:connecttype="custom" o:connectlocs="44,19;15,15;29,2;0,0" o:connectangles="0,0,0,0"/>
                      <o:lock v:ext="edit" aspectratio="t"/>
                    </v:shape>
                    <v:shape id="Freeform 63" o:spid="_x0000_s1062" style="position:absolute;left:34359;top:1171;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yBxAAAANsAAAAPAAAAZHJzL2Rvd25yZXYueG1sRI9BSwMx&#10;FITvgv8hPKE3m22rRdamRQoFUShYe/H22Dw3i5uXNXl2t/76plDocZiZb5jFavCtOlBMTWADk3EB&#10;irgKtuHawP5zc/8EKgmyxTYwGThSgtXy9maBpQ09f9BhJ7XKEE4lGnAiXal1qhx5TOPQEWfvO0SP&#10;kmWstY3YZ7hv9bQo5tpjw3nBYUdrR9XP7s8beJ80v2338Iayn/3Hfn4cvrbijBndDS/PoIQGuYYv&#10;7Vdr4HEK5y/5B+jlCQAA//8DAFBLAQItABQABgAIAAAAIQDb4fbL7gAAAIUBAAATAAAAAAAAAAAA&#10;AAAAAAAAAABbQ29udGVudF9UeXBlc10ueG1sUEsBAi0AFAAGAAgAAAAhAFr0LFu/AAAAFQEAAAsA&#10;AAAAAAAAAAAAAAAAHwEAAF9yZWxzLy5yZWxzUEsBAi0AFAAGAAgAAAAhAMB1fIH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63" style="position:absolute;left:34359;top:1170;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RC6xAAAANsAAAAPAAAAZHJzL2Rvd25yZXYueG1sRI9BawIx&#10;FITvBf9DeEJvNaulWlajiCDsoT1oPezxuXluFjcva5K623/fFAoeh5n5hlltBtuKO/nQOFYwnWQg&#10;iCunG64VnL72L+8gQkTW2DomBT8UYLMePa0w167nA92PsRYJwiFHBSbGLpcyVIYshonriJN3cd5i&#10;TNLXUnvsE9y2cpZlc2mx4bRgsKOdoep6/LYKhtPn4taXs0OnS1Odt75YlB+FUs/jYbsEEWmIj/B/&#10;u9AK3l7h70v6AXL9CwAA//8DAFBLAQItABQABgAIAAAAIQDb4fbL7gAAAIUBAAATAAAAAAAAAAAA&#10;AAAAAAAAAABbQ29udGVudF9UeXBlc10ueG1sUEsBAi0AFAAGAAgAAAAhAFr0LFu/AAAAFQEAAAsA&#10;AAAAAAAAAAAAAAAAHwEAAF9yZWxzLy5yZWxzUEsBAi0AFAAGAAgAAAAhAOblELrEAAAA2wAAAA8A&#10;AAAAAAAAAAAAAAAABwIAAGRycy9kb3ducmV2LnhtbFBLBQYAAAAAAwADALcAAAD4AgAAAAA=&#10;" path="m7,76l,28,15,48,7,e" filled="f" strokeweight=".25pt">
                      <v:path arrowok="t" o:connecttype="custom" o:connectlocs="7,76;0,28;15,48;7,0" o:connectangles="0,0,0,0"/>
                      <o:lock v:ext="edit" aspectratio="t"/>
                    </v:shape>
                  </v:group>
                  <v:shape id="Picture 54" o:spid="_x0000_s1064" type="#_x0000_t75" alt="sony-ericsson-xperia-x10-side" style="position:absolute;left:26955;top:17782;width:2552;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0WuwgAAANsAAAAPAAAAZHJzL2Rvd25yZXYueG1sRI/NigIx&#10;EITvgu8QemEvsibKKjJrFBEVPTr6AM2k52eddIZJdGbf3iwIHovq+qprue5tLR7U+sqxhslYgSDO&#10;nKm40HC97L8WIHxANlg7Jg1/5GG9Gg6WmBjX8ZkeaShEhLBPUEMZQpNI6bOSLPqxa4ijl7vWYoiy&#10;LaRpsYtwW8upUnNpseLYUGJD25KyW3q38Q2+3Q/d6KBG+clP6jTsflOrtP786Dc/IAL14X38Sh+N&#10;htk3/G+JAJCrJwAAAP//AwBQSwECLQAUAAYACAAAACEA2+H2y+4AAACFAQAAEwAAAAAAAAAAAAAA&#10;AAAAAAAAW0NvbnRlbnRfVHlwZXNdLnhtbFBLAQItABQABgAIAAAAIQBa9CxbvwAAABUBAAALAAAA&#10;AAAAAAAAAAAAAB8BAABfcmVscy8ucmVsc1BLAQItABQABgAIAAAAIQDaO0WuwgAAANsAAAAPAAAA&#10;AAAAAAAAAAAAAAcCAABkcnMvZG93bnJldi54bWxQSwUGAAAAAAMAAwC3AAAA9gIAAAAA&#10;">
                    <v:imagedata r:id="rId30" o:title="sony-ericsson-xperia-x10-side" chromakey="white"/>
                  </v:shape>
                  <v:shapetype id="_x0000_t32" coordsize="21600,21600" o:spt="32" o:oned="t" path="m,l21600,21600e" filled="f">
                    <v:path arrowok="t" fillok="f" o:connecttype="none"/>
                    <o:lock v:ext="edit" shapetype="t"/>
                  </v:shapetype>
                  <v:shape id="Straight Arrow Connector 55" o:spid="_x0000_s1065" type="#_x0000_t32" style="position:absolute;left:17003;top:4541;width:9353;height:13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swLwQAAANsAAAAPAAAAZHJzL2Rvd25yZXYueG1sRI9Bi8Iw&#10;FITvgv8hPMGbpq4oUo2yKwqiB7F68Phonm3Z5qU0Udt/bwTB4zAz3zCLVWNK8aDaFZYVjIYRCOLU&#10;6oIzBZfzdjAD4TyyxtIyKWjJwWrZ7Sww1vbJJ3okPhMBwi5GBbn3VSylS3My6Ia2Ig7ezdYGfZB1&#10;JnWNzwA3pfyJoqk0WHBYyLGidU7pf3I3Cv425ZWPumXy44M8jPftdHRfK9XvNb9zEJ4a/w1/2jut&#10;YDKB95fwA+TyBQAA//8DAFBLAQItABQABgAIAAAAIQDb4fbL7gAAAIUBAAATAAAAAAAAAAAAAAAA&#10;AAAAAABbQ29udGVudF9UeXBlc10ueG1sUEsBAi0AFAAGAAgAAAAhAFr0LFu/AAAAFQEAAAsAAAAA&#10;AAAAAAAAAAAAHwEAAF9yZWxzLy5yZWxzUEsBAi0AFAAGAAgAAAAhAN6+zAvBAAAA2wAAAA8AAAAA&#10;AAAAAAAAAAAABwIAAGRycy9kb3ducmV2LnhtbFBLBQYAAAAAAwADALcAAAD1AgAAAAA=&#10;" filled="t" fillcolor="#4472c4 [3204]" strokecolor="black [3213]" strokeweight="1pt">
                    <v:stroke endarrow="block"/>
                    <o:lock v:ext="edit" shapetype="f"/>
                  </v:shape>
                  <v:shape id="Straight Arrow Connector 56" o:spid="_x0000_s1066" type="#_x0000_t32" style="position:absolute;left:29615;top:4256;width:7191;height:137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jvywwAAANsAAAAPAAAAZHJzL2Rvd25yZXYueG1sRI/BasMw&#10;EETvhfyD2EBvjZyCjXGjhBIwJBAIdntobou1tUytlbFU2/37qFDocZiZN8zusNheTDT6zrGC7SYB&#10;Qdw43XGr4P2tfMpB+ICssXdMCn7Iw2G/ethhod3MFU11aEWEsC9QgQlhKKT0jSGLfuMG4uh9utFi&#10;iHJspR5xjnDby+ckyaTFjuOCwYGOhpqv+tsqwIvB+mpvH90836oyPWbnPEelHtfL6wuIQEv4D/+1&#10;T1pBmsHvl/gD5P4OAAD//wMAUEsBAi0AFAAGAAgAAAAhANvh9svuAAAAhQEAABMAAAAAAAAAAAAA&#10;AAAAAAAAAFtDb250ZW50X1R5cGVzXS54bWxQSwECLQAUAAYACAAAACEAWvQsW78AAAAVAQAACwAA&#10;AAAAAAAAAAAAAAAfAQAAX3JlbHMvLnJlbHNQSwECLQAUAAYACAAAACEAvdY78sMAAADbAAAADwAA&#10;AAAAAAAAAAAAAAAHAgAAZHJzL2Rvd25yZXYueG1sUEsFBgAAAAADAAMAtwAAAPcCAAAAAA==&#10;" filled="t" fillcolor="#4472c4 [3204]" strokecolor="black [3213]" strokeweight="1pt">
                    <v:stroke endarrow="block"/>
                    <o:lock v:ext="edit" shapetype="f"/>
                  </v:shape>
                  <v:shape id="TextBox 42" o:spid="_x0000_s1067" type="#_x0000_t202" style="position:absolute;left:31665;top:15042;width:675;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v:textbox>
                  </v:shape>
                  <v:shape id="TextBox 45" o:spid="_x0000_s1068" type="#_x0000_t202" style="position:absolute;left:5916;top:913;width:2939;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wFjwAAAANsAAAAPAAAAZHJzL2Rvd25yZXYueG1sRE/LisIw&#10;FN0L8w/hCrOzSYUR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IQ8BY8AAAADbAAAADwAAAAAA&#10;AAAAAAAAAAAHAgAAZHJzL2Rvd25yZXYueG1sUEsFBgAAAAADAAMAtwAAAPQCAAAAAA==&#10;" filled="f" stroked="f">
                    <v:textbox inset="0,0,0,0">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v:textbox>
                  </v:shape>
                  <v:shape id="TextBox 46" o:spid="_x0000_s1069" type="#_x0000_t202" style="position:absolute;left:40097;top:617;width:2939;height:39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T4xAAAANsAAAAPAAAAZHJzL2Rvd25yZXYueG1sRI9PawIx&#10;FMTvhX6H8AreuskWKroaRcRCLwr+uXh7bp67q5uXJYm6/faNUOhxmJnfMNN5b1txJx8axxryTIEg&#10;Lp1puNJw2H+9j0CEiGywdUwafijAfPb6MsXCuAdv6b6LlUgQDgVqqGPsCilDWZPFkLmOOHln5y3G&#10;JH0ljcdHgttWfig1lBYbTgs1drSsqbzublbDeb25Xla3rbpUakTH3FN/yjdaD976xQREpD7+h//a&#10;30bD5xieX9IPkLNfAAAA//8DAFBLAQItABQABgAIAAAAIQDb4fbL7gAAAIUBAAATAAAAAAAAAAAA&#10;AAAAAAAAAABbQ29udGVudF9UeXBlc10ueG1sUEsBAi0AFAAGAAgAAAAhAFr0LFu/AAAAFQEAAAsA&#10;AAAAAAAAAAAAAAAAHwEAAF9yZWxzLy5yZWxzUEsBAi0AFAAGAAgAAAAhAE5DpPjEAAAA2wAAAA8A&#10;AAAAAAAAAAAAAAAABwIAAGRycy9kb3ducmV2LnhtbFBLBQYAAAAAAwADALcAAAD4AgAAAAA=&#10;" filled="f" stroked="f">
                    <v:textbox inset="0,0,0,0">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v:textbox>
                  </v:shape>
                  <v:shape id="TextBox 46" o:spid="_x0000_s1070" type="#_x0000_t202" style="position:absolute;left:26949;top:14723;width:1602;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v:textbox>
                  </v:shape>
                  <v:shape id="TextBox 46" o:spid="_x0000_s1071" type="#_x0000_t202" style="position:absolute;left:20554;top:3296;width:12992;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9Pi8Iw&#10;FMTvC36H8ARva1IPItUoy7KCFwX/XLy9bZ5ttXkpSdT67Y0geBxm5jfMbNHZRtzIh9qxhmyoQBAX&#10;ztRcajjsl98TECEiG2wck4YHBVjMe18zzI2785Zuu1iKBOGQo4YqxjaXMhQVWQxD1xIn7+S8xZik&#10;L6XxeE9w28iRUmNpsea0UGFLvxUVl93VajitN5fz33WrzqWa0DHz1P1nG60H/e5nCiJSFz/hd3tl&#10;NIwzeH1JP0DOnwA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0,0,0,0">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v:textbox>
                  </v:shape>
                  <v:shape id="TextBox 132" o:spid="_x0000_s1072" type="#_x0000_t202" style="position:absolute;left:18922;top:10395;width:1066;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CuxAAAANwAAAAPAAAAZHJzL2Rvd25yZXYueG1sRI9PawIx&#10;FMTvhX6H8ArearKKZdkapRQFLwr+uXh73Tx3VzcvSxJ1/famUOhxmJnfMNN5b1txIx8axxqyoQJB&#10;XDrTcKXhsF++5yBCRDbYOiYNDwown72+TLEw7s5buu1iJRKEQ4Ea6hi7QspQ1mQxDF1HnLyT8xZj&#10;kr6SxuM9wW0rR0p9SIsNp4UaO/quqbzsrlbDab25nBfXrTpXKqdj5qn/yTZaD976r08Qkfr4H/5r&#10;r4yGcT6B3zPpCMjZEwAA//8DAFBLAQItABQABgAIAAAAIQDb4fbL7gAAAIUBAAATAAAAAAAAAAAA&#10;AAAAAAAAAABbQ29udGVudF9UeXBlc10ueG1sUEsBAi0AFAAGAAgAAAAhAFr0LFu/AAAAFQEAAAsA&#10;AAAAAAAAAAAAAAAAHwEAAF9yZWxzLy5yZWxzUEsBAi0AFAAGAAgAAAAhAES1UK7EAAAA3AAAAA8A&#10;AAAAAAAAAAAAAAAABwIAAGRycy9kb3ducmV2LnhtbFBLBQYAAAAAAwADALcAAAD4AgAAAAA=&#10;" filled="f" stroked="f">
                    <v:textbox inset="0,0,0,0">
                      <w:txbxContent>
                        <w:p w14:paraId="0AED7287" w14:textId="77777777" w:rsidR="00B3520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v:textbox>
                  </v:shape>
                  <v:shape id="TextBox 133" o:spid="_x0000_s1073" type="#_x0000_t202" style="position:absolute;left:33164;top:10547;width:1096;height:37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87ZxAAAANwAAAAPAAAAZHJzL2Rvd25yZXYueG1sRI9PawIx&#10;FMTvgt8hvEJvmqwFWVajSFHopYJ/Lt6em+fu6uZlSaJuv31TKHgcZuY3zHzZ21Y8yIfGsYZsrEAQ&#10;l840XGk4HjajHESIyAZbx6ThhwIsF8PBHAvjnryjxz5WIkE4FKihjrErpAxlTRbD2HXEybs4bzEm&#10;6StpPD4T3LZyotRUWmw4LdTY0WdN5W1/txou39vbdX3fqWulcjplnvpzttX6/a1fzUBE6uMr/N/+&#10;Mho+8in8nUlHQC5+AQAA//8DAFBLAQItABQABgAIAAAAIQDb4fbL7gAAAIUBAAATAAAAAAAAAAAA&#10;AAAAAAAAAABbQ29udGVudF9UeXBlc10ueG1sUEsBAi0AFAAGAAgAAAAhAFr0LFu/AAAAFQEAAAsA&#10;AAAAAAAAAAAAAAAAHwEAAF9yZWxzLy5yZWxzUEsBAi0AFAAGAAgAAAAhALRnztnEAAAA3AAAAA8A&#10;AAAAAAAAAAAAAAAABwIAAGRycy9kb3ducmV2LnhtbFBLBQYAAAAAAwADALcAAAD4AgAAAAA=&#10;" filled="f" stroked="f">
                    <v:textbox inset="0,0,0,0">
                      <w:txbxContent>
                        <w:p w14:paraId="48238213" w14:textId="77777777" w:rsidR="00B3520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v:textbox>
                  </v:shape>
                  <v:shape id="TextBox 132" o:spid="_x0000_s1074" type="#_x0000_t202" style="position:absolute;left:21523;top:7600;width:1319;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TsWwAAAANwAAAAPAAAAZHJzL2Rvd25yZXYueG1sRE9Li8Iw&#10;EL4v+B/CCHtbk3pYpBpFRMHLCj4u3sZmbKvNpCRRu//eCIK3+fieM5l1thF38qF2rCEbKBDEhTM1&#10;lxoO+9XPCESIyAYbx6ThnwLMpr2vCebGPXhL910sRQrhkKOGKsY2lzIUFVkMA9cSJ+7svMWYoC+l&#10;8fhI4baRQ6V+pcWaU0OFLS0qKq67m9Vw/ttcL8vbVl1KNaJj5qk7ZRutv/vdfAwiUhc/4rd7bdJ8&#10;lcHrmXSBnD4BAAD//wMAUEsBAi0AFAAGAAgAAAAhANvh9svuAAAAhQEAABMAAAAAAAAAAAAAAAAA&#10;AAAAAFtDb250ZW50X1R5cGVzXS54bWxQSwECLQAUAAYACAAAACEAWvQsW78AAAAVAQAACwAAAAAA&#10;AAAAAAAAAAAfAQAAX3JlbHMvLnJlbHNQSwECLQAUAAYACAAAACEA+5k7FsAAAADcAAAADwAAAAAA&#10;AAAAAAAAAAAHAgAAZHJzL2Rvd25yZXYueG1sUEsFBgAAAAADAAMAtwAAAPQCAAAAAA==&#10;" filled="f" stroked="f">
                    <v:textbox inset="0,0,0,0">
                      <w:txbxContent>
                        <w:p w14:paraId="2905ED71" w14:textId="0D8E8884" w:rsidR="001D794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v:textbox>
                  </v:shape>
                  <v:shape id="TextBox 132" o:spid="_x0000_s1075" type="#_x0000_t202" style="position:absolute;left:31113;top:7799;width:1349;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6VhwgAAANwAAAAPAAAAZHJzL2Rvd25yZXYueG1sRE87a8Mw&#10;EN4D/Q/iCt1iyR5CcK2EUlrokkAeS7erdbEdWycjyYn776tCodt9fM+rtrMdxI186BxryDMFgrh2&#10;puNGw/n0vlyDCBHZ4OCYNHxTgO3mYVFhadydD3Q7xkakEA4lamhjHEspQ92SxZC5kThxF+ctxgR9&#10;I43Hewq3gyyUWkmLHaeGFkd6banuj5PVcNnt++vbdFDXRq3pM/c0f+V7rZ8e55dnEJHm+C/+c3+Y&#10;NF8V8PtMukBufgAAAP//AwBQSwECLQAUAAYACAAAACEA2+H2y+4AAACFAQAAEwAAAAAAAAAAAAAA&#10;AAAAAAAAW0NvbnRlbnRfVHlwZXNdLnhtbFBLAQItABQABgAIAAAAIQBa9CxbvwAAABUBAAALAAAA&#10;AAAAAAAAAAAAAB8BAABfcmVscy8ucmVsc1BLAQItABQABgAIAAAAIQALS6VhwgAAANwAAAAPAAAA&#10;AAAAAAAAAAAAAAcCAABkcnMvZG93bnJldi54bWxQSwUGAAAAAAMAAwC3AAAA9gIAAAAA&#10;" filled="f" stroked="f">
                    <v:textbox inset="0,0,0,0">
                      <w:txbxContent>
                        <w:p w14:paraId="1669D060" w14:textId="5723A56F" w:rsidR="001D7944" w:rsidRDefault="00C32BB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v:textbox>
                  </v:shape>
                </v:group>
                <v:group id="Group 512" o:spid="_x0000_s1076" style="position:absolute;top:396;width:45469;height:17667" coordorigin=",396" coordsize="45469,17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rect id="Rectangle 387" o:spid="_x0000_s1077" style="position:absolute;left:5926;top:2970;width:5382;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E58xQAAANwAAAAPAAAAZHJzL2Rvd25yZXYueG1sRI9PawIx&#10;FMTvBb9DeEIvUrO2oNutUaTQP9euFvT22DyTxc3LdpOuaz99UxB6HGbmN8xyPbhG9NSF2rOC2TQD&#10;QVx5XbNRsNu+3OUgQkTW2HgmBRcKsF6NbpZYaH/mD+rLaESCcChQgY2xLaQMlSWHYepb4uQdfecw&#10;JtkZqTs8J7hr5H2WzaXDmtOCxZaeLVWn8tspePuyB4NN/yP33hiTPV4mn6+lUrfjYfMEItIQ/8PX&#10;9rtW8JAv4O9MOgJy9QsAAP//AwBQSwECLQAUAAYACAAAACEA2+H2y+4AAACFAQAAEwAAAAAAAAAA&#10;AAAAAAAAAAAAW0NvbnRlbnRfVHlwZXNdLnhtbFBLAQItABQABgAIAAAAIQBa9CxbvwAAABUBAAAL&#10;AAAAAAAAAAAAAAAAAB8BAABfcmVscy8ucmVsc1BLAQItABQABgAIAAAAIQD8VE58xQAAANwAAAAP&#10;AAAAAAAAAAAAAAAAAAcCAABkcnMvZG93bnJldi54bWxQSwUGAAAAAAMAAwC3AAAA+QIAAAAA&#10;" filled="f" stroked="f" strokeweight="1pt">
                    <v:stroke joinstyle="round"/>
                    <v:textbox inset="2mm,1mm,5.76pt,2.88pt">
                      <w:txbxContent>
                        <w:p w14:paraId="1F406E62" w14:textId="6691189D" w:rsidR="00B35204" w:rsidRDefault="00C32BB7"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m:t>
                              </m:r>
                              <m:r>
                                <w:rPr>
                                  <w:rFonts w:ascii="Cambria Math" w:hAnsi="Cambria Math"/>
                                  <w:color w:val="000000" w:themeColor="text1"/>
                                </w:rPr>
                                <m:t>n</m:t>
                              </m:r>
                              <m:r>
                                <w:rPr>
                                  <w:rFonts w:ascii="Cambria Math" w:hAnsi="Cambria Math"/>
                                  <w:color w:val="000000" w:themeColor="text1"/>
                                </w:rPr>
                                <m:t>)</m:t>
                              </m:r>
                            </m:oMath>
                          </m:oMathPara>
                        </w:p>
                      </w:txbxContent>
                    </v:textbox>
                  </v:rect>
                  <v:rect id="Rectangle 389" o:spid="_x0000_s1078" style="position:absolute;left:6587;top:5476;width:3049;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3+VxQAAANwAAAAPAAAAZHJzL2Rvd25yZXYueG1sRI9PawIx&#10;FMTvQr9DeAUvUrMqFN0apQj+uXbbQnt7bF6TpZuXdRPX1U/fFASPw8z8hlmue1eLjtpQeVYwGWcg&#10;iEuvKzYKPt63T3MQISJrrD2TggsFWK8eBkvMtT/zG3VFNCJBOOSowMbY5FKG0pLDMPYNcfJ+fOsw&#10;JtkaqVs8J7ir5TTLnqXDitOCxYY2lsrf4uQU7I/222DdXeWXN8Zki8voc1coNXzsX19AROrjPXxr&#10;H7SC2XwB/2fSEZCrPwAAAP//AwBQSwECLQAUAAYACAAAACEA2+H2y+4AAACFAQAAEwAAAAAAAAAA&#10;AAAAAAAAAAAAW0NvbnRlbnRfVHlwZXNdLnhtbFBLAQItABQABgAIAAAAIQBa9CxbvwAAABUBAAAL&#10;AAAAAAAAAAAAAAAAAB8BAABfcmVscy8ucmVsc1BLAQItABQABgAIAAAAIQDih3+VxQAAANwAAAAP&#10;AAAAAAAAAAAAAAAAAAcCAABkcnMvZG93bnJldi54bWxQSwUGAAAAAAMAAwC3AAAA+QIAAAAA&#10;" filled="f" stroked="f" strokeweight="1pt">
                    <v:stroke joinstyle="round"/>
                    <v:textbox inset="2mm,1mm,5.76pt,2.88pt">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390" o:spid="_x0000_s1079" style="position:absolute;left:1241;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DXwAAAANwAAAAPAAAAZHJzL2Rvd25yZXYueG1sRE9Ni8Iw&#10;EL0v+B/CCN7WVIVFq1FEFN2DoNWLt6EZ22IzKU1s6783B8Hj430vVp0pRUO1KywrGA0jEMSp1QVn&#10;Cq6X3e8UhPPIGkvLpOBFDlbL3s8CY21bPlOT+EyEEHYxKsi9r2IpXZqTQTe0FXHg7rY26AOsM6lr&#10;bEO4KeU4iv6kwYJDQ44VbXJKH8nTKGhP4/31GDmj/7tDk+mb3pbFUalBv1vPQXjq/Ff8cR+0gsks&#10;zA9nwhGQyzcAAAD//wMAUEsBAi0AFAAGAAgAAAAhANvh9svuAAAAhQEAABMAAAAAAAAAAAAAAAAA&#10;AAAAAFtDb250ZW50X1R5cGVzXS54bWxQSwECLQAUAAYACAAAACEAWvQsW78AAAAVAQAACwAAAAAA&#10;AAAAAAAAAAAfAQAAX3JlbHMvLnJlbHNQSwECLQAUAAYACAAAACEAZ1bg18AAAADcAAAADwAAAAAA&#10;AAAAAAAAAAAHAgAAZHJzL2Rvd25yZXYueG1sUEsFBgAAAAADAAMAtwAAAPQCAAAAAA==&#10;" filled="f" strokecolor="#0070c0" strokeweight="1pt">
                    <v:stroke joinstyle="round"/>
                    <v:textbox inset="2mm,1mm,5.76pt,2.88pt"/>
                  </v:rect>
                  <v:rect id="Rectangle 391" o:spid="_x0000_s1080" style="position:absolute;left:6587;top:8608;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kVMxAAAANwAAAAPAAAAZHJzL2Rvd25yZXYueG1sRI9Pi8Iw&#10;FMTvgt8hPMGbpirI2jUtiyjqQVj/XLw9mrdt2ealNLGt394IC3scZuY3zDrtTSVaalxpWcFsGoEg&#10;zqwuOVdwu+4mHyCcR9ZYWSYFT3KQJsPBGmNtOz5Te/G5CBB2MSoovK9jKV1WkEE3tTVx8H5sY9AH&#10;2eRSN9gFuKnkPIqW0mDJYaHAmjYFZb+Xh1HQfc/3t1PkjD72hzbXd72typNS41H/9QnCU+//w3/t&#10;g1awWM3gfSYcAZm8AAAA//8DAFBLAQItABQABgAIAAAAIQDb4fbL7gAAAIUBAAATAAAAAAAAAAAA&#10;AAAAAAAAAABbQ29udGVudF9UeXBlc10ueG1sUEsBAi0AFAAGAAgAAAAhAFr0LFu/AAAAFQEAAAsA&#10;AAAAAAAAAAAAAAAAHwEAAF9yZWxzLy5yZWxzUEsBAi0AFAAGAAgAAAAhAAgaRUzEAAAA3AAAAA8A&#10;AAAAAAAAAAAAAAAABwIAAGRycy9kb3ducmV2LnhtbFBLBQYAAAAAAwADALcAAAD4AgAAAAA=&#10;" filled="f" strokecolor="#0070c0" strokeweight="1pt">
                    <v:stroke joinstyle="round"/>
                    <v:textbox inset="2mm,1mm,5.76pt,2.88pt"/>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92" o:spid="_x0000_s1081" type="#_x0000_t87" style="position:absolute;left:3290;top:5122;width:997;height:509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ulUxAAAANwAAAAPAAAAZHJzL2Rvd25yZXYueG1sRI9Ra8Iw&#10;FIXfB/6HcIW9zVQH4qppEUEne9lW/QGX5toUm5vQZFr99WYw2OPhnPMdzqocbCcu1IfWsYLpJANB&#10;XDvdcqPgeNi+LECEiKyxc0wKbhSgLEZPK8y1u/I3XarYiAThkKMCE6PPpQy1IYth4jxx8k6utxiT&#10;7Bupe7wmuO3kLMvm0mLLacGgp42h+lz9WAX37uv+cdrNP2PIvLE7H6rb+0Kp5/GwXoKINMT/8F97&#10;rxW8vs3g90w6ArJ4AAAA//8DAFBLAQItABQABgAIAAAAIQDb4fbL7gAAAIUBAAATAAAAAAAAAAAA&#10;AAAAAAAAAABbQ29udGVudF9UeXBlc10ueG1sUEsBAi0AFAAGAAgAAAAhAFr0LFu/AAAAFQEAAAsA&#10;AAAAAAAAAAAAAAAAHwEAAF9yZWxzLy5yZWxzUEsBAi0AFAAGAAgAAAAhAF3m6VTEAAAA3AAAAA8A&#10;AAAAAAAAAAAAAAAABwIAAGRycy9kb3ducmV2LnhtbFBLBQYAAAAAAwADALcAAAD4AgAAAAA=&#10;" adj="352,10310" strokecolor="black [3213]" strokeweight="1pt"/>
                  <v:rect id="Rectangle 394" o:spid="_x0000_s1082" style="position:absolute;left:3429;top:8613;width:2130;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ebUxQAAANwAAAAPAAAAZHJzL2Rvd25yZXYueG1sRI9Ba8JA&#10;FITvBf/D8oTemo1aik1dRURpPARazaW3R/Y1CWbfhuyapP/eFYQeh5n5hlltRtOInjpXW1Ywi2IQ&#10;xIXVNZcK8vPhZQnCeWSNjWVS8EcONuvJ0woTbQf+pv7kSxEg7BJUUHnfJlK6oiKDLrItcfB+bWfQ&#10;B9mVUnc4BLhp5DyO36TBmsNChS3tKioup6tRMHzNP/MsdkYfx7Qv9Y/eN3Wm1PN03H6A8DT6//Cj&#10;nWoFi/dXuJ8JR0CubwAAAP//AwBQSwECLQAUAAYACAAAACEA2+H2y+4AAACFAQAAEwAAAAAAAAAA&#10;AAAAAAAAAAAAW0NvbnRlbnRfVHlwZXNdLnhtbFBLAQItABQABgAIAAAAIQBa9CxbvwAAABUBAAAL&#10;AAAAAAAAAAAAAAAAAB8BAABfcmVscy8ucmVsc1BLAQItABQABgAIAAAAIQAYbebUxQAAANwAAAAP&#10;AAAAAAAAAAAAAAAAAAcCAABkcnMvZG93bnJldi54bWxQSwUGAAAAAAMAAwC3AAAA+QIAAAAA&#10;" filled="f" strokecolor="#0070c0" strokeweight="1pt">
                    <v:stroke joinstyle="round"/>
                    <v:textbox inset="2mm,1mm,5.76pt,2.88pt">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71" o:spid="_x0000_s1083" type="#_x0000_t202" style="position:absolute;left:28879;top:2643;width:10071;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ZzxAAAANwAAAAPAAAAZHJzL2Rvd25yZXYueG1sRI9BawIx&#10;FITvgv8hPMGbJltp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MFsxnPEAAAA3AAAAA8A&#10;AAAAAAAAAAAAAAAABwIAAGRycy9kb3ducmV2LnhtbFBLBQYAAAAAAwADALcAAAD4AgAAAAA=&#10;" filled="f" stroked="f">
                    <v:textbox inset="0,0,0,0">
                      <w:txbxContent>
                        <w:p w14:paraId="5A9AFC75" w14:textId="4A0C69B6" w:rsidR="00B35204" w:rsidRPr="00BE0AEA" w:rsidRDefault="00C32BB7"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m:t>
                                  </m:r>
                                  <m:r>
                                    <w:rPr>
                                      <w:rFonts w:ascii="Cambria Math" w:hAnsi="Cambria Math"/>
                                      <w:color w:val="000000" w:themeColor="text1"/>
                                      <w:spacing w:val="-6"/>
                                      <w:kern w:val="20"/>
                                    </w:rPr>
                                    <m:t>j</m:t>
                                  </m:r>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v:textbox>
                  </v:shape>
                  <v:rect id="Rectangle 396" o:spid="_x0000_s1084" style="position:absolute;left:232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904wgAAANwAAAAPAAAAZHJzL2Rvd25yZXYueG1sRI9Bi8Iw&#10;FITvgv8hPMGbpirIbjWKiKIehF314u3RPNti81Ka2NZ/bwTB4zAz3zDzZWsKUVPlcssKRsMIBHFi&#10;dc6pgst5O/gB4TyyxsIyKXiSg+Wi25ljrG3D/1SffCoChF2MCjLvy1hKl2Rk0A1tSRy8m60M+iCr&#10;VOoKmwA3hRxH0VQazDksZFjSOqPkfnoYBc3feHc5Rs7oQ7uvU33VmyI/KtXvtasZCE+t/4Y/7b1W&#10;MPmdwvtMOAJy8QIAAP//AwBQSwECLQAUAAYACAAAACEA2+H2y+4AAACFAQAAEwAAAAAAAAAAAAAA&#10;AAAAAAAAW0NvbnRlbnRfVHlwZXNdLnhtbFBLAQItABQABgAIAAAAIQBa9CxbvwAAABUBAAALAAAA&#10;AAAAAAAAAAAAAB8BAABfcmVscy8ucmVsc1BLAQItABQABgAIAAAAIQCH8904wgAAANwAAAAPAAAA&#10;AAAAAAAAAAAAAAcCAABkcnMvZG93bnJldi54bWxQSwUGAAAAAAMAAwC3AAAA9gIAAAAA&#10;" filled="f" strokecolor="#0070c0" strokeweight="1pt">
                    <v:stroke joinstyle="round"/>
                    <v:textbox inset="2mm,1mm,5.76pt,2.88pt"/>
                  </v:rect>
                  <v:rect id="Rectangle 397" o:spid="_x0000_s1085" style="position:absolute;left:549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ijxQAAANwAAAAPAAAAZHJzL2Rvd25yZXYueG1sRI9Ba8JA&#10;FITvBf/D8oTemo0KrU1dRURpPARazaW3R/Y1CWbfhuyapP/eFYQeh5n5hlltRtOInjpXW1Ywi2IQ&#10;xIXVNZcK8vPhZQnCeWSNjWVS8EcONuvJ0woTbQf+pv7kSxEg7BJUUHnfJlK6oiKDLrItcfB+bWfQ&#10;B9mVUnc4BLhp5DyOX6XBmsNChS3tKioup6tRMHzNP/MsdkYfx7Qv9Y/eN3Wm1PN03H6A8DT6//Cj&#10;nWoFi/c3uJ8JR0CubwAAAP//AwBQSwECLQAUAAYACAAAACEA2+H2y+4AAACFAQAAEwAAAAAAAAAA&#10;AAAAAAAAAAAAW0NvbnRlbnRfVHlwZXNdLnhtbFBLAQItABQABgAIAAAAIQBa9CxbvwAAABUBAAAL&#10;AAAAAAAAAAAAAAAAAB8BAABfcmVscy8ucmVsc1BLAQItABQABgAIAAAAIQDov3ijxQAAANwAAAAP&#10;AAAAAAAAAAAAAAAAAAcCAABkcnMvZG93bnJldi54bWxQSwUGAAAAAAMAAwC3AAAA+QIAAAAA&#10;" filled="f" strokecolor="#0070c0" strokeweight="1pt">
                    <v:stroke joinstyle="round"/>
                    <v:textbox inset="2mm,1mm,5.76pt,2.88pt"/>
                  </v:rect>
                  <v:rect id="Rectangle 398" o:spid="_x0000_s1086" style="position:absolute;left:9636;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zRwAAAANwAAAAPAAAAZHJzL2Rvd25yZXYueG1sRE9Ni8Iw&#10;EL0v+B/CCN7WVIVFq1FEFN2DoNWLt6EZ22IzKU1s6783B8Hj430vVp0pRUO1KywrGA0jEMSp1QVn&#10;Cq6X3e8UhPPIGkvLpOBFDlbL3s8CY21bPlOT+EyEEHYxKsi9r2IpXZqTQTe0FXHg7rY26AOsM6lr&#10;bEO4KeU4iv6kwYJDQ44VbXJKH8nTKGhP4/31GDmj/7tDk+mb3pbFUalBv1vPQXjq/Ff8cR+0gsks&#10;rA1nwhGQyzcAAAD//wMAUEsBAi0AFAAGAAgAAAAhANvh9svuAAAAhQEAABMAAAAAAAAAAAAAAAAA&#10;AAAAAFtDb250ZW50X1R5cGVzXS54bWxQSwECLQAUAAYACAAAACEAWvQsW78AAAAVAQAACwAAAAAA&#10;AAAAAAAAAAAfAQAAX3JlbHMvLnJlbHNQSwECLQAUAAYACAAAACEAmSDs0cAAAADcAAAADwAAAAAA&#10;AAAAAAAAAAAHAgAAZHJzL2Rvd25yZXYueG1sUEsFBgAAAAADAAMAtwAAAPQCAAAAAA==&#10;" filled="f" strokecolor="#0070c0" strokeweight="1pt">
                    <v:stroke joinstyle="round"/>
                    <v:textbox inset="2mm,1mm,5.76pt,2.88pt">
                      <w:txbxContent>
                        <w:p w14:paraId="0CF2660E" w14:textId="77777777" w:rsidR="00B35204" w:rsidRDefault="00B35204" w:rsidP="00B35204">
                          <w:pPr>
                            <w:jc w:val="center"/>
                          </w:pPr>
                        </w:p>
                      </w:txbxContent>
                    </v:textbox>
                  </v:rect>
                  <v:rect id="Rectangle 399" o:spid="_x0000_s1087" style="position:absolute;left:11823;top:8613;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ElKxQAAANwAAAAPAAAAZHJzL2Rvd25yZXYueG1sRI9Ba4NA&#10;FITvgfyH5QV6S9YkUKp1DSGkxB6ExuTS28N9Van7Vtyt2n/fLRR6HGbmGyY9zKYTIw2utaxgu4lA&#10;EFdWt1wruN9e1k8gnEfW2FkmBd/k4JAtFykm2k58pbH0tQgQdgkqaLzvEyld1ZBBt7E9cfA+7GDQ&#10;BznUUg84Bbjp5C6KHqXBlsNCgz2dGqo+yy+jYHrbXe5F5Ix+nfOx1u/63LWFUg+r+fgMwtPs/8N/&#10;7Vwr2Mcx/J4JR0BmPwAAAP//AwBQSwECLQAUAAYACAAAACEA2+H2y+4AAACFAQAAEwAAAAAAAAAA&#10;AAAAAAAAAAAAW0NvbnRlbnRfVHlwZXNdLnhtbFBLAQItABQABgAIAAAAIQBa9CxbvwAAABUBAAAL&#10;AAAAAAAAAAAAAAAAAB8BAABfcmVscy8ucmVsc1BLAQItABQABgAIAAAAIQD2bElKxQAAANwAAAAP&#10;AAAAAAAAAAAAAAAAAAcCAABkcnMvZG93bnJldi54bWxQSwUGAAAAAAMAAwC3AAAA+QIAAAAA&#10;" filled="f" strokecolor="#0070c0" strokeweight="1pt">
                    <v:stroke joinstyle="round"/>
                    <v:textbox inset="2mm,1mm,5.76pt,2.88pt">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0" o:spid="_x0000_s1088" style="position:absolute;left:1072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rg1wAAAANwAAAAPAAAAZHJzL2Rvd25yZXYueG1sRE9Ni8Iw&#10;EL0v+B/CCHvTRJFFqmkRUdSDsKtevA3N2BabSWli2/335rCwx8f7XmeDrUVHra8ca5hNFQji3JmK&#10;Cw23636yBOEDssHaMWn4JQ9ZOvpYY2Jczz/UXUIhYgj7BDWUITSJlD4vyaKfuoY4cg/XWgwRtoU0&#10;LfYx3NZyrtSXtFhxbCixoW1J+fPyshr67/nhdlbemtNw7ApzN7u6Omv9OR42KxCBhvAv/nMfjYaF&#10;ivPjmXgEZPoGAAD//wMAUEsBAi0AFAAGAAgAAAAhANvh9svuAAAAhQEAABMAAAAAAAAAAAAAAAAA&#10;AAAAAFtDb250ZW50X1R5cGVzXS54bWxQSwECLQAUAAYACAAAACEAWvQsW78AAAAVAQAACwAAAAAA&#10;AAAAAAAAAAAfAQAAX3JlbHMvLnJlbHNQSwECLQAUAAYACAAAACEAT/a4NcAAAADcAAAADwAAAAAA&#10;AAAAAAAAAAAHAgAAZHJzL2Rvd25yZXYueG1sUEsFBgAAAAADAAMAtwAAAPQCAAAAAA==&#10;" filled="f" strokecolor="#0070c0" strokeweight="1pt">
                    <v:stroke joinstyle="round"/>
                    <v:textbox inset="2mm,1mm,5.76pt,2.88pt"/>
                  </v:rect>
                  <v:rect id="Rectangle 401" o:spid="_x0000_s1089" style="position:absolute;left:1389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h2uwgAAANwAAAAPAAAAZHJzL2Rvd25yZXYueG1sRI9Pi8Iw&#10;FMTvC36H8ARva6KISNcoIop6EPx32dujeduWbV5KE9v67Y0geBxm5jfMfNnZUjRU+8KxhtFQgSBO&#10;nSk403C7br9nIHxANlg6Jg0P8rBc9L7mmBjX8pmaS8hEhLBPUEMeQpVI6dOcLPqhq4ij9+dqiyHK&#10;OpOmxjbCbSnHSk2lxYLjQo4VrXNK/y93q6E9jXe3o/LWHLp9k5lfsymLo9aDfrf6ARGoC5/wu703&#10;GiZqBK8z8QjIxRMAAP//AwBQSwECLQAUAAYACAAAACEA2+H2y+4AAACFAQAAEwAAAAAAAAAAAAAA&#10;AAAAAAAAW0NvbnRlbnRfVHlwZXNdLnhtbFBLAQItABQABgAIAAAAIQBa9CxbvwAAABUBAAALAAAA&#10;AAAAAAAAAAAAAB8BAABfcmVscy8ucmVsc1BLAQItABQABgAIAAAAIQAguh2uwgAAANwAAAAPAAAA&#10;AAAAAAAAAAAAAAcCAABkcnMvZG93bnJldi54bWxQSwUGAAAAAAMAAwC3AAAA9gIAAAAA&#10;" filled="f" strokecolor="#0070c0" strokeweight="1pt">
                    <v:stroke joinstyle="round"/>
                    <v:textbox inset="2mm,1mm,5.76pt,2.88pt"/>
                  </v:rect>
                  <v:rect id="Rectangle 402" o:spid="_x0000_s1090" style="position:absolute;left:31349;top:6471;width:3049;height:2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iPbxAAAANwAAAAPAAAAZHJzL2Rvd25yZXYueG1sRI9BSwMx&#10;FITvQv9DeAUvxSYtRXRtWkpB26tbBb09Ns9kcfOy3cTttr/eCAWPw8x8wyzXg29ET12sA2uYTRUI&#10;4iqYmq2Gt8Pz3QOImJANNoFJw5kirFejmyUWJpz4lfoyWZEhHAvU4FJqCylj5chjnIaWOHtfofOY&#10;suysNB2eMtw3cq7UvfRYc15w2NLWUfVd/ngNu6P7tNj0F/kRrLXq8Tx5fym1vh0PmycQiYb0H762&#10;90bDQs3h70w+AnL1CwAA//8DAFBLAQItABQABgAIAAAAIQDb4fbL7gAAAIUBAAATAAAAAAAAAAAA&#10;AAAAAAAAAABbQ29udGVudF9UeXBlc10ueG1sUEsBAi0AFAAGAAgAAAAhAFr0LFu/AAAAFQEAAAsA&#10;AAAAAAAAAAAAAAAAHwEAAF9yZWxzLy5yZWxzUEsBAi0AFAAGAAgAAAAhAEFaI9vEAAAA3AAAAA8A&#10;AAAAAAAAAAAAAAAABwIAAGRycy9kb3ducmV2LnhtbFBLBQYAAAAAAwADALcAAAD4AgAAAAA=&#10;" filled="f" stroked="f" strokeweight="1pt">
                    <v:stroke joinstyle="round"/>
                    <v:textbox inset="2mm,1mm,5.76pt,2.88pt">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3" o:spid="_x0000_s1091" style="position:absolute;left:26006;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CxQAAANwAAAAPAAAAZHJzL2Rvd25yZXYueG1sRI9Ba8JA&#10;FITvBf/D8oTe6q6xFEldRUQxPQg15tLbI/uahGbfhuyapP++Wyj0OMzMN8xmN9lWDNT7xrGG5UKB&#10;IC6dabjSUNxOT2sQPiAbbB2Thm/ysNvOHjaYGjfylYY8VCJC2KeooQ6hS6X0ZU0W/cJ1xNH7dL3F&#10;EGVfSdPjGOG2lYlSL9Jiw3Ghxo4ONZVf+d1qGN+Tc3FR3pq3KRsq82GObXPR+nE+7V9BBJrCf/iv&#10;nRkNz2oFv2fiEZDbHwAAAP//AwBQSwECLQAUAAYACAAAACEA2+H2y+4AAACFAQAAEwAAAAAAAAAA&#10;AAAAAAAAAAAAW0NvbnRlbnRfVHlwZXNdLnhtbFBLAQItABQABgAIAAAAIQBa9CxbvwAAABUBAAAL&#10;AAAAAAAAAAAAAAAAAB8BAABfcmVscy8ucmVsc1BLAQItABQABgAIAAAAIQC/JCZCxQAAANwAAAAP&#10;AAAAAAAAAAAAAAAAAAcCAABkcnMvZG93bnJldi54bWxQSwUGAAAAAAMAAwC3AAAA+QIAAAAA&#10;" filled="f" strokecolor="#0070c0" strokeweight="1pt">
                    <v:stroke joinstyle="round"/>
                    <v:textbox inset="2mm,1mm,5.76pt,2.88pt"/>
                  </v:rect>
                  <v:rect id="Rectangle 404" o:spid="_x0000_s1092" style="position:absolute;left:31352;top:8707;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42wwAAANwAAAAPAAAAZHJzL2Rvd25yZXYueG1sRI9Bi8Iw&#10;FITvgv8hPMGbJoqIVKMsi6J7ELR68fZo3rZlm5fSxLb7783CgsdhZr5hNrveVqKlxpeONcymCgRx&#10;5kzJuYb77TBZgfAB2WDlmDT8kofddjjYYGJcx1dq05CLCGGfoIYihDqR0mcFWfRTVxNH79s1FkOU&#10;TS5Ng12E20rOlVpKiyXHhQJr+iwo+0mfVkN3mR/vZ+Wt+epPbW4eZl+VZ63Ho/5jDSJQH97h//bJ&#10;aFioBfydiUdAbl8AAAD//wMAUEsBAi0AFAAGAAgAAAAhANvh9svuAAAAhQEAABMAAAAAAAAAAAAA&#10;AAAAAAAAAFtDb250ZW50X1R5cGVzXS54bWxQSwECLQAUAAYACAAAACEAWvQsW78AAAAVAQAACwAA&#10;AAAAAAAAAAAAAAAfAQAAX3JlbHMvLnJlbHNQSwECLQAUAAYACAAAACEAMM2+NsMAAADcAAAADwAA&#10;AAAAAAAAAAAAAAAHAgAAZHJzL2Rvd25yZXYueG1sUEsFBgAAAAADAAMAtwAAAPcCAAAAAA==&#10;" filled="f" strokecolor="#0070c0" strokeweight="1pt">
                    <v:stroke joinstyle="round"/>
                    <v:textbox inset="2mm,1mm,5.76pt,2.88pt"/>
                  </v:rect>
                  <v:rect id="Rectangle 405" o:spid="_x0000_s1093" style="position:absolute;left:28194;top:8712;width:2131;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utxQAAANwAAAAPAAAAZHJzL2Rvd25yZXYueG1sRI9Ba8JA&#10;FITvBf/D8oTe6q7BFkldRUQxPQg15tLbI/uahGbfhuyapP++Wyj0OMzMN8xmN9lWDNT7xrGG5UKB&#10;IC6dabjSUNxOT2sQPiAbbB2Thm/ysNvOHjaYGjfylYY8VCJC2KeooQ6hS6X0ZU0W/cJ1xNH7dL3F&#10;EGVfSdPjGOG2lYlSL9Jiw3Ghxo4ONZVf+d1qGN+Tc3FR3pq3KRsq82GObXPR+nE+7V9BBJrCf/iv&#10;nRkNK/UMv2fiEZDbHwAAAP//AwBQSwECLQAUAAYACAAAACEA2+H2y+4AAACFAQAAEwAAAAAAAAAA&#10;AAAAAAAAAAAAW0NvbnRlbnRfVHlwZXNdLnhtbFBLAQItABQABgAIAAAAIQBa9CxbvwAAABUBAAAL&#10;AAAAAAAAAAAAAAAAAB8BAABfcmVscy8ucmVsc1BLAQItABQABgAIAAAAIQBfgRutxQAAANwAAAAP&#10;AAAAAAAAAAAAAAAAAAcCAABkcnMvZG93bnJldi54bWxQSwUGAAAAAAMAAwC3AAAA+QIAAAAA&#10;" filled="f" strokecolor="#0070c0" strokeweight="1pt">
                    <v:stroke joinstyle="round"/>
                    <v:textbox inset="2mm,1mm,5.76pt,2.88pt">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6" o:spid="_x0000_s1094" style="position:absolute;left:2709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4XawwAAANwAAAAPAAAAZHJzL2Rvd25yZXYueG1sRI9Bi8Iw&#10;FITvgv8hPGFvmigiUo2yLIruQdDqxdujeduWbV5KE9vuv98IgsdhZr5h1tveVqKlxpeONUwnCgRx&#10;5kzJuYbbdT9egvAB2WDlmDT8kYftZjhYY2Jcxxdq05CLCGGfoIYihDqR0mcFWfQTVxNH78c1FkOU&#10;TS5Ng12E20rOlFpIiyXHhQJr+ioo+00fVkN3nh1uJ+Wt+e6PbW7uZleVJ60/Rv3nCkSgPrzDr/bR&#10;aJirBTzPxCMgN/8AAAD//wMAUEsBAi0AFAAGAAgAAAAhANvh9svuAAAAhQEAABMAAAAAAAAAAAAA&#10;AAAAAAAAAFtDb250ZW50X1R5cGVzXS54bWxQSwECLQAUAAYACAAAACEAWvQsW78AAAAVAQAACwAA&#10;AAAAAAAAAAAAAAAfAQAAX3JlbHMvLnJlbHNQSwECLQAUAAYACAAAACEAr1OF2sMAAADcAAAADwAA&#10;AAAAAAAAAAAAAAAHAgAAZHJzL2Rvd25yZXYueG1sUEsFBgAAAAADAAMAtwAAAPcCAAAAAA==&#10;" filled="f" strokecolor="#0070c0" strokeweight="1pt">
                    <v:stroke joinstyle="round"/>
                    <v:textbox inset="2mm,1mm,5.76pt,2.88pt"/>
                  </v:rect>
                  <v:rect id="Rectangle 407" o:spid="_x0000_s1095" style="position:absolute;left:3026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BBxQAAANwAAAAPAAAAZHJzL2Rvd25yZXYueG1sRI9Ba8JA&#10;FITvBf/D8oTe6q5BWkldRUQxPQg15tLbI/uahGbfhuyapP++Wyj0OMzMN8xmN9lWDNT7xrGG5UKB&#10;IC6dabjSUNxOT2sQPiAbbB2Thm/ysNvOHjaYGjfylYY8VCJC2KeooQ6hS6X0ZU0W/cJ1xNH7dL3F&#10;EGVfSdPjGOG2lYlSz9Jiw3Ghxo4ONZVf+d1qGN+Tc3FR3pq3KRsq82GObXPR+nE+7V9BBJrCf/iv&#10;nRkNK/UCv2fiEZDbHwAAAP//AwBQSwECLQAUAAYACAAAACEA2+H2y+4AAACFAQAAEwAAAAAAAAAA&#10;AAAAAAAAAAAAW0NvbnRlbnRfVHlwZXNdLnhtbFBLAQItABQABgAIAAAAIQBa9CxbvwAAABUBAAAL&#10;AAAAAAAAAAAAAAAAAB8BAABfcmVscy8ucmVsc1BLAQItABQABgAIAAAAIQDAHyBBxQAAANwAAAAP&#10;AAAAAAAAAAAAAAAAAAcCAABkcnMvZG93bnJldi54bWxQSwUGAAAAAAMAAwC3AAAA+QIAAAAA&#10;" filled="f" strokecolor="#0070c0" strokeweight="1pt">
                    <v:stroke joinstyle="round"/>
                    <v:textbox inset="2mm,1mm,5.76pt,2.88pt"/>
                  </v:rect>
                  <v:rect id="Rectangle 408" o:spid="_x0000_s1096" style="position:absolute;left:34401;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zwAAAANwAAAAPAAAAZHJzL2Rvd25yZXYueG1sRE9Ni8Iw&#10;EL0v+B/CCHvTRJFFqmkRUdSDsKtevA3N2BabSWli2/335rCwx8f7XmeDrUVHra8ca5hNFQji3JmK&#10;Cw23636yBOEDssHaMWn4JQ9ZOvpYY2Jczz/UXUIhYgj7BDWUITSJlD4vyaKfuoY4cg/XWgwRtoU0&#10;LfYx3NZyrtSXtFhxbCixoW1J+fPyshr67/nhdlbemtNw7ApzN7u6Omv9OR42KxCBhvAv/nMfjYaF&#10;imvjmXgEZPoGAAD//wMAUEsBAi0AFAAGAAgAAAAhANvh9svuAAAAhQEAABMAAAAAAAAAAAAAAAAA&#10;AAAAAFtDb250ZW50X1R5cGVzXS54bWxQSwECLQAUAAYACAAAACEAWvQsW78AAAAVAQAACwAAAAAA&#10;AAAAAAAAAAAfAQAAX3JlbHMvLnJlbHNQSwECLQAUAAYACAAAACEAsYC0M8AAAADcAAAADwAAAAAA&#10;AAAAAAAAAAAHAgAAZHJzL2Rvd25yZXYueG1sUEsFBgAAAAADAAMAtwAAAPQCAAAAAA==&#10;" filled="f" strokecolor="#0070c0" strokeweight="1pt">
                    <v:stroke joinstyle="round"/>
                    <v:textbox inset="2mm,1mm,5.76pt,2.88pt">
                      <w:txbxContent>
                        <w:p w14:paraId="7DAA965F" w14:textId="77777777" w:rsidR="00B35204" w:rsidRDefault="00B35204" w:rsidP="00B35204">
                          <w:pPr>
                            <w:jc w:val="center"/>
                          </w:pPr>
                        </w:p>
                      </w:txbxContent>
                    </v:textbox>
                  </v:rect>
                  <v:rect id="Rectangle 409" o:spid="_x0000_s1097" style="position:absolute;left:36588;top:8712;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GoxQAAANwAAAAPAAAAZHJzL2Rvd25yZXYueG1sRI9Ba8JA&#10;FITvBf/D8oTe6q5BSk1dRUQxPQg15tLbI/uahGbfhuyapP++Wyj0OMzMN8xmN9lWDNT7xrGG5UKB&#10;IC6dabjSUNxOTy8gfEA22DomDd/kYbedPWwwNW7kKw15qESEsE9RQx1Cl0rpy5os+oXriKP36XqL&#10;Icq+kqbHMcJtKxOlnqXFhuNCjR0daiq/8rvVML4n5+KivDVvUzZU5sMc2+ai9eN82r+CCDSF//Bf&#10;OzMaVmoNv2fiEZDbHwAAAP//AwBQSwECLQAUAAYACAAAACEA2+H2y+4AAACFAQAAEwAAAAAAAAAA&#10;AAAAAAAAAAAAW0NvbnRlbnRfVHlwZXNdLnhtbFBLAQItABQABgAIAAAAIQBa9CxbvwAAABUBAAAL&#10;AAAAAAAAAAAAAAAAAB8BAABfcmVscy8ucmVsc1BLAQItABQABgAIAAAAIQDezBGoxQAAANwAAAAP&#10;AAAAAAAAAAAAAAAAAAcCAABkcnMvZG93bnJldi54bWxQSwUGAAAAAAMAAwC3AAAA+QIAAAAA&#10;" filled="f" strokecolor="#0070c0" strokeweight="1pt">
                    <v:stroke joinstyle="round"/>
                    <v:textbox inset="2mm,1mm,5.76pt,2.88pt">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10" o:spid="_x0000_s1098" style="position:absolute;left:3548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7ovQAAANwAAAAPAAAAZHJzL2Rvd25yZXYueG1sRE+7CsIw&#10;FN0F/yFcwU1TRUSqUUQUdRB8LW6X5toWm5vSxLb+vRkEx8N5L1atKURNlcstKxgNIxDEidU5pwru&#10;t91gBsJ5ZI2FZVLwIQerZbezwFjbhi9UX30qQgi7GBVk3pexlC7JyKAb2pI4cE9bGfQBVqnUFTYh&#10;3BRyHEVTaTDn0JBhSZuMktf1bRQ05/H+foqc0cf2UKf6obdFflKq32vXcxCeWv8X/9wHrWAyCvPD&#10;mXAE5PILAAD//wMAUEsBAi0AFAAGAAgAAAAhANvh9svuAAAAhQEAABMAAAAAAAAAAAAAAAAAAAAA&#10;AFtDb250ZW50X1R5cGVzXS54bWxQSwECLQAUAAYACAAAACEAWvQsW78AAAAVAQAACwAAAAAAAAAA&#10;AAAAAAAfAQAAX3JlbHMvLnJlbHNQSwECLQAUAAYACAAAACEAyi8u6L0AAADcAAAADwAAAAAAAAAA&#10;AAAAAAAHAgAAZHJzL2Rvd25yZXYueG1sUEsFBgAAAAADAAMAtwAAAPECAAAAAA==&#10;" filled="f" strokecolor="#0070c0" strokeweight="1pt">
                    <v:stroke joinstyle="round"/>
                    <v:textbox inset="2mm,1mm,5.76pt,2.88pt"/>
                  </v:rect>
                  <v:rect id="Rectangle 411" o:spid="_x0000_s1099" style="position:absolute;left:3865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4tzxAAAANwAAAAPAAAAZHJzL2Rvd25yZXYueG1sRI9Pa4NA&#10;FMTvgX6H5RVyi6sSSrCuUkpLzSHQ/Ln09nBfVOK+FXer5tt3C4Ueh5n5DZOXi+nFRKPrLCtIohgE&#10;cW11x42Cy/l9swPhPLLG3jIpuJODsnhY5ZhpO/ORppNvRICwy1BB6/2QSenqlgy6yA7Ewbva0aAP&#10;cmykHnEOcNPLNI6fpMGOw0KLA722VN9O30bB/Jl+XA6xM3q/VFOjv/Rb3x2UWj8uL88gPC3+P/zX&#10;rrSCbZLA75lwBGTxAwAA//8DAFBLAQItABQABgAIAAAAIQDb4fbL7gAAAIUBAAATAAAAAAAAAAAA&#10;AAAAAAAAAABbQ29udGVudF9UeXBlc10ueG1sUEsBAi0AFAAGAAgAAAAhAFr0LFu/AAAAFQEAAAsA&#10;AAAAAAAAAAAAAAAAHwEAAF9yZWxzLy5yZWxzUEsBAi0AFAAGAAgAAAAhAKVji3PEAAAA3AAAAA8A&#10;AAAAAAAAAAAAAAAABwIAAGRycy9kb3ducmV2LnhtbFBLBQYAAAAAAwADALcAAAD4AgAAAAA=&#10;" filled="f" strokecolor="#0070c0" strokeweight="1pt">
                    <v:stroke joinstyle="round"/>
                    <v:textbox inset="2mm,1mm,5.76pt,2.88pt"/>
                  </v:rect>
                  <v:shape id="Left Brace 413" o:spid="_x0000_s1100" type="#_x0000_t87" style="position:absolute;left:11605;top:4994;width:1204;height:51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uKxAAAANwAAAAPAAAAZHJzL2Rvd25yZXYueG1sRI9BawIx&#10;FITvgv8hPKEXqdmttsrWKFIoCJ5ce9DbY/O6CW5elk3U7b9vBMHjMDPfMMt17xpxpS5YzwrySQaC&#10;uPLacq3g5/D9ugARIrLGxjMp+KMA69VwsMRC+xvv6VrGWiQIhwIVmBjbQspQGXIYJr4lTt6v7xzG&#10;JLta6g5vCe4a+ZZlH9Kh5bRgsKUvQ9W5vDgFPh/b03yux+X72Zrp7niso/RKvYz6zSeISH18hh/t&#10;rVYwy6dwP5OOgFz9AwAA//8DAFBLAQItABQABgAIAAAAIQDb4fbL7gAAAIUBAAATAAAAAAAAAAAA&#10;AAAAAAAAAABbQ29udGVudF9UeXBlc10ueG1sUEsBAi0AFAAGAAgAAAAhAFr0LFu/AAAAFQEAAAsA&#10;AAAAAAAAAAAAAAAAHwEAAF9yZWxzLy5yZWxzUEsBAi0AFAAGAAgAAAAhAAYSC4rEAAAA3AAAAA8A&#10;AAAAAAAAAAAAAAAABwIAAGRycy9kb3ducmV2LnhtbFBLBQYAAAAAAwADALcAAAD4AgAAAAA=&#10;" adj="421" strokecolor="black [3213]" strokeweight="1pt">
                    <v:textbox>
                      <w:txbxContent>
                        <w:p w14:paraId="74077C16" w14:textId="77777777" w:rsidR="00B35204" w:rsidRDefault="00B35204" w:rsidP="00B35204">
                          <w:pPr>
                            <w:jc w:val="center"/>
                          </w:pPr>
                        </w:p>
                      </w:txbxContent>
                    </v:textbox>
                  </v:shape>
                  <v:shape id="Left Brace 414" o:spid="_x0000_s1101" type="#_x0000_t87" style="position:absolute;left:28128;top:5048;width:1073;height:532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86PxgAAANwAAAAPAAAAZHJzL2Rvd25yZXYueG1sRI9Ba8JA&#10;FITvBf/D8gpeRDepEjR1FQkVCqWCSaEeH9nXJDT7NmTXmP77bkHocZiZb5jtfjStGKh3jWUF8SIC&#10;QVxa3XCl4KM4ztcgnEfW2FomBT/kYL+bPGwx1fbGZxpyX4kAYZeigtr7LpXSlTUZdAvbEQfvy/YG&#10;fZB9JXWPtwA3rXyKokQabDgs1NhRVlP5nV+NArtskyJuzKzYvK316fK+vL5kn0pNH8fDMwhPo/8P&#10;39uvWsEqXsHfmXAE5O4XAAD//wMAUEsBAi0AFAAGAAgAAAAhANvh9svuAAAAhQEAABMAAAAAAAAA&#10;AAAAAAAAAAAAAFtDb250ZW50X1R5cGVzXS54bWxQSwECLQAUAAYACAAAACEAWvQsW78AAAAVAQAA&#10;CwAAAAAAAAAAAAAAAAAfAQAAX3JlbHMvLnJlbHNQSwECLQAUAAYACAAAACEAQofOj8YAAADcAAAA&#10;DwAAAAAAAAAAAAAAAAAHAgAAZHJzL2Rvd25yZXYueG1sUEsFBgAAAAADAAMAtwAAAPoCAAAAAA==&#10;" adj="363" strokecolor="black [3213]" strokeweight="1pt"/>
                  <v:shape id="Left Brace 415" o:spid="_x0000_s1102" type="#_x0000_t87" style="position:absolute;left:36475;top:5178;width:1073;height:506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o/NyAAAANwAAAAPAAAAZHJzL2Rvd25yZXYueG1sRI/dasJA&#10;FITvBd9hOULvdKP400ZXkaqlUKFoFbw8Zo9JMHs2ZLcm9em7hYKXw8x8w8wWjSnEjSqXW1bQ70Ug&#10;iBOrc04VHL423WcQziNrLCyTgh9ysJi3WzOMta15R7e9T0WAsItRQeZ9GUvpkowMup4tiYN3sZVB&#10;H2SVSl1hHeCmkIMoGkuDOYeFDEt6zSi57r+Ngt3L5/hjfR6ujul9e1rVh8nkbXBW6qnTLKcgPDX+&#10;Ef5vv2sFw/4I/s6EIyDnvwAAAP//AwBQSwECLQAUAAYACAAAACEA2+H2y+4AAACFAQAAEwAAAAAA&#10;AAAAAAAAAAAAAAAAW0NvbnRlbnRfVHlwZXNdLnhtbFBLAQItABQABgAIAAAAIQBa9CxbvwAAABUB&#10;AAALAAAAAAAAAAAAAAAAAB8BAABfcmVscy8ucmVsc1BLAQItABQABgAIAAAAIQDu5o/NyAAAANwA&#10;AAAPAAAAAAAAAAAAAAAAAAcCAABkcnMvZG93bnJldi54bWxQSwUGAAAAAAMAAwC3AAAA/AIAAAAA&#10;" adj="381" strokecolor="black [3213]" strokeweight="1pt"/>
                  <v:rect id="Rectangle 192" o:spid="_x0000_s1103" style="position:absolute;left:6587;top:8654;width:3049;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XYwgAAANwAAAAPAAAAZHJzL2Rvd25yZXYueG1sRE9NawIx&#10;EL0L/Q9hCl6KZvUg3dUopaD26tZCvQ2bMVm6mWw3cV3765tCwds83uesNoNrRE9dqD0rmE0zEMSV&#10;1zUbBcf37eQZRIjIGhvPpOBGATbrh9EKC+2vfKC+jEakEA4FKrAxtoWUobLkMEx9S5y4s+8cxgQ7&#10;I3WH1xTuGjnPsoV0WHNqsNjSq6Xqq7w4BftvezLY9D/y0xtjsvz29LErlRo/Di9LEJGGeBf/u990&#10;mp/P4e+ZdIFc/wIAAP//AwBQSwECLQAUAAYACAAAACEA2+H2y+4AAACFAQAAEwAAAAAAAAAAAAAA&#10;AAAAAAAAW0NvbnRlbnRfVHlwZXNdLnhtbFBLAQItABQABgAIAAAAIQBa9CxbvwAAABUBAAALAAAA&#10;AAAAAAAAAAAAAB8BAABfcmVscy8ucmVsc1BLAQItABQABgAIAAAAIQDEPhXYwgAAANwAAAAPAAAA&#10;AAAAAAAAAAAAAAcCAABkcnMvZG93bnJldi54bWxQSwUGAAAAAAMAAwC3AAAA9gIAAAAA&#10;" filled="f" stroked="f" strokeweight="1pt">
                    <v:stroke joinstyle="round"/>
                    <v:textbox inset="2mm,1mm,5.76pt,2.88pt">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Straight Arrow Connector 193" o:spid="_x0000_s1104" type="#_x0000_t32" style="position:absolute;left:40658;top:10425;width:2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HZ1xQAAANwAAAAPAAAAZHJzL2Rvd25yZXYueG1sRI9Pa8JA&#10;EMXvhX6HZQpeRDf+qdTUVUpB7LWpFY9DdpoNZmdDdqrx23cFobcZ3pv3e7Pa9L5RZ+piHdjAZJyB&#10;Ii6DrbkysP/ajl5ARUG22AQmA1eKsFk/Pqwwt+HCn3QupFIphGOOBpxIm2sdS0ce4zi0xEn7CZ1H&#10;SWtXadvhJYX7Rk+zbKE91pwIDlt6d1Seil+fuLSfDovn4XJ+2uH38eDkOp+IMYOn/u0VlFAv/+b7&#10;9YdN9ZczuD2TJtDrPwAAAP//AwBQSwECLQAUAAYACAAAACEA2+H2y+4AAACFAQAAEwAAAAAAAAAA&#10;AAAAAAAAAAAAW0NvbnRlbnRfVHlwZXNdLnhtbFBLAQItABQABgAIAAAAIQBa9CxbvwAAABUBAAAL&#10;AAAAAAAAAAAAAAAAAB8BAABfcmVscy8ucmVsc1BLAQItABQABgAIAAAAIQCNWHZ1xQAAANwAAAAP&#10;AAAAAAAAAAAAAAAAAAcCAABkcnMvZG93bnJldi54bWxQSwUGAAAAAAMAAwC3AAAA+QIAAAAA&#10;" strokecolor="#4472c4 [3204]" strokeweight=".5pt">
                    <v:stroke endarrow="block" joinstyle="miter"/>
                  </v:shape>
                  <v:shape id="TextBox 46" o:spid="_x0000_s1105" type="#_x0000_t202" style="position:absolute;left:41270;top:7286;width:2355;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A0JwgAAANwAAAAPAAAAZHJzL2Rvd25yZXYueG1sRE9LawIx&#10;EL4X+h/CFLx1ky1FdDWKiIVeFHxcvI2bcXd1M1mSqNt/3wiF3ubje8503ttW3MmHxrGGPFMgiEtn&#10;Gq40HPZf7yMQISIbbB2Thh8KMJ+9vkyxMO7BW7rvYiVSCIcCNdQxdoWUoazJYshcR5y4s/MWY4K+&#10;ksbjI4XbVn4oNZQWG04NNXa0rKm87m5Ww3m9uV5Wt626VGpEx9xTf8o3Wg/e+sUERKQ+/ov/3N8m&#10;zR9/wvOZdIGc/QIAAP//AwBQSwECLQAUAAYACAAAACEA2+H2y+4AAACFAQAAEwAAAAAAAAAAAAAA&#10;AAAAAAAAW0NvbnRlbnRfVHlwZXNdLnhtbFBLAQItABQABgAIAAAAIQBa9CxbvwAAABUBAAALAAAA&#10;AAAAAAAAAAAAAB8BAABfcmVscy8ucmVsc1BLAQItABQABgAIAAAAIQAD5A0JwgAAANwAAAAPAAAA&#10;AAAAAAAAAAAAAAcCAABkcnMvZG93bnJldi54bWxQSwUGAAAAAAMAAwC3AAAA9gIAAAAA&#10;" filled="f" stroked="f">
                    <v:textbox inset="0,0,0,0">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v:textbox>
                  </v:shape>
                  <v:shape id="TextBox 180" o:spid="_x0000_s1106" type="#_x0000_t202" style="position:absolute;left:31540;top:14345;width:336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27E52A47" w14:textId="77777777" w:rsidR="00B35204" w:rsidRPr="00D366C2" w:rsidRDefault="00C32BB7"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rect id="Rectangle 196" o:spid="_x0000_s1107" style="position:absolute;left:31303;top:8820;width:3049;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RPbwgAAANwAAAAPAAAAZHJzL2Rvd25yZXYueG1sRE9LawIx&#10;EL4X+h/CFLxIzepBdGuUUvBxdbXQ3obNNFm6mWw3cV399UYQepuP7zmLVe9q0VEbKs8KxqMMBHHp&#10;dcVGwfGwfp2BCBFZY+2ZFFwowGr5/LTAXPsz76krohEphEOOCmyMTS5lKC05DCPfECfux7cOY4Kt&#10;kbrFcwp3tZxk2VQ6rDg1WGzow1L5W5ycgu2f/TZYd1f55Y0x2fwy/NwUSg1e+vc3EJH6+C9+uHc6&#10;zZ9P4f5MukAubwAAAP//AwBQSwECLQAUAAYACAAAACEA2+H2y+4AAACFAQAAEwAAAAAAAAAAAAAA&#10;AAAAAAAAW0NvbnRlbnRfVHlwZXNdLnhtbFBLAQItABQABgAIAAAAIQBa9CxbvwAAABUBAAALAAAA&#10;AAAAAAAAAAAAAB8BAABfcmVscy8ucmVsc1BLAQItABQABgAIAAAAIQC7BRPbwgAAANwAAAAPAAAA&#10;AAAAAAAAAAAAAAcCAABkcnMvZG93bnJldi54bWxQSwUGAAAAAAMAAwC3AAAA9gIAAAAA&#10;" filled="f" stroked="f" strokeweight="1pt">
                    <v:stroke joinstyle="round"/>
                    <v:textbox inset="2mm,1mm,5.76pt,2.88pt">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80" o:spid="_x0000_s1108" type="#_x0000_t202" style="position:absolute;left:25137;top:11451;width:3359;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v:textbox>
                  </v:shape>
                  <v:shape id="TextBox 180" o:spid="_x0000_s1109" type="#_x0000_t202" style="position:absolute;left:36999;top:11629;width:847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6CFDE978" w14:textId="3E23EC97" w:rsidR="00B35204" w:rsidRPr="000E11AD" w:rsidRDefault="00C32BB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v:textbox>
                  </v:shape>
                  <v:shape id="Left Brace 199" o:spid="_x0000_s1110" type="#_x0000_t87" style="position:absolute;left:32691;top:7711;width:1056;height:1363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VQwgAAANwAAAAPAAAAZHJzL2Rvd25yZXYueG1sRE9LawIx&#10;EL4X/A9hBG81WxEfW6OI4Ku32kKv0810d+lmsm5GTf99IxR6m4/vOYtVdI26Uhdqzwaehhko4sLb&#10;mksD72/bxxmoIMgWG89k4IcCrJa9hwXm1t/4la4nKVUK4ZCjgUqkzbUORUUOw9C3xIn78p1DSbAr&#10;te3wlsJdo0dZNtEOa04NFba0qaj4Pl2cgXg4juVjRzE7v8zO4+l6upf205hBP66fQQlF+Rf/uQ82&#10;zZ/P4f5MukAvfwEAAP//AwBQSwECLQAUAAYACAAAACEA2+H2y+4AAACFAQAAEwAAAAAAAAAAAAAA&#10;AAAAAAAAW0NvbnRlbnRfVHlwZXNdLnhtbFBLAQItABQABgAIAAAAIQBa9CxbvwAAABUBAAALAAAA&#10;AAAAAAAAAAAAAB8BAABfcmVscy8ucmVsc1BLAQItABQABgAIAAAAIQApBMVQwgAAANwAAAAPAAAA&#10;AAAAAAAAAAAAAAcCAABkcnMvZG93bnJldi54bWxQSwUGAAAAAAMAAwC3AAAA9gIAAAAA&#10;" adj="139" strokecolor="black [3213]" strokeweight="1pt"/>
                  <v:shape id="TextBox 180" o:spid="_x0000_s1111" type="#_x0000_t202" style="position:absolute;left:6403;top:14569;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69133D46" w14:textId="77777777" w:rsidR="00B35204" w:rsidRPr="000164C5" w:rsidRDefault="00C32BB7"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shape id="TextBox 180" o:spid="_x0000_s1112" type="#_x0000_t202" style="position:absolute;top:11675;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v:textbox>
                  </v:shape>
                  <v:shape id="TextBox 180" o:spid="_x0000_s1113" type="#_x0000_t202" style="position:absolute;left:11606;top:11629;width:7433;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B8F7A91" w14:textId="2ABDDD41" w:rsidR="00B35204" w:rsidRPr="000E11AD" w:rsidRDefault="00C32BB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v:textbox>
                  </v:shape>
                  <v:shape id="Left Brace 203" o:spid="_x0000_s1114" type="#_x0000_t87" style="position:absolute;left:7554;top:7934;width:1056;height:13633;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ZBxAAAANwAAAAPAAAAZHJzL2Rvd25yZXYueG1sRI9BawIx&#10;FITvhf6H8ArealIrVVajiGBre6steH1unrtLNy/r5qnpv28KhR6HmfmGmS+Tb9WF+tgEtvAwNKCI&#10;y+Aarix8fmzup6CiIDtsA5OFb4qwXNzezLFw4crvdNlJpTKEY4EWapGu0DqWNXmMw9ARZ+8Yeo+S&#10;ZV9p1+M1w32rR8Y8aY8N54UaO1rXVH7tzt5C2r6OZf9MyZzepqfxZDV5ke5g7eAurWaghJL8h//a&#10;W2dhZB7h90w+AnrxAwAA//8DAFBLAQItABQABgAIAAAAIQDb4fbL7gAAAIUBAAATAAAAAAAAAAAA&#10;AAAAAAAAAABbQ29udGVudF9UeXBlc10ueG1sUEsBAi0AFAAGAAgAAAAhAFr0LFu/AAAAFQEAAAsA&#10;AAAAAAAAAAAAAAAAHwEAAF9yZWxzLy5yZWxzUEsBAi0AFAAGAAgAAAAhAHvDBkHEAAAA3AAAAA8A&#10;AAAAAAAAAAAAAAAABwIAAGRycy9kb3ducmV2LnhtbFBLBQYAAAAAAwADALcAAAD4AgAAAAA=&#10;" adj="139" strokecolor="black [3213]" strokeweight="1pt"/>
                  <v:shape id="TextBox 45" o:spid="_x0000_s1115" type="#_x0000_t202" style="position:absolute;left:1827;top:13999;width:4852;height:4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nywwAAANwAAAAPAAAAZHJzL2Rvd25yZXYueG1sRI9Pi8Iw&#10;FMTvC36H8ARva1KR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MMv58sMAAADcAAAADwAA&#10;AAAAAAAAAAAAAAAHAgAAZHJzL2Rvd25yZXYueG1sUEsFBgAAAAADAAMAtwAAAPcCAAAAAA==&#10;" filled="f" stroked="f">
                    <v:textbox inset="0,0,0,0">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6" type="#_x0000_t202" style="position:absolute;left:27095;top:13984;width:4851;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xpwwAAANwAAAAPAAAAZHJzL2Rvd25yZXYueG1sRI9Pi8Iw&#10;FMTvC36H8ARva1LB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X4dcacMAAADcAAAADwAA&#10;AAAAAAAAAAAAAAAHAgAAZHJzL2Rvd25yZXYueG1sUEsFBgAAAAADAAMAtwAAAPcCAAAAAA==&#10;" filled="f" stroked="f">
                    <v:textbox inset="0,0,0,0">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7" type="#_x0000_t202" style="position:absolute;left:1751;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IewwAAANwAAAAPAAAAZHJzL2Rvd25yZXYueG1sRI9Pi8Iw&#10;FMTvC36H8ARva1IPItUoIgp7WcE/F2/P5tlWm5eSRK3f3ggLexxm5jfMbNHZRjzIh9qxhmyoQBAX&#10;ztRcajgeNt8TECEiG2wck4YXBVjMe18zzI178o4e+1iKBOGQo4YqxjaXMhQVWQxD1xIn7+K8xZik&#10;L6Xx+Exw28iRUmNpsea0UGFLq4qK2/5uNVx+t7fr+r5T11JN6JR56s7ZVutBv1tOQUTq4n/4r/1j&#10;NIzUGD5n0hGQ8zcAAAD//wMAUEsBAi0AFAAGAAgAAAAhANvh9svuAAAAhQEAABMAAAAAAAAAAAAA&#10;AAAAAAAAAFtDb250ZW50X1R5cGVzXS54bWxQSwECLQAUAAYACAAAACEAWvQsW78AAAAVAQAACwAA&#10;AAAAAAAAAAAAAAAfAQAAX3JlbHMvLnJlbHNQSwECLQAUAAYACAAAACEAr1XCHsMAAADcAAAADwAA&#10;AAAAAAAAAAAAAAAHAgAAZHJzL2Rvd25yZXYueG1sUEsFBgAAAAADAAMAtwAAAPcCAAAAAA==&#10;" filled="f" stroked="f">
                    <v:textbox inset="0,0,0,0">
                      <w:txbxContent>
                        <w:p w14:paraId="76B4DAC0" w14:textId="3968F589"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TRP1 </w:t>
                          </w:r>
                        </w:p>
                      </w:txbxContent>
                    </v:textbox>
                  </v:shape>
                  <v:shape id="TextBox 45" o:spid="_x0000_s1118" type="#_x0000_t202" style="position:absolute;left:25390;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ZswwAAANwAAAAPAAAAZHJzL2Rvd25yZXYueG1sRI9Bi8Iw&#10;FITvgv8hPMGbJvWwuNUoIi7sZQVdL96ezbOtNi8liVr//WZB8DjMzDfMfNnZRtzJh9qxhmysQBAX&#10;ztRcajj8fo2mIEJENtg4Jg1PCrBc9HtzzI178I7u+1iKBOGQo4YqxjaXMhQVWQxj1xIn7+y8xZik&#10;L6Xx+Ehw28iJUh/SYs1pocKW1hUV1/3Najj/bK+XzW2nLqWa0jHz1J2yrdbDQbeagYjUxXf41f42&#10;GibqE/7PpCMgF38AAAD//wMAUEsBAi0AFAAGAAgAAAAhANvh9svuAAAAhQEAABMAAAAAAAAAAAAA&#10;AAAAAAAAAFtDb250ZW50X1R5cGVzXS54bWxQSwECLQAUAAYACAAAACEAWvQsW78AAAAVAQAACwAA&#10;AAAAAAAAAAAAAAAfAQAAX3JlbHMvLnJlbHNQSwECLQAUAAYACAAAACEA3spWbMMAAADcAAAADwAA&#10;AAAAAAAAAAAAAAAHAgAAZHJzL2Rvd25yZXYueG1sUEsFBgAAAAADAAMAtwAAAPcCAAAAAA==&#10;" filled="f" stroked="f">
                    <v:textbox inset="0,0,0,0">
                      <w:txbxContent>
                        <w:p w14:paraId="0845C327" w14:textId="4277CA8E"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TRP2 </w:t>
                          </w:r>
                        </w:p>
                      </w:txbxContent>
                    </v:textbox>
                  </v:shape>
                  <v:shape id="TextBox 180" o:spid="_x0000_s1119" type="#_x0000_t202" style="position:absolute;left:47;top:5090;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0" type="#_x0000_t202" style="position:absolute;left:9983;top:4922;width:669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shape id="TextBox 180" o:spid="_x0000_s1121" type="#_x0000_t202" style="position:absolute;left:25768;top:5103;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2" type="#_x0000_t202" style="position:absolute;left:34481;top:5090;width:6690;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group>
                <w10:anchorlock/>
              </v:group>
            </w:pict>
          </mc:Fallback>
        </mc:AlternateContent>
      </w:r>
    </w:p>
    <w:p w14:paraId="1608149E" w14:textId="237B71B6" w:rsidR="00381AA0" w:rsidRDefault="00381AA0" w:rsidP="008410EA">
      <w:pPr>
        <w:pStyle w:val="Caption"/>
        <w:rPr>
          <w:rStyle w:val="IvDbodytextChar"/>
          <w:iCs/>
        </w:rPr>
      </w:pPr>
      <w:bookmarkStart w:id="68" w:name="_Ref110891799"/>
      <w:r>
        <w:t xml:space="preserve">Figure </w:t>
      </w:r>
      <w:r>
        <w:fldChar w:fldCharType="begin"/>
      </w:r>
      <w:r>
        <w:instrText xml:space="preserve"> SEQ Figure \* ARABIC </w:instrText>
      </w:r>
      <w:r>
        <w:fldChar w:fldCharType="separate"/>
      </w:r>
      <w:r w:rsidR="00B715F2">
        <w:rPr>
          <w:noProof/>
        </w:rPr>
        <w:t>14</w:t>
      </w:r>
      <w:r>
        <w:fldChar w:fldCharType="end"/>
      </w:r>
      <w:bookmarkEnd w:id="68"/>
      <w:r>
        <w:t>:</w:t>
      </w:r>
      <w:r w:rsidR="00F13228">
        <w:t xml:space="preserve"> An example of applying precoding matrix together with per RB phase rotation based reported </w:t>
      </w:r>
      <w:r w:rsidR="008410EA">
        <w:t>phase</w:t>
      </w:r>
      <w:r w:rsidR="00F13228">
        <w:t xml:space="preserve"> difference </w:t>
      </w:r>
      <m:oMath>
        <m:r>
          <m:rPr>
            <m:sty m:val="bi"/>
          </m:rPr>
          <w:rPr>
            <w:rStyle w:val="IvDbodytextChar"/>
            <w:rFonts w:ascii="Cambria Math" w:eastAsiaTheme="minorEastAsia" w:hAnsi="Cambria Math"/>
          </w:rPr>
          <m:t>∆</m:t>
        </m:r>
        <m:r>
          <m:rPr>
            <m:sty m:val="bi"/>
          </m:rPr>
          <w:rPr>
            <w:rStyle w:val="IvDbodytextChar"/>
            <w:rFonts w:ascii="Cambria Math" w:hAnsi="Cambria Math"/>
          </w:rPr>
          <m:t>φ</m:t>
        </m:r>
      </m:oMath>
      <w:r w:rsidR="00F13228">
        <w:t xml:space="preserve"> </w:t>
      </w:r>
      <w:r w:rsidR="0088546D">
        <w:t xml:space="preserve">per RB </w:t>
      </w:r>
      <w:r w:rsidR="008410EA">
        <w:t>between</w:t>
      </w:r>
      <w:r w:rsidR="00F13228">
        <w:t xml:space="preserve"> two TRPs</w:t>
      </w:r>
      <w:r w:rsidR="00863B69">
        <w:t>.</w:t>
      </w:r>
    </w:p>
    <w:p w14:paraId="7041B8F3" w14:textId="77777777" w:rsidR="001F3B46" w:rsidRDefault="001F3B46" w:rsidP="003A10F6">
      <w:pPr>
        <w:rPr>
          <w:lang w:val="en-GB" w:eastAsia="ja-JP"/>
        </w:rPr>
      </w:pPr>
    </w:p>
    <w:p w14:paraId="453E1F58" w14:textId="0BB2BC7C" w:rsidR="009D0600" w:rsidRDefault="00D536BC" w:rsidP="00F20580">
      <w:pPr>
        <w:pStyle w:val="Observation"/>
        <w:rPr>
          <w:lang w:val="en-GB"/>
        </w:rPr>
      </w:pPr>
      <w:bookmarkStart w:id="69" w:name="_Toc127541243"/>
      <w:r>
        <w:rPr>
          <w:lang w:val="en-GB"/>
        </w:rPr>
        <w:t xml:space="preserve">The </w:t>
      </w:r>
      <w:r w:rsidR="00195A4F">
        <w:rPr>
          <w:lang w:val="en-GB"/>
        </w:rPr>
        <w:t>m</w:t>
      </w:r>
      <w:r w:rsidR="002E1C8C">
        <w:rPr>
          <w:lang w:val="en-GB"/>
        </w:rPr>
        <w:t xml:space="preserve">aximum </w:t>
      </w:r>
      <w:r w:rsidR="00195A4F">
        <w:rPr>
          <w:lang w:val="en-GB"/>
        </w:rPr>
        <w:t>channel</w:t>
      </w:r>
      <w:r w:rsidR="002E1C8C">
        <w:rPr>
          <w:lang w:val="en-GB"/>
        </w:rPr>
        <w:t xml:space="preserve"> delay spread </w:t>
      </w:r>
      <w:r w:rsidR="00334034">
        <w:rPr>
          <w:lang w:val="en-GB"/>
        </w:rPr>
        <w:t xml:space="preserve">that can be handled by </w:t>
      </w:r>
      <w:r w:rsidR="00A47FDE">
        <w:rPr>
          <w:lang w:val="en-GB"/>
        </w:rPr>
        <w:t>Rel</w:t>
      </w:r>
      <w:r w:rsidR="001460D4">
        <w:rPr>
          <w:lang w:val="en-GB"/>
        </w:rPr>
        <w:t xml:space="preserve">-16 type II </w:t>
      </w:r>
      <w:r w:rsidR="00AD7ECD">
        <w:rPr>
          <w:lang w:val="en-GB"/>
        </w:rPr>
        <w:t xml:space="preserve">CB </w:t>
      </w:r>
      <w:r w:rsidR="0020705C">
        <w:rPr>
          <w:lang w:val="en-GB"/>
        </w:rPr>
        <w:t>depend</w:t>
      </w:r>
      <w:r w:rsidR="006F6782">
        <w:rPr>
          <w:lang w:val="en-GB"/>
        </w:rPr>
        <w:t xml:space="preserve">s </w:t>
      </w:r>
      <w:r w:rsidR="00A81A96">
        <w:rPr>
          <w:lang w:val="en-GB"/>
        </w:rPr>
        <w:t xml:space="preserve">only </w:t>
      </w:r>
      <w:r w:rsidR="0020705C">
        <w:rPr>
          <w:lang w:val="en-GB"/>
        </w:rPr>
        <w:t>on PMI subband size</w:t>
      </w:r>
      <w:bookmarkEnd w:id="69"/>
      <w:r w:rsidR="0020705C">
        <w:rPr>
          <w:lang w:val="en-GB"/>
        </w:rPr>
        <w:t xml:space="preserve"> </w:t>
      </w:r>
    </w:p>
    <w:p w14:paraId="2766E7FD" w14:textId="592BB0C0" w:rsidR="00A051E4" w:rsidRDefault="00A54AC1" w:rsidP="00F20580">
      <w:pPr>
        <w:pStyle w:val="Observation"/>
        <w:rPr>
          <w:lang w:val="en-GB"/>
        </w:rPr>
      </w:pPr>
      <w:bookmarkStart w:id="70" w:name="_Toc127541244"/>
      <w:r>
        <w:rPr>
          <w:lang w:val="en-GB"/>
        </w:rPr>
        <w:t xml:space="preserve">Further reducing PMI subband size would mean </w:t>
      </w:r>
      <w:r w:rsidR="00BA6165">
        <w:rPr>
          <w:lang w:val="en-GB"/>
        </w:rPr>
        <w:t>increased feedback overhead</w:t>
      </w:r>
      <w:bookmarkEnd w:id="70"/>
    </w:p>
    <w:p w14:paraId="48AB3243" w14:textId="308DAA96" w:rsidR="00AA2430" w:rsidRDefault="001C7F03" w:rsidP="00F20580">
      <w:pPr>
        <w:pStyle w:val="Observation"/>
        <w:rPr>
          <w:lang w:val="en-GB"/>
        </w:rPr>
      </w:pPr>
      <w:bookmarkStart w:id="71" w:name="_Toc127541245"/>
      <w:r>
        <w:rPr>
          <w:lang w:val="en-GB"/>
        </w:rPr>
        <w:t xml:space="preserve">Alt.1 or Alt.3 for Mode 1 does not </w:t>
      </w:r>
      <w:r w:rsidR="001D1A98">
        <w:rPr>
          <w:lang w:val="en-GB"/>
        </w:rPr>
        <w:t xml:space="preserve">increase the maximum channel delay spread that can be handled </w:t>
      </w:r>
      <w:r w:rsidR="00081786">
        <w:rPr>
          <w:lang w:val="en-GB"/>
        </w:rPr>
        <w:t xml:space="preserve">by the Rel-16 </w:t>
      </w:r>
      <w:proofErr w:type="spellStart"/>
      <w:r w:rsidR="00081786">
        <w:rPr>
          <w:lang w:val="en-GB"/>
        </w:rPr>
        <w:t>eType</w:t>
      </w:r>
      <w:proofErr w:type="spellEnd"/>
      <w:r w:rsidR="00081786">
        <w:rPr>
          <w:lang w:val="en-GB"/>
        </w:rPr>
        <w:t xml:space="preserve"> II CB based CJT codebook.</w:t>
      </w:r>
      <w:bookmarkEnd w:id="71"/>
      <w:r w:rsidR="00081786">
        <w:rPr>
          <w:lang w:val="en-GB"/>
        </w:rPr>
        <w:t xml:space="preserve"> </w:t>
      </w:r>
    </w:p>
    <w:p w14:paraId="399E9193" w14:textId="1B05D1F2" w:rsidR="001F4337" w:rsidRDefault="00F606DD" w:rsidP="00F20580">
      <w:pPr>
        <w:pStyle w:val="Observation"/>
        <w:rPr>
          <w:lang w:val="en-GB"/>
        </w:rPr>
      </w:pPr>
      <w:bookmarkStart w:id="72" w:name="_Toc127541246"/>
      <w:r>
        <w:rPr>
          <w:lang w:val="en-GB"/>
        </w:rPr>
        <w:t xml:space="preserve">Reporting </w:t>
      </w:r>
      <w:r w:rsidR="009E1CC0">
        <w:rPr>
          <w:lang w:val="en-GB"/>
        </w:rPr>
        <w:t xml:space="preserve">delay </w:t>
      </w:r>
      <w:r w:rsidR="006B21C0">
        <w:rPr>
          <w:lang w:val="en-GB"/>
        </w:rPr>
        <w:t>difference</w:t>
      </w:r>
      <w:r w:rsidR="00EA35F3">
        <w:rPr>
          <w:lang w:val="en-GB"/>
        </w:rPr>
        <w:t xml:space="preserve"> between</w:t>
      </w:r>
      <w:r w:rsidR="00C904BB">
        <w:rPr>
          <w:lang w:val="en-GB"/>
        </w:rPr>
        <w:t xml:space="preserve"> </w:t>
      </w:r>
      <w:r w:rsidR="00206511">
        <w:rPr>
          <w:lang w:val="en-GB"/>
        </w:rPr>
        <w:t>TRPs</w:t>
      </w:r>
      <w:r w:rsidR="00C904BB">
        <w:rPr>
          <w:lang w:val="en-GB"/>
        </w:rPr>
        <w:t xml:space="preserve"> </w:t>
      </w:r>
      <w:r w:rsidR="00887EB5">
        <w:rPr>
          <w:lang w:val="en-GB"/>
        </w:rPr>
        <w:t xml:space="preserve">in a form of </w:t>
      </w:r>
      <w:r w:rsidR="00A02926">
        <w:rPr>
          <w:lang w:val="en-GB"/>
        </w:rPr>
        <w:t xml:space="preserve">phase </w:t>
      </w:r>
      <w:r w:rsidR="00F23260">
        <w:rPr>
          <w:lang w:val="en-GB"/>
        </w:rPr>
        <w:t xml:space="preserve">difference </w:t>
      </w:r>
      <w:r w:rsidR="005955D7">
        <w:rPr>
          <w:lang w:val="en-GB"/>
        </w:rPr>
        <w:t xml:space="preserve">per PRB </w:t>
      </w:r>
      <w:r w:rsidR="00C53D49">
        <w:rPr>
          <w:lang w:val="en-GB"/>
        </w:rPr>
        <w:t xml:space="preserve">would allow </w:t>
      </w:r>
      <w:r w:rsidR="00501154">
        <w:rPr>
          <w:lang w:val="en-GB"/>
        </w:rPr>
        <w:t xml:space="preserve">gNB to </w:t>
      </w:r>
      <w:r w:rsidR="000A172C">
        <w:rPr>
          <w:lang w:val="en-GB"/>
        </w:rPr>
        <w:t xml:space="preserve">perform </w:t>
      </w:r>
      <w:r w:rsidR="00CE06EF">
        <w:rPr>
          <w:lang w:val="en-GB"/>
        </w:rPr>
        <w:t xml:space="preserve">delay </w:t>
      </w:r>
      <w:r w:rsidR="000A172C">
        <w:rPr>
          <w:lang w:val="en-GB"/>
        </w:rPr>
        <w:t xml:space="preserve">pre-compensation </w:t>
      </w:r>
      <w:r w:rsidR="00DD624A">
        <w:rPr>
          <w:lang w:val="en-GB"/>
        </w:rPr>
        <w:t>for CJT PDSCH transmission</w:t>
      </w:r>
      <w:r w:rsidR="00EA35F3">
        <w:rPr>
          <w:lang w:val="en-GB"/>
        </w:rPr>
        <w:t>s</w:t>
      </w:r>
      <w:bookmarkEnd w:id="72"/>
      <w:r w:rsidR="00EA35F3">
        <w:rPr>
          <w:lang w:val="en-GB"/>
        </w:rPr>
        <w:t xml:space="preserve"> </w:t>
      </w:r>
    </w:p>
    <w:p w14:paraId="3F9451ED" w14:textId="0AC3F1BF" w:rsidR="00BA6165" w:rsidRDefault="00470161" w:rsidP="00151D50">
      <w:pPr>
        <w:pStyle w:val="Proposal"/>
        <w:ind w:left="357" w:hanging="357"/>
        <w:rPr>
          <w:lang w:val="en-GB"/>
        </w:rPr>
      </w:pPr>
      <w:bookmarkStart w:id="73" w:name="_Toc127541583"/>
      <w:r>
        <w:rPr>
          <w:lang w:val="en-GB"/>
        </w:rPr>
        <w:t xml:space="preserve">Support </w:t>
      </w:r>
      <w:r w:rsidR="00D00C39">
        <w:rPr>
          <w:lang w:val="en-GB"/>
        </w:rPr>
        <w:t xml:space="preserve">reporting </w:t>
      </w:r>
      <w:r w:rsidR="00DD624A">
        <w:rPr>
          <w:lang w:val="en-GB"/>
        </w:rPr>
        <w:t xml:space="preserve">delay difference </w:t>
      </w:r>
      <w:r w:rsidR="000C1AA2">
        <w:rPr>
          <w:lang w:val="en-GB"/>
        </w:rPr>
        <w:t xml:space="preserve">between TRPs </w:t>
      </w:r>
      <w:r w:rsidR="00CA26BD">
        <w:rPr>
          <w:lang w:val="en-GB"/>
        </w:rPr>
        <w:t xml:space="preserve">in a form of </w:t>
      </w:r>
      <w:r w:rsidR="000C1AA2">
        <w:rPr>
          <w:lang w:val="en-GB"/>
        </w:rPr>
        <w:t xml:space="preserve"> </w:t>
      </w:r>
      <w:r w:rsidR="00975B41">
        <w:rPr>
          <w:lang w:val="en-GB"/>
        </w:rPr>
        <w:t xml:space="preserve"> </w:t>
      </w:r>
      <w:r w:rsidR="00C324E3">
        <w:rPr>
          <w:lang w:val="en-GB"/>
        </w:rPr>
        <w:t xml:space="preserve">phase </w:t>
      </w:r>
      <w:r w:rsidR="00BC0E85">
        <w:rPr>
          <w:lang w:val="en-GB"/>
        </w:rPr>
        <w:t xml:space="preserve">difference </w:t>
      </w:r>
      <w:r w:rsidR="00975B41">
        <w:rPr>
          <w:lang w:val="en-GB"/>
        </w:rPr>
        <w:t>per PRB</w:t>
      </w:r>
      <w:r w:rsidR="009C64BC">
        <w:rPr>
          <w:lang w:val="en-GB"/>
        </w:rPr>
        <w:t xml:space="preserve"> </w:t>
      </w:r>
      <w:r w:rsidR="00905A8E">
        <w:rPr>
          <w:lang w:val="en-GB"/>
        </w:rPr>
        <w:t xml:space="preserve">in </w:t>
      </w:r>
      <w:r w:rsidR="00AA43BE">
        <w:rPr>
          <w:lang w:val="en-GB"/>
        </w:rPr>
        <w:t xml:space="preserve">CJT </w:t>
      </w:r>
      <w:r w:rsidR="00B96072">
        <w:rPr>
          <w:lang w:val="en-GB"/>
        </w:rPr>
        <w:t xml:space="preserve">PMI </w:t>
      </w:r>
      <w:r w:rsidR="00AA43BE">
        <w:rPr>
          <w:lang w:val="en-GB"/>
        </w:rPr>
        <w:t>report</w:t>
      </w:r>
      <w:r w:rsidR="009657AA">
        <w:rPr>
          <w:lang w:val="en-GB"/>
        </w:rPr>
        <w:t>.</w:t>
      </w:r>
      <w:bookmarkEnd w:id="73"/>
    </w:p>
    <w:p w14:paraId="43E9FC21" w14:textId="1C9F4C63" w:rsidR="00E64968" w:rsidRPr="00971448" w:rsidRDefault="003F2037" w:rsidP="00647E01">
      <w:pPr>
        <w:pStyle w:val="NormalWeb"/>
        <w:ind w:left="0" w:firstLine="0"/>
        <w:rPr>
          <w:color w:val="auto"/>
          <w:sz w:val="20"/>
          <w:szCs w:val="20"/>
        </w:rPr>
      </w:pPr>
      <w:r w:rsidRPr="00971448">
        <w:rPr>
          <w:color w:val="auto"/>
          <w:sz w:val="20"/>
          <w:szCs w:val="20"/>
        </w:rPr>
        <w:t>In the off</w:t>
      </w:r>
      <w:r w:rsidR="00DC3676" w:rsidRPr="00971448">
        <w:rPr>
          <w:color w:val="auto"/>
          <w:sz w:val="20"/>
          <w:szCs w:val="20"/>
        </w:rPr>
        <w:t>line discussion</w:t>
      </w:r>
      <w:r w:rsidR="00773A3D" w:rsidRPr="00971448">
        <w:rPr>
          <w:color w:val="auto"/>
          <w:sz w:val="20"/>
          <w:szCs w:val="20"/>
        </w:rPr>
        <w:t xml:space="preserve">, </w:t>
      </w:r>
      <w:r w:rsidR="00F93386" w:rsidRPr="00971448">
        <w:rPr>
          <w:color w:val="auto"/>
          <w:sz w:val="20"/>
          <w:szCs w:val="20"/>
        </w:rPr>
        <w:t>the</w:t>
      </w:r>
      <w:r w:rsidR="00491129" w:rsidRPr="00971448">
        <w:rPr>
          <w:color w:val="auto"/>
          <w:sz w:val="20"/>
          <w:szCs w:val="20"/>
        </w:rPr>
        <w:t xml:space="preserve"> following </w:t>
      </w:r>
      <w:r w:rsidR="00773A3D" w:rsidRPr="00971448">
        <w:rPr>
          <w:color w:val="auto"/>
          <w:sz w:val="20"/>
          <w:szCs w:val="20"/>
        </w:rPr>
        <w:t>proposal</w:t>
      </w:r>
      <w:r w:rsidR="00491129" w:rsidRPr="00971448">
        <w:rPr>
          <w:color w:val="auto"/>
          <w:sz w:val="20"/>
          <w:szCs w:val="20"/>
        </w:rPr>
        <w:t xml:space="preserve"> was suggested by the FL</w:t>
      </w:r>
      <w:r w:rsidR="00D570E4" w:rsidRPr="00971448">
        <w:rPr>
          <w:color w:val="auto"/>
          <w:sz w:val="20"/>
          <w:szCs w:val="20"/>
        </w:rPr>
        <w:t>.</w:t>
      </w:r>
    </w:p>
    <w:p w14:paraId="16F3ECB2" w14:textId="77777777" w:rsidR="00D570E4" w:rsidRPr="00834A7E" w:rsidRDefault="00D570E4" w:rsidP="00282BEA">
      <w:pPr>
        <w:snapToGrid w:val="0"/>
        <w:ind w:left="360"/>
        <w:rPr>
          <w:rFonts w:ascii="Times New Roman" w:eastAsia="Malgun Gothic" w:hAnsi="Times New Roman" w:cs="Times New Roman"/>
          <w:color w:val="FF0000"/>
          <w:szCs w:val="20"/>
          <w:lang w:eastAsia="ko-KR"/>
        </w:rPr>
      </w:pPr>
      <w:r w:rsidRPr="00834A7E">
        <w:rPr>
          <w:rFonts w:ascii="Times New Roman" w:eastAsia="Malgun Gothic" w:hAnsi="Times New Roman" w:cs="Times New Roman"/>
          <w:b/>
          <w:color w:val="FF0000"/>
          <w:szCs w:val="20"/>
          <w:u w:val="single"/>
          <w:lang w:val="en-GB" w:eastAsia="ko-KR"/>
        </w:rPr>
        <w:t>Offline proposal 1.D.2</w:t>
      </w:r>
      <w:r w:rsidRPr="00834A7E">
        <w:rPr>
          <w:rFonts w:ascii="Times New Roman" w:eastAsia="Malgun Gothic" w:hAnsi="Times New Roman" w:cs="Times New Roman"/>
          <w:color w:val="FF0000"/>
          <w:szCs w:val="20"/>
          <w:lang w:val="en-GB" w:eastAsia="ko-KR"/>
        </w:rPr>
        <w:t xml:space="preserve">: On the Type-II codebook refinement for CJT </w:t>
      </w:r>
      <w:proofErr w:type="spellStart"/>
      <w:r w:rsidRPr="00834A7E">
        <w:rPr>
          <w:rFonts w:ascii="Times New Roman" w:eastAsia="Malgun Gothic" w:hAnsi="Times New Roman" w:cs="Times New Roman"/>
          <w:color w:val="FF0000"/>
          <w:szCs w:val="20"/>
          <w:lang w:val="en-GB" w:eastAsia="ko-KR"/>
        </w:rPr>
        <w:t>mTRP</w:t>
      </w:r>
      <w:proofErr w:type="spellEnd"/>
      <w:r w:rsidRPr="00834A7E">
        <w:rPr>
          <w:rFonts w:ascii="Times New Roman" w:eastAsia="Malgun Gothic" w:hAnsi="Times New Roman" w:cs="Times New Roman"/>
          <w:color w:val="FF0000"/>
          <w:szCs w:val="20"/>
          <w:lang w:val="en-GB" w:eastAsia="ko-KR"/>
        </w:rPr>
        <w:t>,</w:t>
      </w:r>
      <w:r w:rsidRPr="00834A7E">
        <w:rPr>
          <w:rFonts w:ascii="Times New Roman" w:eastAsia="Malgun Gothic" w:hAnsi="Times New Roman" w:cs="Times New Roman"/>
          <w:color w:val="FF0000"/>
          <w:szCs w:val="20"/>
          <w:lang w:eastAsia="ko-KR"/>
        </w:rPr>
        <w:t xml:space="preserve"> </w:t>
      </w:r>
      <w:r w:rsidRPr="00834A7E">
        <w:rPr>
          <w:rFonts w:ascii="Times New Roman" w:eastAsia="Malgun Gothic" w:hAnsi="Times New Roman" w:cs="Times New Roman"/>
          <w:i/>
          <w:color w:val="FF0000"/>
          <w:szCs w:val="20"/>
          <w:lang w:eastAsia="ko-KR"/>
        </w:rPr>
        <w:t>for mode-1</w:t>
      </w:r>
      <w:r w:rsidRPr="00834A7E">
        <w:rPr>
          <w:rFonts w:ascii="Times New Roman" w:eastAsia="Malgun Gothic" w:hAnsi="Times New Roman" w:cs="Times New Roman"/>
          <w:color w:val="FF0000"/>
          <w:szCs w:val="20"/>
          <w:lang w:eastAsia="ko-KR"/>
        </w:rPr>
        <w:t xml:space="preserve">, study and down select (no later than RAN1#112) </w:t>
      </w:r>
      <w:r w:rsidRPr="00834A7E">
        <w:rPr>
          <w:rFonts w:ascii="Times New Roman" w:eastAsia="Malgun Gothic" w:hAnsi="Times New Roman" w:cs="Times New Roman"/>
          <w:color w:val="FF0000"/>
          <w:szCs w:val="20"/>
          <w:u w:val="single"/>
          <w:lang w:eastAsia="ko-KR"/>
        </w:rPr>
        <w:t>only one</w:t>
      </w:r>
      <w:r w:rsidRPr="00834A7E">
        <w:rPr>
          <w:rFonts w:ascii="Times New Roman" w:eastAsia="Malgun Gothic" w:hAnsi="Times New Roman" w:cs="Times New Roman"/>
          <w:color w:val="FF0000"/>
          <w:szCs w:val="20"/>
          <w:lang w:eastAsia="ko-KR"/>
        </w:rPr>
        <w:t xml:space="preserve"> from the following schemes: </w:t>
      </w:r>
    </w:p>
    <w:p w14:paraId="26CC2043" w14:textId="77777777" w:rsidR="00D570E4" w:rsidRPr="00834A7E" w:rsidRDefault="00D570E4" w:rsidP="00282BEA">
      <w:pPr>
        <w:numPr>
          <w:ilvl w:val="0"/>
          <w:numId w:val="71"/>
        </w:numPr>
        <w:snapToGrid w:val="0"/>
        <w:ind w:left="1080"/>
        <w:contextualSpacing/>
        <w:rPr>
          <w:rFonts w:ascii="Times New Roman" w:eastAsia="Malgun Gothic" w:hAnsi="Times New Roman" w:cs="Times New Roman"/>
          <w:color w:val="FF0000"/>
          <w:szCs w:val="20"/>
          <w:lang w:eastAsia="ko-KR"/>
        </w:rPr>
      </w:pPr>
      <w:r w:rsidRPr="00834A7E">
        <w:rPr>
          <w:rFonts w:ascii="Times New Roman" w:eastAsia="Malgun Gothic" w:hAnsi="Times New Roman" w:cs="Times New Roman"/>
          <w:color w:val="FF0000"/>
          <w:szCs w:val="20"/>
          <w:lang w:eastAsia="ko-KR"/>
        </w:rPr>
        <w:t xml:space="preserve">Alt1. The use of per-CSI-RS-resource FD basis selection offset (relative to a reference CSI-RS resource) for independent FD basis selection across N CSI-RS resources. </w:t>
      </w:r>
    </w:p>
    <w:p w14:paraId="7FFE7BA2" w14:textId="77777777" w:rsidR="00D570E4" w:rsidRPr="00834A7E"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834A7E">
        <w:rPr>
          <w:rFonts w:ascii="Times New Roman" w:eastAsia="Malgun Gothic" w:hAnsi="Times New Roman" w:cs="Times New Roman"/>
          <w:color w:val="FF0000"/>
          <w:szCs w:val="20"/>
          <w:lang w:eastAsia="ko-KR"/>
        </w:rPr>
        <w:t xml:space="preserve">Example formulation: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f,n</m:t>
            </m:r>
          </m:sub>
        </m:sSub>
        <m:r>
          <w:rPr>
            <w:rFonts w:ascii="Cambria Math" w:eastAsia="Malgun Gothic" w:hAnsi="Cambria Math" w:cs="Times New Roman"/>
            <w:color w:val="FF0000"/>
            <w:szCs w:val="20"/>
            <w:lang w:eastAsia="ko-KR"/>
          </w:rPr>
          <m:t>=</m:t>
        </m:r>
        <m:sSup>
          <m:sSupPr>
            <m:ctrlPr>
              <w:rPr>
                <w:rFonts w:ascii="Cambria Math" w:eastAsia="Malgun Gothic" w:hAnsi="Cambria Math" w:cs="Times New Roman"/>
                <w:i/>
                <w:iCs/>
                <w:color w:val="FF0000"/>
                <w:szCs w:val="20"/>
                <w:lang w:eastAsia="ko-KR"/>
              </w:rPr>
            </m:ctrlPr>
          </m:sSupPr>
          <m:e>
            <m:r>
              <w:rPr>
                <w:rFonts w:ascii="Cambria Math" w:eastAsia="Malgun Gothic" w:hAnsi="Cambria Math" w:cs="Times New Roman"/>
                <w:color w:val="FF0000"/>
                <w:szCs w:val="20"/>
                <w:lang w:eastAsia="ko-KR"/>
              </w:rPr>
              <m:t>e</m:t>
            </m:r>
          </m:e>
          <m:sup>
            <m:r>
              <w:rPr>
                <w:rFonts w:ascii="Cambria Math" w:eastAsia="Malgun Gothic" w:hAnsi="Cambria Math" w:cs="Times New Roman"/>
                <w:color w:val="FF0000"/>
                <w:szCs w:val="20"/>
                <w:lang w:eastAsia="ko-KR"/>
              </w:rPr>
              <m:t>j</m:t>
            </m:r>
            <m:f>
              <m:fPr>
                <m:ctrlPr>
                  <w:rPr>
                    <w:rFonts w:ascii="Cambria Math" w:eastAsia="Malgun Gothic" w:hAnsi="Cambria Math" w:cs="Times New Roman"/>
                    <w:i/>
                    <w:iCs/>
                    <w:color w:val="FF0000"/>
                    <w:szCs w:val="20"/>
                    <w:lang w:eastAsia="ko-KR"/>
                  </w:rPr>
                </m:ctrlPr>
              </m:fPr>
              <m:num>
                <m:r>
                  <w:rPr>
                    <w:rFonts w:ascii="Cambria Math" w:eastAsia="Malgun Gothic" w:hAnsi="Cambria Math" w:cs="Times New Roman"/>
                    <w:color w:val="FF0000"/>
                    <w:szCs w:val="20"/>
                    <w:lang w:eastAsia="ko-KR"/>
                  </w:rPr>
                  <m:t>2π</m:t>
                </m:r>
              </m:num>
              <m:den>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N</m:t>
                    </m:r>
                  </m:e>
                  <m:sub>
                    <m:r>
                      <w:rPr>
                        <w:rFonts w:ascii="Cambria Math" w:eastAsia="Malgun Gothic" w:hAnsi="Cambria Math" w:cs="Times New Roman"/>
                        <w:color w:val="FF0000"/>
                        <w:szCs w:val="20"/>
                        <w:lang w:eastAsia="ko-KR"/>
                      </w:rPr>
                      <m:t>3</m:t>
                    </m:r>
                  </m:sub>
                </m:sSub>
              </m:den>
            </m:f>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r>
                  <w:rPr>
                    <w:rFonts w:ascii="Cambria Math" w:eastAsia="Malgun Gothic" w:hAnsi="Cambria Math" w:cs="Times New Roman"/>
                    <w:color w:val="FF0000"/>
                    <w:szCs w:val="20"/>
                    <w:lang w:eastAsia="ko-KR"/>
                  </w:rPr>
                  <m:t>n</m:t>
                </m:r>
              </m:sub>
            </m:sSub>
          </m:sup>
        </m:sSup>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m:t>
            </m:r>
          </m:sub>
        </m:sSub>
      </m:oMath>
      <w:r w:rsidRPr="00834A7E">
        <w:rPr>
          <w:rFonts w:ascii="Times New Roman" w:eastAsia="Malgun Gothic" w:hAnsi="Times New Roman" w:cs="Times New Roman"/>
          <w:color w:val="FF0000"/>
          <w:szCs w:val="20"/>
          <w:lang w:eastAsia="ko-KR"/>
        </w:rPr>
        <w:t xml:space="preserve"> where </w:t>
      </w:r>
      <m:oMath>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r>
              <w:rPr>
                <w:rFonts w:ascii="Cambria Math" w:eastAsia="Malgun Gothic" w:hAnsi="Cambria Math" w:cs="Times New Roman"/>
                <w:color w:val="FF0000"/>
                <w:szCs w:val="20"/>
                <w:lang w:eastAsia="ko-KR"/>
              </w:rPr>
              <m:t>n</m:t>
            </m:r>
          </m:sub>
        </m:sSub>
      </m:oMath>
      <w:r w:rsidRPr="00834A7E">
        <w:rPr>
          <w:rFonts w:ascii="Times New Roman" w:eastAsia="Malgun Gothic" w:hAnsi="Times New Roman" w:cs="Times New Roman"/>
          <w:color w:val="FF0000"/>
          <w:szCs w:val="20"/>
          <w:lang w:eastAsia="ko-KR"/>
        </w:rPr>
        <w:t xml:space="preserve"> is the FD basis selection offset for CSI-RS resource </w:t>
      </w:r>
      <w:r w:rsidRPr="00834A7E">
        <w:rPr>
          <w:rFonts w:ascii="Times New Roman" w:eastAsia="Malgun Gothic" w:hAnsi="Times New Roman" w:cs="Times New Roman"/>
          <w:i/>
          <w:color w:val="FF0000"/>
          <w:szCs w:val="20"/>
          <w:lang w:eastAsia="ko-KR"/>
        </w:rPr>
        <w:t>n</w:t>
      </w:r>
      <w:r w:rsidRPr="00834A7E">
        <w:rPr>
          <w:rFonts w:ascii="Times New Roman" w:eastAsia="Malgun Gothic" w:hAnsi="Times New Roman" w:cs="Times New Roman"/>
          <w:color w:val="FF0000"/>
          <w:szCs w:val="20"/>
          <w:lang w:eastAsia="ko-KR"/>
        </w:rPr>
        <w:t xml:space="preserve"> relative to a reference CSI-RS resource </w:t>
      </w:r>
      <m:oMath>
        <m:acc>
          <m:accPr>
            <m:chr m:val="̃"/>
            <m:ctrlPr>
              <w:rPr>
                <w:rFonts w:ascii="Cambria Math" w:eastAsia="Malgun Gothic" w:hAnsi="Cambria Math" w:cs="Times New Roman"/>
                <w:i/>
                <w:iCs/>
                <w:color w:val="FF0000"/>
                <w:szCs w:val="20"/>
                <w:lang w:eastAsia="ko-KR"/>
              </w:rPr>
            </m:ctrlPr>
          </m:accPr>
          <m:e>
            <m:r>
              <w:rPr>
                <w:rFonts w:ascii="Cambria Math" w:eastAsia="Malgun Gothic" w:hAnsi="Cambria Math" w:cs="Times New Roman"/>
                <w:color w:val="FF0000"/>
                <w:szCs w:val="20"/>
                <w:lang w:eastAsia="ko-KR"/>
              </w:rPr>
              <m:t>n</m:t>
            </m:r>
          </m:e>
        </m:acc>
      </m:oMath>
      <w:r w:rsidRPr="00834A7E">
        <w:rPr>
          <w:rFonts w:ascii="Times New Roman" w:eastAsia="Malgun Gothic" w:hAnsi="Times New Roman" w:cs="Times New Roman"/>
          <w:color w:val="FF0000"/>
          <w:szCs w:val="20"/>
          <w:lang w:eastAsia="ko-KR"/>
        </w:rPr>
        <w:t xml:space="preserve"> with </w:t>
      </w:r>
      <m:oMath>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acc>
              <m:accPr>
                <m:chr m:val="̃"/>
                <m:ctrlPr>
                  <w:rPr>
                    <w:rFonts w:ascii="Cambria Math" w:eastAsia="Malgun Gothic" w:hAnsi="Cambria Math" w:cs="Times New Roman"/>
                    <w:i/>
                    <w:iCs/>
                    <w:color w:val="FF0000"/>
                    <w:szCs w:val="20"/>
                    <w:lang w:eastAsia="ko-KR"/>
                  </w:rPr>
                </m:ctrlPr>
              </m:accPr>
              <m:e>
                <m:r>
                  <w:rPr>
                    <w:rFonts w:ascii="Cambria Math" w:eastAsia="Malgun Gothic" w:hAnsi="Cambria Math" w:cs="Times New Roman"/>
                    <w:color w:val="FF0000"/>
                    <w:szCs w:val="20"/>
                    <w:lang w:eastAsia="ko-KR"/>
                  </w:rPr>
                  <m:t>n</m:t>
                </m:r>
              </m:e>
            </m:acc>
          </m:sub>
        </m:sSub>
        <m:r>
          <w:rPr>
            <w:rFonts w:ascii="Cambria Math" w:eastAsia="Malgun Gothic" w:hAnsi="Cambria Math" w:cs="Times New Roman"/>
            <w:color w:val="FF0000"/>
            <w:szCs w:val="20"/>
            <w:lang w:eastAsia="ko-KR"/>
          </w:rPr>
          <m:t>=0</m:t>
        </m:r>
      </m:oMath>
      <w:r w:rsidRPr="00834A7E">
        <w:rPr>
          <w:rFonts w:ascii="Times New Roman" w:eastAsia="Malgun Gothic" w:hAnsi="Times New Roman" w:cs="Times New Roman"/>
          <w:color w:val="FF0000"/>
          <w:szCs w:val="20"/>
          <w:lang w:eastAsia="ko-KR"/>
        </w:rPr>
        <w:t xml:space="preserve">, and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m:t>
            </m:r>
          </m:sub>
        </m:sSub>
      </m:oMath>
      <w:r w:rsidRPr="00834A7E">
        <w:rPr>
          <w:rFonts w:ascii="Times New Roman" w:eastAsia="Malgun Gothic" w:hAnsi="Times New Roman" w:cs="Times New Roman"/>
          <w:color w:val="FF0000"/>
          <w:szCs w:val="20"/>
          <w:lang w:eastAsia="ko-KR"/>
        </w:rPr>
        <w:t xml:space="preserve"> is commonly selected across N CSI-RS resources from a gNB-configured set of FD basis candidates</w:t>
      </w:r>
    </w:p>
    <w:p w14:paraId="60D9F920" w14:textId="77777777" w:rsidR="00D570E4" w:rsidRPr="00834A7E"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834A7E">
        <w:rPr>
          <w:rFonts w:ascii="Times New Roman" w:eastAsia="Malgun Gothic" w:hAnsi="Times New Roman" w:cs="Times New Roman"/>
          <w:color w:val="FF0000"/>
          <w:szCs w:val="20"/>
          <w:lang w:eastAsia="ko-KR"/>
        </w:rPr>
        <w:t>The legacy FD basis selection indication scheme (combinatorial-based for N</w:t>
      </w:r>
      <w:r w:rsidRPr="00834A7E">
        <w:rPr>
          <w:rFonts w:ascii="Times New Roman" w:eastAsia="Malgun Gothic" w:hAnsi="Times New Roman" w:cs="Times New Roman"/>
          <w:color w:val="FF0000"/>
          <w:szCs w:val="20"/>
          <w:vertAlign w:val="subscript"/>
          <w:lang w:eastAsia="ko-KR"/>
        </w:rPr>
        <w:t>3</w:t>
      </w:r>
      <w:r w:rsidRPr="00834A7E">
        <w:rPr>
          <w:rFonts w:ascii="Times New Roman" w:eastAsia="Malgun Gothic" w:hAnsi="Times New Roman" w:cs="Times New Roman" w:hint="eastAsia"/>
          <w:color w:val="FF0000"/>
          <w:szCs w:val="20"/>
          <w:lang w:eastAsia="ko-KR"/>
        </w:rPr>
        <w:t>≤</w:t>
      </w:r>
      <w:r w:rsidRPr="00834A7E">
        <w:rPr>
          <w:rFonts w:ascii="Times New Roman" w:eastAsia="Malgun Gothic" w:hAnsi="Times New Roman" w:cs="Times New Roman"/>
          <w:color w:val="FF0000"/>
          <w:szCs w:val="20"/>
          <w:lang w:eastAsia="ko-KR"/>
        </w:rPr>
        <w:t>19, window-based for N</w:t>
      </w:r>
      <w:r w:rsidRPr="00834A7E">
        <w:rPr>
          <w:rFonts w:ascii="Times New Roman" w:eastAsia="Malgun Gothic" w:hAnsi="Times New Roman" w:cs="Times New Roman"/>
          <w:color w:val="FF0000"/>
          <w:szCs w:val="20"/>
          <w:vertAlign w:val="subscript"/>
          <w:lang w:eastAsia="ko-KR"/>
        </w:rPr>
        <w:t>3</w:t>
      </w:r>
      <w:r w:rsidRPr="00834A7E">
        <w:rPr>
          <w:rFonts w:ascii="Times New Roman" w:eastAsia="Malgun Gothic" w:hAnsi="Times New Roman" w:cs="Times New Roman"/>
          <w:color w:val="FF0000"/>
          <w:szCs w:val="20"/>
          <w:lang w:eastAsia="ko-KR"/>
        </w:rPr>
        <w:t>&gt;19) is applied on the commonly selected FD basis set.</w:t>
      </w:r>
    </w:p>
    <w:p w14:paraId="25372375" w14:textId="77777777" w:rsidR="00D570E4" w:rsidRPr="00834A7E" w:rsidRDefault="00D570E4" w:rsidP="00282BEA">
      <w:pPr>
        <w:numPr>
          <w:ilvl w:val="0"/>
          <w:numId w:val="70"/>
        </w:numPr>
        <w:snapToGrid w:val="0"/>
        <w:ind w:left="1080"/>
        <w:rPr>
          <w:rFonts w:ascii="Times New Roman" w:eastAsia="Malgun Gothic" w:hAnsi="Times New Roman" w:cs="Times New Roman"/>
          <w:color w:val="FF0000"/>
          <w:szCs w:val="20"/>
          <w:lang w:eastAsia="ko-KR"/>
        </w:rPr>
      </w:pPr>
      <w:r w:rsidRPr="00834A7E">
        <w:rPr>
          <w:rFonts w:ascii="Times New Roman" w:eastAsia="Malgun Gothic" w:hAnsi="Times New Roman" w:cs="Times New Roman"/>
          <w:color w:val="FF0000"/>
          <w:szCs w:val="20"/>
          <w:lang w:eastAsia="ko-KR"/>
        </w:rPr>
        <w:t xml:space="preserve">Alt2.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f,n</m:t>
            </m:r>
          </m:sub>
        </m:sSub>
      </m:oMath>
      <w:r w:rsidRPr="00834A7E">
        <w:rPr>
          <w:rFonts w:ascii="Times New Roman" w:eastAsia="Malgun Gothic" w:hAnsi="Times New Roman" w:cs="Times New Roman"/>
          <w:color w:val="FF0000"/>
          <w:szCs w:val="20"/>
          <w:lang w:eastAsia="ko-KR"/>
        </w:rPr>
        <w:t xml:space="preserve"> independently selected across N CSI-RS resources from a gNB-configured set of FD basis candidates (without any per-CSI-RS-resou</w:t>
      </w:r>
      <w:proofErr w:type="spellStart"/>
      <w:r w:rsidRPr="00834A7E">
        <w:rPr>
          <w:rFonts w:ascii="Times New Roman" w:eastAsia="Malgun Gothic" w:hAnsi="Times New Roman" w:cs="Times New Roman"/>
          <w:color w:val="FF0000"/>
          <w:szCs w:val="20"/>
          <w:lang w:eastAsia="ko-KR"/>
        </w:rPr>
        <w:t>rce</w:t>
      </w:r>
      <w:proofErr w:type="spellEnd"/>
      <w:r w:rsidRPr="00834A7E">
        <w:rPr>
          <w:rFonts w:ascii="Times New Roman" w:eastAsia="Malgun Gothic" w:hAnsi="Times New Roman" w:cs="Times New Roman"/>
          <w:color w:val="FF0000"/>
          <w:szCs w:val="20"/>
          <w:lang w:eastAsia="ko-KR"/>
        </w:rPr>
        <w:t xml:space="preserve"> FD basis selection offset)</w:t>
      </w:r>
    </w:p>
    <w:p w14:paraId="4F580962" w14:textId="77777777" w:rsidR="00D570E4" w:rsidRPr="00834A7E"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834A7E">
        <w:rPr>
          <w:rFonts w:ascii="Times New Roman" w:eastAsia="Malgun Gothic" w:hAnsi="Times New Roman" w:cs="Times New Roman"/>
          <w:color w:val="FF0000"/>
          <w:szCs w:val="20"/>
          <w:lang w:eastAsia="ko-KR"/>
        </w:rPr>
        <w:t>The legacy FD basis selection indication scheme (combinatorial-based for N</w:t>
      </w:r>
      <w:r w:rsidRPr="00834A7E">
        <w:rPr>
          <w:rFonts w:ascii="Times New Roman" w:eastAsia="Malgun Gothic" w:hAnsi="Times New Roman" w:cs="Times New Roman"/>
          <w:color w:val="FF0000"/>
          <w:szCs w:val="20"/>
          <w:vertAlign w:val="subscript"/>
          <w:lang w:eastAsia="ko-KR"/>
        </w:rPr>
        <w:t>3</w:t>
      </w:r>
      <w:r w:rsidRPr="00834A7E">
        <w:rPr>
          <w:rFonts w:ascii="Times New Roman" w:eastAsia="Malgun Gothic" w:hAnsi="Times New Roman" w:cs="Times New Roman" w:hint="eastAsia"/>
          <w:color w:val="FF0000"/>
          <w:szCs w:val="20"/>
          <w:lang w:eastAsia="ko-KR"/>
        </w:rPr>
        <w:t>≤</w:t>
      </w:r>
      <w:r w:rsidRPr="00834A7E">
        <w:rPr>
          <w:rFonts w:ascii="Times New Roman" w:eastAsia="Malgun Gothic" w:hAnsi="Times New Roman" w:cs="Times New Roman"/>
          <w:color w:val="FF0000"/>
          <w:szCs w:val="20"/>
          <w:lang w:eastAsia="ko-KR"/>
        </w:rPr>
        <w:t>19, window-based for N</w:t>
      </w:r>
      <w:r w:rsidRPr="00834A7E">
        <w:rPr>
          <w:rFonts w:ascii="Times New Roman" w:eastAsia="Malgun Gothic" w:hAnsi="Times New Roman" w:cs="Times New Roman"/>
          <w:color w:val="FF0000"/>
          <w:szCs w:val="20"/>
          <w:vertAlign w:val="subscript"/>
          <w:lang w:eastAsia="ko-KR"/>
        </w:rPr>
        <w:t>3</w:t>
      </w:r>
      <w:r w:rsidRPr="00834A7E">
        <w:rPr>
          <w:rFonts w:ascii="Times New Roman" w:eastAsia="Malgun Gothic" w:hAnsi="Times New Roman" w:cs="Times New Roman"/>
          <w:color w:val="FF0000"/>
          <w:szCs w:val="20"/>
          <w:lang w:eastAsia="ko-KR"/>
        </w:rPr>
        <w:t xml:space="preserve">&gt;19) is applied on each of the N selected FD basis sets </w:t>
      </w:r>
    </w:p>
    <w:p w14:paraId="6AC70576" w14:textId="49C34E83" w:rsidR="00901DAE" w:rsidRPr="00834A7E" w:rsidRDefault="00915B84" w:rsidP="00647E01">
      <w:pPr>
        <w:pStyle w:val="NormalWeb"/>
        <w:ind w:left="0" w:firstLine="0"/>
        <w:rPr>
          <w:color w:val="auto"/>
          <w:sz w:val="20"/>
          <w:szCs w:val="20"/>
        </w:rPr>
      </w:pPr>
      <w:r w:rsidRPr="001F6B37">
        <w:rPr>
          <w:color w:val="auto"/>
          <w:sz w:val="20"/>
          <w:szCs w:val="20"/>
        </w:rPr>
        <w:lastRenderedPageBreak/>
        <w:t xml:space="preserve">In our view, </w:t>
      </w:r>
      <w:r w:rsidR="00491129" w:rsidRPr="001F6B37">
        <w:rPr>
          <w:color w:val="auto"/>
          <w:sz w:val="20"/>
          <w:szCs w:val="20"/>
        </w:rPr>
        <w:t>with delay difference among TRPs reported, FD basis of all TRPs would be aligned and there is no need for reporting FD basis offset. Therefore</w:t>
      </w:r>
      <w:r w:rsidR="00564E47" w:rsidRPr="001F6B37">
        <w:rPr>
          <w:color w:val="auto"/>
          <w:sz w:val="20"/>
          <w:szCs w:val="20"/>
        </w:rPr>
        <w:t xml:space="preserve">, </w:t>
      </w:r>
      <w:r w:rsidR="00AB7502" w:rsidRPr="001F6B37">
        <w:rPr>
          <w:color w:val="auto"/>
          <w:sz w:val="20"/>
          <w:szCs w:val="20"/>
        </w:rPr>
        <w:t xml:space="preserve">delay difference reporting </w:t>
      </w:r>
      <w:r w:rsidR="00CC23E4" w:rsidRPr="001F6B37">
        <w:rPr>
          <w:color w:val="auto"/>
          <w:sz w:val="20"/>
          <w:szCs w:val="20"/>
        </w:rPr>
        <w:t xml:space="preserve">should be </w:t>
      </w:r>
      <w:r w:rsidR="00901DAE" w:rsidRPr="001F6B37">
        <w:rPr>
          <w:color w:val="auto"/>
          <w:sz w:val="20"/>
          <w:szCs w:val="20"/>
        </w:rPr>
        <w:t xml:space="preserve">at least </w:t>
      </w:r>
      <w:r w:rsidR="00CC23E4" w:rsidRPr="001F6B37">
        <w:rPr>
          <w:color w:val="auto"/>
          <w:sz w:val="20"/>
          <w:szCs w:val="20"/>
        </w:rPr>
        <w:t xml:space="preserve">discussed together with FD basis offset </w:t>
      </w:r>
      <w:r w:rsidR="00F02C1D" w:rsidRPr="001F6B37">
        <w:rPr>
          <w:color w:val="auto"/>
          <w:sz w:val="20"/>
          <w:szCs w:val="20"/>
        </w:rPr>
        <w:t xml:space="preserve">reporting. </w:t>
      </w:r>
      <w:r w:rsidR="007D4E6F" w:rsidRPr="001F6B37">
        <w:rPr>
          <w:color w:val="auto"/>
          <w:sz w:val="20"/>
          <w:szCs w:val="20"/>
        </w:rPr>
        <w:t xml:space="preserve"> So, we su</w:t>
      </w:r>
      <w:r w:rsidR="00BF4260" w:rsidRPr="001F6B37">
        <w:rPr>
          <w:color w:val="auto"/>
          <w:sz w:val="20"/>
          <w:szCs w:val="20"/>
        </w:rPr>
        <w:t xml:space="preserve">ggest </w:t>
      </w:r>
      <w:r w:rsidR="00971448" w:rsidRPr="001F6B37">
        <w:rPr>
          <w:color w:val="auto"/>
          <w:sz w:val="20"/>
          <w:szCs w:val="20"/>
        </w:rPr>
        <w:t>adding</w:t>
      </w:r>
      <w:r w:rsidR="00FE3171" w:rsidRPr="001F6B37">
        <w:rPr>
          <w:color w:val="auto"/>
          <w:sz w:val="20"/>
          <w:szCs w:val="20"/>
        </w:rPr>
        <w:t xml:space="preserve"> reporting delay differences among TRPs as </w:t>
      </w:r>
      <w:r w:rsidR="008F6AB2" w:rsidRPr="001F6B37">
        <w:rPr>
          <w:color w:val="auto"/>
          <w:sz w:val="20"/>
          <w:szCs w:val="20"/>
        </w:rPr>
        <w:t xml:space="preserve">another </w:t>
      </w:r>
      <w:r w:rsidR="008F6AB2" w:rsidRPr="00834A7E">
        <w:rPr>
          <w:color w:val="auto"/>
          <w:sz w:val="20"/>
          <w:szCs w:val="20"/>
        </w:rPr>
        <w:t>alternative</w:t>
      </w:r>
      <w:r w:rsidR="00914DE2" w:rsidRPr="00834A7E">
        <w:rPr>
          <w:color w:val="auto"/>
          <w:sz w:val="20"/>
          <w:szCs w:val="20"/>
        </w:rPr>
        <w:t xml:space="preserve">.  </w:t>
      </w:r>
    </w:p>
    <w:p w14:paraId="5BF45E6A" w14:textId="77777777" w:rsidR="00282BEA" w:rsidRDefault="00204569" w:rsidP="00151D50">
      <w:pPr>
        <w:pStyle w:val="Proposal"/>
        <w:ind w:left="357" w:hanging="357"/>
      </w:pPr>
      <w:r>
        <w:t xml:space="preserve"> </w:t>
      </w:r>
      <w:bookmarkStart w:id="74" w:name="_Toc127541584"/>
      <w:r w:rsidR="00A552AB">
        <w:t>C</w:t>
      </w:r>
      <w:r>
        <w:t xml:space="preserve">onsider </w:t>
      </w:r>
      <w:r w:rsidR="00282BEA">
        <w:t>adding</w:t>
      </w:r>
      <w:r w:rsidR="00A552AB">
        <w:t xml:space="preserve"> </w:t>
      </w:r>
      <w:r>
        <w:t xml:space="preserve">the following </w:t>
      </w:r>
      <w:r w:rsidR="00A552AB">
        <w:t>alternative to FL’</w:t>
      </w:r>
      <w:r w:rsidR="00A32CC6">
        <w:t xml:space="preserve">s </w:t>
      </w:r>
      <w:r w:rsidR="0085699F">
        <w:t>offline proposal</w:t>
      </w:r>
      <w:r w:rsidR="002348B4">
        <w:t xml:space="preserve"> 1.D.2</w:t>
      </w:r>
      <w:r w:rsidR="00C65AF1">
        <w:t>:</w:t>
      </w:r>
      <w:bookmarkEnd w:id="74"/>
      <w:r w:rsidR="00C65AF1">
        <w:t xml:space="preserve">  </w:t>
      </w:r>
    </w:p>
    <w:p w14:paraId="24BF71EF" w14:textId="5713AC47" w:rsidR="00FA4B98" w:rsidRDefault="00C65AF1" w:rsidP="005F6D6D">
      <w:pPr>
        <w:pStyle w:val="Proposal"/>
        <w:numPr>
          <w:ilvl w:val="0"/>
          <w:numId w:val="0"/>
        </w:numPr>
        <w:ind w:left="1304"/>
      </w:pPr>
      <w:bookmarkStart w:id="75" w:name="_Toc127541585"/>
      <w:r>
        <w:t>Alt.3</w:t>
      </w:r>
      <w:r w:rsidR="004E17CB">
        <w:t xml:space="preserve">. </w:t>
      </w:r>
      <w:r w:rsidR="004D153C">
        <w:t>Reporting</w:t>
      </w:r>
      <w:r w:rsidR="00282BEA">
        <w:t xml:space="preserve"> per-CSI-RS-resource </w:t>
      </w:r>
      <w:r w:rsidR="00830CEC">
        <w:t xml:space="preserve">average delay difference </w:t>
      </w:r>
      <w:r w:rsidR="00282BEA">
        <w:t>(relative to a reference CSI-RS resource)</w:t>
      </w:r>
      <w:r w:rsidR="00830CEC">
        <w:t xml:space="preserve"> among</w:t>
      </w:r>
      <w:r w:rsidR="00D15BA5">
        <w:t xml:space="preserve"> N CSI-RS resources</w:t>
      </w:r>
      <w:r w:rsidR="009F4F70">
        <w:t>, which is a</w:t>
      </w:r>
      <w:r w:rsidR="0017369C">
        <w:t>pplicable to both Model 1 and mode 2</w:t>
      </w:r>
      <w:r w:rsidR="000571B8">
        <w:t>.</w:t>
      </w:r>
      <w:bookmarkEnd w:id="75"/>
      <w:r w:rsidR="00830CEC" w:rsidDel="00D15BA5">
        <w:t xml:space="preserve"> </w:t>
      </w:r>
    </w:p>
    <w:p w14:paraId="016E17F3" w14:textId="4A38829D" w:rsidR="00901DAE" w:rsidRDefault="00901DAE" w:rsidP="00282BEA">
      <w:pPr>
        <w:pStyle w:val="Proposal"/>
        <w:numPr>
          <w:ilvl w:val="0"/>
          <w:numId w:val="0"/>
        </w:numPr>
        <w:ind w:left="1304"/>
      </w:pPr>
    </w:p>
    <w:p w14:paraId="227E2674" w14:textId="3663BEDD" w:rsidR="00CF13D6" w:rsidRDefault="00CF13D6" w:rsidP="00094EC9">
      <w:pPr>
        <w:pStyle w:val="Heading2"/>
      </w:pPr>
      <w:r>
        <w:t>4.</w:t>
      </w:r>
      <w:r w:rsidR="006C001C">
        <w:t>7</w:t>
      </w:r>
      <w:r w:rsidR="001F6B37">
        <w:t xml:space="preserve"> </w:t>
      </w:r>
      <w:r w:rsidR="00AB51ED">
        <w:t xml:space="preserve">CJT CSI </w:t>
      </w:r>
      <w:r w:rsidR="002D5A31">
        <w:t>and</w:t>
      </w:r>
      <w:r>
        <w:t xml:space="preserve"> </w:t>
      </w:r>
      <w:r w:rsidR="00674962">
        <w:t xml:space="preserve">Priority Rules </w:t>
      </w:r>
    </w:p>
    <w:p w14:paraId="7A1292D2" w14:textId="5EA8D229" w:rsidR="00B503BC" w:rsidRDefault="00C830DE" w:rsidP="00AE74A7">
      <w:pPr>
        <w:rPr>
          <w:lang w:val="en-GB" w:eastAsia="ja-JP"/>
        </w:rPr>
      </w:pPr>
      <w:proofErr w:type="gramStart"/>
      <w:r>
        <w:rPr>
          <w:lang w:val="en-GB" w:eastAsia="ja-JP"/>
        </w:rPr>
        <w:t>Similar to</w:t>
      </w:r>
      <w:proofErr w:type="gramEnd"/>
      <w:r>
        <w:rPr>
          <w:lang w:val="en-GB" w:eastAsia="ja-JP"/>
        </w:rPr>
        <w:t xml:space="preserve"> Rel-16 </w:t>
      </w:r>
      <w:proofErr w:type="spellStart"/>
      <w:r>
        <w:rPr>
          <w:lang w:val="en-GB" w:eastAsia="ja-JP"/>
        </w:rPr>
        <w:t>eType</w:t>
      </w:r>
      <w:proofErr w:type="spellEnd"/>
      <w:r w:rsidR="000A4DD4">
        <w:rPr>
          <w:lang w:val="en-GB" w:eastAsia="ja-JP"/>
        </w:rPr>
        <w:t xml:space="preserve"> </w:t>
      </w:r>
      <w:r>
        <w:rPr>
          <w:lang w:val="en-GB" w:eastAsia="ja-JP"/>
        </w:rPr>
        <w:t xml:space="preserve">II </w:t>
      </w:r>
      <w:r w:rsidR="000A4DD4">
        <w:rPr>
          <w:lang w:val="en-GB" w:eastAsia="ja-JP"/>
        </w:rPr>
        <w:t xml:space="preserve">CB based CSI reporting, </w:t>
      </w:r>
      <w:r w:rsidR="00C27B1F">
        <w:rPr>
          <w:lang w:val="en-GB" w:eastAsia="ja-JP"/>
        </w:rPr>
        <w:t xml:space="preserve">CJT CSI based </w:t>
      </w:r>
      <w:r w:rsidR="00381B3B">
        <w:rPr>
          <w:lang w:val="en-GB" w:eastAsia="ja-JP"/>
        </w:rPr>
        <w:t xml:space="preserve">on </w:t>
      </w:r>
      <w:r w:rsidR="00C27B1F">
        <w:rPr>
          <w:lang w:val="en-GB" w:eastAsia="ja-JP"/>
        </w:rPr>
        <w:t xml:space="preserve">Rel-16 </w:t>
      </w:r>
      <w:proofErr w:type="spellStart"/>
      <w:r w:rsidR="00C27B1F">
        <w:rPr>
          <w:lang w:val="en-GB" w:eastAsia="ja-JP"/>
        </w:rPr>
        <w:t>eType</w:t>
      </w:r>
      <w:proofErr w:type="spellEnd"/>
      <w:r w:rsidR="00C27B1F">
        <w:rPr>
          <w:lang w:val="en-GB" w:eastAsia="ja-JP"/>
        </w:rPr>
        <w:t xml:space="preserve"> II CB </w:t>
      </w:r>
      <w:r w:rsidR="00AA1CCF">
        <w:rPr>
          <w:lang w:val="en-GB" w:eastAsia="ja-JP"/>
        </w:rPr>
        <w:t xml:space="preserve">would </w:t>
      </w:r>
      <w:r w:rsidR="00F041F3">
        <w:rPr>
          <w:lang w:val="en-GB" w:eastAsia="ja-JP"/>
        </w:rPr>
        <w:t xml:space="preserve">comprise </w:t>
      </w:r>
      <w:r w:rsidR="00291BB5">
        <w:rPr>
          <w:lang w:val="en-GB" w:eastAsia="ja-JP"/>
        </w:rPr>
        <w:t>Part 1 and Part</w:t>
      </w:r>
      <w:r w:rsidR="006B545E">
        <w:rPr>
          <w:lang w:val="en-GB" w:eastAsia="ja-JP"/>
        </w:rPr>
        <w:t xml:space="preserve"> 2.  Part 1 </w:t>
      </w:r>
      <w:r w:rsidR="007E23A2">
        <w:rPr>
          <w:lang w:val="en-GB" w:eastAsia="ja-JP"/>
        </w:rPr>
        <w:t>may include information</w:t>
      </w:r>
      <w:r w:rsidR="001F77A9">
        <w:rPr>
          <w:lang w:val="en-GB" w:eastAsia="ja-JP"/>
        </w:rPr>
        <w:t xml:space="preserve"> for</w:t>
      </w:r>
      <w:r w:rsidR="002331A8">
        <w:rPr>
          <w:lang w:val="en-GB" w:eastAsia="ja-JP"/>
        </w:rPr>
        <w:t xml:space="preserve"> </w:t>
      </w:r>
      <w:r w:rsidR="002331A8" w:rsidRPr="00AE74A7">
        <w:rPr>
          <w:lang w:val="en-GB" w:eastAsia="ja-JP"/>
        </w:rPr>
        <w:t xml:space="preserve">RI, CQI, </w:t>
      </w:r>
      <w:r w:rsidR="00B266AD" w:rsidRPr="00E8548A">
        <w:rPr>
          <w:lang w:val="en-GB" w:eastAsia="ja-JP"/>
        </w:rPr>
        <w:t xml:space="preserve">bitmap </w:t>
      </w:r>
      <w:r w:rsidR="00B67058" w:rsidRPr="009A21E3">
        <w:rPr>
          <w:lang w:val="en-GB" w:eastAsia="ja-JP"/>
        </w:rPr>
        <w:t>for TRP selection,</w:t>
      </w:r>
      <w:r w:rsidR="00B67058" w:rsidRPr="00EC602D">
        <w:rPr>
          <w:lang w:val="en-GB" w:eastAsia="ja-JP"/>
        </w:rPr>
        <w:t xml:space="preserve"> </w:t>
      </w:r>
      <w:r w:rsidR="00B47608" w:rsidRPr="00EC602D">
        <w:rPr>
          <w:lang w:val="en-GB" w:eastAsia="ja-JP"/>
        </w:rPr>
        <w:t xml:space="preserve">selected </w:t>
      </w:r>
      <w:r w:rsidR="00CD0138" w:rsidRPr="00EC602D">
        <w:rPr>
          <w:lang w:val="en-GB" w:eastAsia="ja-JP"/>
        </w:rPr>
        <w:t>Ln hypothes</w:t>
      </w:r>
      <w:r w:rsidR="004B40E8" w:rsidRPr="00EC602D">
        <w:rPr>
          <w:lang w:val="en-GB" w:eastAsia="ja-JP"/>
        </w:rPr>
        <w:t>i</w:t>
      </w:r>
      <w:r w:rsidR="003C3E67">
        <w:rPr>
          <w:lang w:val="en-GB" w:eastAsia="ja-JP"/>
        </w:rPr>
        <w:t>s</w:t>
      </w:r>
      <w:r w:rsidR="00B47608" w:rsidRPr="00EC602D">
        <w:rPr>
          <w:lang w:val="en-GB" w:eastAsia="ja-JP"/>
        </w:rPr>
        <w:t xml:space="preserve">, </w:t>
      </w:r>
      <w:r w:rsidR="00E71E76">
        <w:rPr>
          <w:lang w:val="en-GB" w:eastAsia="ja-JP"/>
        </w:rPr>
        <w:t>NNZC</w:t>
      </w:r>
      <w:r w:rsidR="009C056E">
        <w:rPr>
          <w:lang w:val="en-GB" w:eastAsia="ja-JP"/>
        </w:rPr>
        <w:t xml:space="preserve">, </w:t>
      </w:r>
      <w:r w:rsidR="006A27F5">
        <w:rPr>
          <w:lang w:val="en-GB" w:eastAsia="ja-JP"/>
        </w:rPr>
        <w:t xml:space="preserve">and potentially </w:t>
      </w:r>
      <w:r w:rsidR="006B177B">
        <w:rPr>
          <w:lang w:val="en-GB" w:eastAsia="ja-JP"/>
        </w:rPr>
        <w:t xml:space="preserve">all-zero </w:t>
      </w:r>
      <w:r w:rsidR="00936531">
        <w:rPr>
          <w:lang w:val="en-GB" w:eastAsia="ja-JP"/>
        </w:rPr>
        <w:t xml:space="preserve">bitmap </w:t>
      </w:r>
      <w:r w:rsidR="00F1330D">
        <w:rPr>
          <w:lang w:val="en-GB" w:eastAsia="ja-JP"/>
        </w:rPr>
        <w:t>indication</w:t>
      </w:r>
      <w:r w:rsidR="0081161E">
        <w:rPr>
          <w:lang w:val="en-GB" w:eastAsia="ja-JP"/>
        </w:rPr>
        <w:t xml:space="preserve"> per layer</w:t>
      </w:r>
      <w:r w:rsidR="007A51DD">
        <w:rPr>
          <w:lang w:val="en-GB" w:eastAsia="ja-JP"/>
        </w:rPr>
        <w:t xml:space="preserve"> per TRP</w:t>
      </w:r>
      <w:r w:rsidR="000F36C6">
        <w:rPr>
          <w:lang w:val="en-GB" w:eastAsia="ja-JP"/>
        </w:rPr>
        <w:t xml:space="preserve">. </w:t>
      </w:r>
    </w:p>
    <w:p w14:paraId="22ED9FA8" w14:textId="46AE4489" w:rsidR="007E3240" w:rsidRDefault="007E3240" w:rsidP="009A21E3">
      <w:pPr>
        <w:rPr>
          <w:lang w:val="en-GB" w:eastAsia="ja-JP"/>
        </w:rPr>
      </w:pPr>
      <w:r>
        <w:rPr>
          <w:lang w:val="en-GB" w:eastAsia="ja-JP"/>
        </w:rPr>
        <w:t xml:space="preserve">Part 2 </w:t>
      </w:r>
      <w:r w:rsidR="00374CF9">
        <w:rPr>
          <w:lang w:val="en-GB" w:eastAsia="ja-JP"/>
        </w:rPr>
        <w:t xml:space="preserve">would comprise </w:t>
      </w:r>
      <w:r w:rsidR="0010081C">
        <w:rPr>
          <w:lang w:val="en-GB" w:eastAsia="ja-JP"/>
        </w:rPr>
        <w:t xml:space="preserve">the remaining </w:t>
      </w:r>
      <w:r w:rsidR="00B23879">
        <w:rPr>
          <w:lang w:val="en-GB" w:eastAsia="ja-JP"/>
        </w:rPr>
        <w:t xml:space="preserve">CJT </w:t>
      </w:r>
      <w:r w:rsidR="00B47A5F">
        <w:rPr>
          <w:lang w:val="en-GB" w:eastAsia="ja-JP"/>
        </w:rPr>
        <w:t>PMI</w:t>
      </w:r>
      <w:r w:rsidR="00167E45">
        <w:rPr>
          <w:lang w:val="en-GB" w:eastAsia="ja-JP"/>
        </w:rPr>
        <w:t xml:space="preserve"> parameters</w:t>
      </w:r>
      <w:r w:rsidR="00B33974">
        <w:rPr>
          <w:lang w:val="en-GB" w:eastAsia="ja-JP"/>
        </w:rPr>
        <w:t xml:space="preserve">, </w:t>
      </w:r>
      <w:r w:rsidR="00AA6A1E">
        <w:rPr>
          <w:lang w:val="en-GB" w:eastAsia="ja-JP"/>
        </w:rPr>
        <w:t>including</w:t>
      </w:r>
    </w:p>
    <w:p w14:paraId="095AFF21" w14:textId="4AD2E3F0" w:rsidR="00AA6A1E" w:rsidRPr="00335649" w:rsidRDefault="006F5F0B" w:rsidP="00AA6A1E">
      <w:pPr>
        <w:pStyle w:val="ListParagraph"/>
        <w:numPr>
          <w:ilvl w:val="0"/>
          <w:numId w:val="100"/>
        </w:numPr>
        <w:spacing w:line="240" w:lineRule="auto"/>
        <w:contextualSpacing/>
        <w:rPr>
          <w:rFonts w:ascii="Arial" w:hAnsi="Arial" w:cs="Arial"/>
          <w:sz w:val="20"/>
          <w:szCs w:val="20"/>
        </w:rPr>
      </w:pPr>
      <w:r w:rsidRPr="00AA11CD">
        <w:rPr>
          <w:rFonts w:ascii="Arial" w:eastAsiaTheme="minorEastAsia" w:hAnsi="Arial"/>
          <w:color w:val="000000" w:themeColor="text1"/>
          <w:lang w:val="en-US"/>
        </w:rPr>
        <w:t>Selected</w:t>
      </w:r>
      <w:r w:rsidR="002A3BD5" w:rsidRPr="00AA11CD">
        <w:rPr>
          <w:rFonts w:ascii="Arial" w:eastAsiaTheme="minorEastAsia" w:hAnsi="Arial"/>
          <w:color w:val="000000" w:themeColor="text1"/>
          <w:lang w:val="en-US"/>
        </w:rPr>
        <w:t xml:space="preserve"> </w:t>
      </w:r>
      <w:r w:rsidR="00693456" w:rsidRPr="00AA11CD">
        <w:rPr>
          <w:rFonts w:ascii="Arial" w:eastAsiaTheme="minorEastAsia" w:hAnsi="Arial"/>
          <w:color w:val="000000" w:themeColor="text1"/>
          <w:lang w:val="en-US"/>
        </w:rPr>
        <w:t>beam</w:t>
      </w:r>
      <w:r w:rsidR="001B4011" w:rsidRPr="00AA11CD">
        <w:rPr>
          <w:rFonts w:ascii="Arial" w:eastAsiaTheme="minorEastAsia" w:hAnsi="Arial"/>
          <w:color w:val="000000" w:themeColor="text1"/>
          <w:lang w:val="en-US"/>
        </w:rPr>
        <w:t xml:space="preserve"> indices</w:t>
      </w:r>
      <w:r w:rsidR="00384F3D" w:rsidRPr="00AA11CD">
        <w:rPr>
          <w:rFonts w:ascii="Arial" w:eastAsiaTheme="minorEastAsia" w:hAnsi="Arial"/>
          <w:color w:val="000000" w:themeColor="text1"/>
          <w:lang w:val="en-US"/>
        </w:rPr>
        <w:t xml:space="preserve"> via</w:t>
      </w:r>
      <w:r w:rsidR="001B4011" w:rsidRPr="00AA11CD">
        <w:rPr>
          <w:rFonts w:ascii="Arial" w:eastAsiaTheme="minorEastAsia" w:hAnsi="Arial"/>
          <w:color w:val="000000" w:themeColor="text1"/>
          <w:lang w:val="en-US"/>
        </w:rPr>
        <w:t xml:space="preserve"> </w:t>
      </w:r>
      <m:oMath>
        <m:sSub>
          <m:sSubPr>
            <m:ctrlPr>
              <w:rPr>
                <w:rFonts w:ascii="Cambria Math" w:hAnsi="Cambria Math" w:cs="Arial"/>
                <w:bCs/>
                <w:i/>
                <w:color w:val="000000" w:themeColor="text1"/>
                <w:sz w:val="20"/>
                <w:szCs w:val="20"/>
                <w:lang w:val="sv-SE"/>
              </w:rPr>
            </m:ctrlPr>
          </m:sSubPr>
          <m:e>
            <m:r>
              <w:rPr>
                <w:rFonts w:ascii="Cambria Math" w:hAnsi="Cambria Math" w:cs="Arial"/>
                <w:color w:val="000000" w:themeColor="text1"/>
                <w:sz w:val="20"/>
                <w:szCs w:val="20"/>
                <w:lang w:val="sv-SE"/>
              </w:rPr>
              <m:t>i</m:t>
            </m:r>
          </m:e>
          <m:sub>
            <m:r>
              <w:rPr>
                <w:rFonts w:ascii="Cambria Math" w:hAnsi="Cambria Math" w:cs="Arial"/>
                <w:color w:val="000000" w:themeColor="text1"/>
                <w:lang w:val="en-US"/>
              </w:rPr>
              <m:t>1,1,</m:t>
            </m:r>
            <m:r>
              <w:rPr>
                <w:rFonts w:ascii="Cambria Math" w:hAnsi="Cambria Math" w:cs="Arial"/>
                <w:color w:val="000000" w:themeColor="text1"/>
                <w:sz w:val="20"/>
                <w:szCs w:val="20"/>
                <w:lang w:val="sv-SE"/>
              </w:rPr>
              <m:t>n</m:t>
            </m:r>
          </m:sub>
        </m:sSub>
      </m:oMath>
      <w:r w:rsidR="00AA6A1E" w:rsidRPr="00AA11CD">
        <w:rPr>
          <w:rFonts w:cs="Arial"/>
          <w:color w:val="000000" w:themeColor="text1"/>
          <w:lang w:val="en-US"/>
        </w:rPr>
        <w:t xml:space="preserve"> and </w:t>
      </w:r>
      <m:oMath>
        <m:sSub>
          <m:sSubPr>
            <m:ctrlPr>
              <w:rPr>
                <w:rFonts w:ascii="Cambria Math" w:hAnsi="Cambria Math" w:cs="Arial"/>
                <w:bCs/>
                <w:i/>
                <w:color w:val="000000" w:themeColor="text1"/>
                <w:sz w:val="20"/>
                <w:szCs w:val="20"/>
                <w:lang w:val="sv-SE"/>
              </w:rPr>
            </m:ctrlPr>
          </m:sSubPr>
          <m:e>
            <m:r>
              <w:rPr>
                <w:rFonts w:ascii="Cambria Math" w:hAnsi="Cambria Math" w:cs="Arial"/>
                <w:color w:val="000000" w:themeColor="text1"/>
                <w:sz w:val="20"/>
                <w:szCs w:val="20"/>
                <w:lang w:val="sv-SE"/>
              </w:rPr>
              <m:t>i</m:t>
            </m:r>
          </m:e>
          <m:sub>
            <m:r>
              <w:rPr>
                <w:rFonts w:ascii="Cambria Math" w:hAnsi="Cambria Math" w:cs="Arial"/>
                <w:color w:val="000000" w:themeColor="text1"/>
                <w:lang w:val="en-US"/>
              </w:rPr>
              <m:t>1,2,</m:t>
            </m:r>
            <m:r>
              <w:rPr>
                <w:rFonts w:ascii="Cambria Math" w:hAnsi="Cambria Math" w:cs="Arial"/>
                <w:color w:val="000000" w:themeColor="text1"/>
                <w:sz w:val="20"/>
                <w:szCs w:val="20"/>
                <w:lang w:val="sv-SE"/>
              </w:rPr>
              <m:t>n</m:t>
            </m:r>
          </m:sub>
        </m:sSub>
      </m:oMath>
      <w:r w:rsidR="0086682A" w:rsidRPr="00AA11CD">
        <w:rPr>
          <w:rFonts w:cs="Arial"/>
          <w:color w:val="000000" w:themeColor="text1"/>
          <w:lang w:val="en-US"/>
        </w:rPr>
        <w:t xml:space="preserve"> </w:t>
      </w:r>
      <w:r w:rsidR="00AB1CF6" w:rsidRPr="00AA11CD">
        <w:rPr>
          <w:rFonts w:cs="Arial"/>
          <w:color w:val="000000" w:themeColor="text1"/>
          <w:lang w:val="en-US"/>
        </w:rPr>
        <w:t>(</w:t>
      </w:r>
      <w:r w:rsidR="00E2651E" w:rsidRPr="00AA11CD">
        <w:rPr>
          <w:rFonts w:cs="Arial"/>
          <w:color w:val="000000" w:themeColor="text1"/>
          <w:lang w:val="en-US"/>
        </w:rPr>
        <w:t>n</w:t>
      </w:r>
      <w:r w:rsidR="00AB1CF6" w:rsidRPr="00AA11CD">
        <w:rPr>
          <w:rFonts w:cs="Arial"/>
          <w:color w:val="000000" w:themeColor="text1"/>
          <w:lang w:val="en-US"/>
        </w:rPr>
        <w:t>=</w:t>
      </w:r>
      <w:proofErr w:type="gramStart"/>
      <w:r w:rsidR="00AB1CF6" w:rsidRPr="00AA11CD">
        <w:rPr>
          <w:rFonts w:cs="Arial"/>
          <w:color w:val="000000" w:themeColor="text1"/>
          <w:lang w:val="en-US"/>
        </w:rPr>
        <w:t>1,...</w:t>
      </w:r>
      <w:proofErr w:type="gramEnd"/>
      <w:r w:rsidR="00AB1CF6" w:rsidRPr="00AA11CD">
        <w:rPr>
          <w:rFonts w:cs="Arial"/>
          <w:color w:val="000000" w:themeColor="text1"/>
          <w:lang w:val="en-US"/>
        </w:rPr>
        <w:t xml:space="preserve">,N) </w:t>
      </w:r>
    </w:p>
    <w:p w14:paraId="02FA40FA" w14:textId="448EB677" w:rsidR="00AA6A1E" w:rsidRPr="00335649" w:rsidRDefault="00EA629A" w:rsidP="00AA6A1E">
      <w:pPr>
        <w:pStyle w:val="ListParagraph"/>
        <w:numPr>
          <w:ilvl w:val="0"/>
          <w:numId w:val="100"/>
        </w:numPr>
        <w:spacing w:line="240" w:lineRule="auto"/>
        <w:contextualSpacing/>
        <w:rPr>
          <w:rFonts w:ascii="Arial" w:hAnsi="Arial" w:cs="Arial"/>
          <w:sz w:val="20"/>
          <w:szCs w:val="20"/>
        </w:rPr>
      </w:pPr>
      <w:r w:rsidRPr="00335649">
        <w:rPr>
          <w:rFonts w:ascii="Arial" w:hAnsi="Arial" w:cs="Arial"/>
          <w:sz w:val="20"/>
          <w:szCs w:val="20"/>
          <w:lang w:val="en-CA"/>
        </w:rPr>
        <w:t>Selected FD basis</w:t>
      </w:r>
      <w:r w:rsidR="00AF7B7C" w:rsidRPr="00335649">
        <w:rPr>
          <w:rFonts w:ascii="Arial" w:hAnsi="Arial" w:cs="Arial"/>
          <w:sz w:val="20"/>
          <w:szCs w:val="20"/>
          <w:lang w:val="en-CA"/>
        </w:rPr>
        <w:t xml:space="preserve"> vector indices </w:t>
      </w:r>
      <w:r w:rsidR="0006427B" w:rsidRPr="00335649">
        <w:rPr>
          <w:rFonts w:ascii="Arial" w:hAnsi="Arial" w:cs="Arial"/>
          <w:sz w:val="20"/>
          <w:szCs w:val="20"/>
          <w:lang w:val="en-CA"/>
        </w:rPr>
        <w:t>via</w:t>
      </w:r>
      <w:r w:rsidR="00AA6A1E" w:rsidRPr="00335649">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1,5,n</m:t>
            </m:r>
          </m:sub>
        </m:sSub>
      </m:oMath>
      <w:r w:rsidR="00AA6A1E" w:rsidRPr="00335649">
        <w:rPr>
          <w:rFonts w:ascii="Arial" w:hAnsi="Arial" w:cs="Arial"/>
          <w:sz w:val="20"/>
          <w:szCs w:val="20"/>
        </w:rPr>
        <w:t xml:space="preserve"> (for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3</m:t>
            </m:r>
          </m:sub>
        </m:sSub>
        <m:r>
          <w:rPr>
            <w:rFonts w:ascii="Cambria Math" w:hAnsi="Cambria Math" w:cs="Arial"/>
            <w:sz w:val="20"/>
            <w:szCs w:val="20"/>
          </w:rPr>
          <m:t>&gt;19</m:t>
        </m:r>
      </m:oMath>
      <w:r w:rsidR="00AA6A1E" w:rsidRPr="00335649">
        <w:rPr>
          <w:rFonts w:ascii="Arial" w:hAnsi="Arial" w:cs="Arial"/>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1,6,l,n</m:t>
            </m:r>
          </m:sub>
        </m:sSub>
      </m:oMath>
      <w:r w:rsidR="00AA6A1E" w:rsidRPr="00335649">
        <w:rPr>
          <w:rFonts w:ascii="Arial" w:hAnsi="Arial" w:cs="Arial"/>
          <w:sz w:val="20"/>
          <w:szCs w:val="20"/>
        </w:rPr>
        <w:t xml:space="preserve"> </w:t>
      </w:r>
      <w:r w:rsidR="00E17972" w:rsidRPr="00335649">
        <w:rPr>
          <w:rFonts w:ascii="Arial" w:hAnsi="Arial" w:cs="Arial"/>
          <w:sz w:val="20"/>
          <w:szCs w:val="20"/>
          <w:lang w:val="en-CA"/>
        </w:rPr>
        <w:t>for mode 1</w:t>
      </w:r>
      <w:r w:rsidR="008D14A4" w:rsidRPr="00335649">
        <w:rPr>
          <w:rFonts w:ascii="Arial" w:hAnsi="Arial" w:cs="Arial"/>
          <w:sz w:val="20"/>
          <w:szCs w:val="20"/>
          <w:lang w:val="en-CA"/>
        </w:rPr>
        <w:t xml:space="preserve"> and </w:t>
      </w:r>
      <m:oMath>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1,5</m:t>
            </m:r>
          </m:sub>
        </m:sSub>
      </m:oMath>
      <w:r w:rsidR="008D14A4" w:rsidRPr="00335649">
        <w:rPr>
          <w:rFonts w:ascii="Arial" w:hAnsi="Arial" w:cs="Arial"/>
          <w:sz w:val="20"/>
          <w:szCs w:val="20"/>
        </w:rPr>
        <w:t xml:space="preserve"> (for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3</m:t>
            </m:r>
          </m:sub>
        </m:sSub>
        <m:r>
          <w:rPr>
            <w:rFonts w:ascii="Cambria Math" w:hAnsi="Cambria Math" w:cs="Arial"/>
            <w:sz w:val="20"/>
            <w:szCs w:val="20"/>
          </w:rPr>
          <m:t>&gt;19</m:t>
        </m:r>
      </m:oMath>
      <w:r w:rsidR="008D14A4" w:rsidRPr="00335649">
        <w:rPr>
          <w:rFonts w:ascii="Arial" w:hAnsi="Arial" w:cs="Arial"/>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1,6,l</m:t>
            </m:r>
          </m:sub>
        </m:sSub>
      </m:oMath>
      <w:r w:rsidR="00BF46B1" w:rsidRPr="00335649">
        <w:rPr>
          <w:rFonts w:ascii="Arial" w:hAnsi="Arial" w:cs="Arial"/>
          <w:sz w:val="20"/>
          <w:szCs w:val="20"/>
          <w:lang w:val="en-CA"/>
        </w:rPr>
        <w:t xml:space="preserve"> for mode 2 </w:t>
      </w:r>
      <w:r w:rsidR="008D14A4" w:rsidRPr="00335649">
        <w:rPr>
          <w:rFonts w:ascii="Arial" w:hAnsi="Arial" w:cs="Arial"/>
          <w:sz w:val="20"/>
          <w:szCs w:val="20"/>
        </w:rPr>
        <w:t xml:space="preserve"> </w:t>
      </w:r>
      <m:oMath>
        <m:d>
          <m:dPr>
            <m:ctrlPr>
              <w:rPr>
                <w:rFonts w:ascii="Cambria Math" w:hAnsi="Cambria Math" w:cs="Arial"/>
                <w:i/>
                <w:sz w:val="20"/>
                <w:szCs w:val="20"/>
              </w:rPr>
            </m:ctrlPr>
          </m:dPr>
          <m:e>
            <m:r>
              <m:rPr>
                <m:sty m:val="p"/>
              </m:rPr>
              <w:rPr>
                <w:rFonts w:ascii="Cambria Math" w:eastAsiaTheme="minorEastAsia" w:hAnsi="Cambria Math" w:cs="Arial"/>
                <w:color w:val="000000" w:themeColor="text1"/>
                <w:sz w:val="20"/>
                <w:szCs w:val="20"/>
              </w:rPr>
              <m:t xml:space="preserve"> </m:t>
            </m:r>
            <m:r>
              <w:rPr>
                <w:rFonts w:ascii="Cambria Math" w:hAnsi="Cambria Math" w:cs="Arial"/>
                <w:sz w:val="20"/>
                <w:szCs w:val="20"/>
              </w:rPr>
              <m:t xml:space="preserve">l=1,…, υ, </m:t>
            </m:r>
            <m:r>
              <m:rPr>
                <m:sty m:val="p"/>
              </m:rPr>
              <w:rPr>
                <w:rFonts w:ascii="Cambria Math" w:hAnsi="Cambria Math" w:cs="Arial"/>
                <w:color w:val="000000" w:themeColor="text1"/>
                <w:lang w:val="en-US"/>
              </w:rPr>
              <m:t>n=1,...,N</m:t>
            </m:r>
          </m:e>
        </m:d>
      </m:oMath>
    </w:p>
    <w:p w14:paraId="559B5BD5" w14:textId="223D42EC" w:rsidR="00AA6A1E" w:rsidRPr="00335649" w:rsidRDefault="00AA6A1E" w:rsidP="00AA6A1E">
      <w:pPr>
        <w:pStyle w:val="ListParagraph"/>
        <w:numPr>
          <w:ilvl w:val="0"/>
          <w:numId w:val="100"/>
        </w:numPr>
        <w:spacing w:line="240" w:lineRule="auto"/>
        <w:contextualSpacing/>
        <w:rPr>
          <w:rFonts w:ascii="Arial" w:hAnsi="Arial" w:cs="Arial"/>
          <w:sz w:val="20"/>
          <w:szCs w:val="20"/>
        </w:rPr>
      </w:pPr>
      <w:r w:rsidRPr="00335649">
        <w:rPr>
          <w:rFonts w:ascii="Arial" w:hAnsi="Arial" w:cs="Arial"/>
          <w:sz w:val="20"/>
          <w:szCs w:val="20"/>
        </w:rPr>
        <w:t xml:space="preserve">The strongest beam index </w:t>
      </w:r>
      <w:r w:rsidR="00384F3D" w:rsidRPr="00335649">
        <w:rPr>
          <w:rFonts w:ascii="Arial" w:hAnsi="Arial" w:cs="Arial"/>
          <w:sz w:val="20"/>
          <w:szCs w:val="20"/>
          <w:lang w:val="en-CA"/>
        </w:rPr>
        <w:t xml:space="preserve"> </w:t>
      </w:r>
      <w:r w:rsidRPr="00335649">
        <w:rPr>
          <w:rFonts w:ascii="Arial" w:hAnsi="Arial" w:cs="Arial"/>
          <w:sz w:val="20"/>
          <w:szCs w:val="20"/>
        </w:rPr>
        <w:t xml:space="preserve">via </w:t>
      </w:r>
      <m:oMath>
        <m:sSub>
          <m:sSubPr>
            <m:ctrlPr>
              <w:rPr>
                <w:rFonts w:ascii="Cambria Math" w:hAnsi="Cambria Math" w:cs="Arial"/>
                <w:i/>
                <w:color w:val="000000"/>
                <w:sz w:val="20"/>
                <w:szCs w:val="20"/>
              </w:rPr>
            </m:ctrlPr>
          </m:sSubPr>
          <m:e>
            <m:r>
              <w:rPr>
                <w:rFonts w:ascii="Cambria Math" w:hAnsi="Cambria Math" w:cs="Arial"/>
                <w:color w:val="000000"/>
                <w:sz w:val="20"/>
                <w:szCs w:val="20"/>
              </w:rPr>
              <m:t>i</m:t>
            </m:r>
          </m:e>
          <m:sub>
            <m:r>
              <w:rPr>
                <w:rFonts w:ascii="Cambria Math" w:hAnsi="Cambria Math" w:cs="Arial"/>
                <w:color w:val="000000"/>
                <w:sz w:val="20"/>
                <w:szCs w:val="20"/>
              </w:rPr>
              <m:t>1,8,l</m:t>
            </m:r>
          </m:sub>
        </m:sSub>
      </m:oMath>
      <w:r w:rsidR="00A25872" w:rsidRPr="00335649">
        <w:rPr>
          <w:rFonts w:ascii="Arial" w:hAnsi="Arial" w:cs="Arial"/>
          <w:color w:val="000000"/>
          <w:sz w:val="20"/>
          <w:szCs w:val="20"/>
          <w:lang w:val="en-CA"/>
        </w:rPr>
        <w:t xml:space="preserve"> and </w:t>
      </w:r>
      <w:r w:rsidRPr="00335649">
        <w:rPr>
          <w:rFonts w:ascii="Arial" w:hAnsi="Arial" w:cs="Arial"/>
          <w:color w:val="000000"/>
          <w:sz w:val="20"/>
          <w:szCs w:val="20"/>
        </w:rPr>
        <w:t xml:space="preserve"> </w:t>
      </w:r>
      <m:oMath>
        <m:sSubSup>
          <m:sSubSupPr>
            <m:ctrlPr>
              <w:rPr>
                <w:rFonts w:ascii="Cambria Math" w:hAnsi="Cambria Math" w:cs="Arial"/>
                <w:bCs/>
                <w:i/>
                <w:sz w:val="20"/>
                <w:szCs w:val="20"/>
              </w:rPr>
            </m:ctrlPr>
          </m:sSubSupPr>
          <m:e>
            <m:r>
              <w:rPr>
                <w:rFonts w:ascii="Cambria Math" w:hAnsi="Cambria Math" w:cs="Arial"/>
                <w:sz w:val="20"/>
                <w:szCs w:val="20"/>
              </w:rPr>
              <m:t>p</m:t>
            </m:r>
          </m:e>
          <m:sub>
            <m:r>
              <w:rPr>
                <w:rFonts w:ascii="Cambria Math" w:hAnsi="Cambria Math" w:cs="Arial"/>
                <w:sz w:val="20"/>
                <w:szCs w:val="20"/>
              </w:rPr>
              <m:t>l,p</m:t>
            </m:r>
          </m:sub>
          <m:sup>
            <m:d>
              <m:dPr>
                <m:ctrlPr>
                  <w:rPr>
                    <w:rFonts w:ascii="Cambria Math" w:hAnsi="Cambria Math" w:cs="Arial"/>
                    <w:i/>
                    <w:sz w:val="20"/>
                    <w:szCs w:val="20"/>
                  </w:rPr>
                </m:ctrlPr>
              </m:dPr>
              <m:e>
                <m:r>
                  <w:rPr>
                    <w:rFonts w:ascii="Cambria Math" w:hAnsi="Cambria Math" w:cs="Arial"/>
                    <w:sz w:val="20"/>
                    <w:szCs w:val="20"/>
                  </w:rPr>
                  <m:t>1</m:t>
                </m:r>
              </m:e>
            </m:d>
          </m:sup>
        </m:sSubSup>
        <m:r>
          <w:rPr>
            <w:rFonts w:ascii="Cambria Math" w:hAnsi="Cambria Math" w:cs="Arial"/>
            <w:sz w:val="20"/>
            <w:szCs w:val="20"/>
          </w:rPr>
          <m:t xml:space="preserve"> </m:t>
        </m:r>
      </m:oMath>
      <w:r w:rsidRPr="00335649">
        <w:rPr>
          <w:rFonts w:ascii="Arial" w:hAnsi="Arial" w:cs="Arial"/>
          <w:sz w:val="20"/>
          <w:szCs w:val="20"/>
        </w:rPr>
        <w:t xml:space="preserve">is indicated via </w:t>
      </w:r>
      <m:oMath>
        <m:sSub>
          <m:sSubPr>
            <m:ctrlPr>
              <w:rPr>
                <w:rFonts w:ascii="Cambria Math" w:hAnsi="Cambria Math" w:cs="Arial"/>
                <w:i/>
                <w:color w:val="000000"/>
                <w:sz w:val="20"/>
                <w:szCs w:val="20"/>
              </w:rPr>
            </m:ctrlPr>
          </m:sSubPr>
          <m:e>
            <m:r>
              <w:rPr>
                <w:rFonts w:ascii="Cambria Math" w:hAnsi="Cambria Math" w:cs="Arial"/>
                <w:color w:val="000000"/>
                <w:sz w:val="20"/>
                <w:szCs w:val="20"/>
              </w:rPr>
              <m:t>i</m:t>
            </m:r>
          </m:e>
          <m:sub>
            <m:r>
              <w:rPr>
                <w:rFonts w:ascii="Cambria Math" w:hAnsi="Cambria Math" w:cs="Arial"/>
                <w:color w:val="000000"/>
                <w:sz w:val="20"/>
                <w:szCs w:val="20"/>
              </w:rPr>
              <m:t>2,3,l</m:t>
            </m:r>
          </m:sub>
        </m:sSub>
      </m:oMath>
      <w:r w:rsidR="00B16492" w:rsidRPr="00335649">
        <w:rPr>
          <w:rFonts w:ascii="Arial" w:hAnsi="Arial" w:cs="Arial"/>
          <w:color w:val="000000"/>
          <w:sz w:val="20"/>
          <w:szCs w:val="20"/>
          <w:lang w:val="en-CA"/>
        </w:rPr>
        <w:t xml:space="preserve"> </w:t>
      </w:r>
      <m:oMath>
        <m:d>
          <m:dPr>
            <m:ctrlPr>
              <w:rPr>
                <w:rFonts w:ascii="Cambria Math" w:hAnsi="Cambria Math" w:cs="Arial"/>
                <w:i/>
                <w:sz w:val="20"/>
                <w:szCs w:val="20"/>
              </w:rPr>
            </m:ctrlPr>
          </m:dPr>
          <m:e>
            <m:r>
              <m:rPr>
                <m:sty m:val="p"/>
              </m:rPr>
              <w:rPr>
                <w:rFonts w:ascii="Cambria Math" w:eastAsiaTheme="minorEastAsia" w:hAnsi="Cambria Math" w:cs="Arial"/>
                <w:color w:val="000000" w:themeColor="text1"/>
                <w:sz w:val="20"/>
                <w:szCs w:val="20"/>
              </w:rPr>
              <m:t xml:space="preserve"> </m:t>
            </m:r>
            <m:r>
              <w:rPr>
                <w:rFonts w:ascii="Cambria Math" w:hAnsi="Cambria Math" w:cs="Arial"/>
                <w:sz w:val="20"/>
                <w:szCs w:val="20"/>
              </w:rPr>
              <m:t>l=1,…, υ</m:t>
            </m:r>
          </m:e>
        </m:d>
      </m:oMath>
    </w:p>
    <w:p w14:paraId="441EF03E" w14:textId="39288195" w:rsidR="00AA6A1E" w:rsidRPr="00335649" w:rsidRDefault="001548C2" w:rsidP="00AA6A1E">
      <w:pPr>
        <w:pStyle w:val="ListParagraph"/>
        <w:numPr>
          <w:ilvl w:val="0"/>
          <w:numId w:val="100"/>
        </w:numPr>
        <w:spacing w:line="240" w:lineRule="auto"/>
        <w:contextualSpacing/>
        <w:rPr>
          <w:rFonts w:ascii="Arial" w:hAnsi="Arial" w:cs="Arial"/>
          <w:sz w:val="20"/>
          <w:szCs w:val="20"/>
        </w:rPr>
      </w:pPr>
      <w:r w:rsidRPr="00335649">
        <w:rPr>
          <w:rFonts w:ascii="Arial" w:hAnsi="Arial" w:cs="Arial"/>
          <w:sz w:val="20"/>
          <w:szCs w:val="20"/>
          <w:lang w:val="en-CA"/>
        </w:rPr>
        <w:t xml:space="preserve">Amplitude </w:t>
      </w:r>
      <w:r w:rsidR="006B0C2A" w:rsidRPr="00335649">
        <w:rPr>
          <w:rFonts w:ascii="Arial" w:hAnsi="Arial" w:cs="Arial"/>
          <w:sz w:val="20"/>
          <w:szCs w:val="20"/>
          <w:lang w:val="en-CA"/>
        </w:rPr>
        <w:t xml:space="preserve">of </w:t>
      </w:r>
      <w:r w:rsidR="00612902">
        <w:rPr>
          <w:rFonts w:ascii="Arial" w:hAnsi="Arial" w:cs="Arial"/>
          <w:bCs/>
          <w:sz w:val="20"/>
          <w:szCs w:val="20"/>
          <w:lang w:val="en-CA"/>
        </w:rPr>
        <w:t>non-zero coefficients</w:t>
      </w:r>
      <w:r w:rsidR="0038076D" w:rsidRPr="00335649">
        <w:rPr>
          <w:rFonts w:ascii="Arial" w:hAnsi="Arial" w:cs="Arial"/>
          <w:sz w:val="20"/>
          <w:szCs w:val="20"/>
          <w:lang w:val="en-CA"/>
        </w:rPr>
        <w:t xml:space="preserve"> </w:t>
      </w:r>
      <w:r w:rsidR="00AA6A1E" w:rsidRPr="00335649">
        <w:rPr>
          <w:rFonts w:ascii="Arial" w:hAnsi="Arial" w:cs="Arial"/>
          <w:sz w:val="20"/>
          <w:szCs w:val="20"/>
          <w:lang w:val="en-CA"/>
        </w:rPr>
        <w:t>via</w:t>
      </w:r>
      <w:r w:rsidR="00AA6A1E" w:rsidRPr="00335649">
        <w:rPr>
          <w:rFonts w:ascii="Arial" w:hAnsi="Arial" w:cs="Arial"/>
          <w:sz w:val="20"/>
          <w:szCs w:val="20"/>
        </w:rPr>
        <w:t xml:space="preserve"> </w:t>
      </w:r>
      <m:oMath>
        <m:sSub>
          <m:sSubPr>
            <m:ctrlPr>
              <w:rPr>
                <w:rFonts w:ascii="Cambria Math" w:hAnsi="Cambria Math" w:cs="Arial"/>
                <w:i/>
                <w:color w:val="000000"/>
                <w:sz w:val="20"/>
                <w:szCs w:val="20"/>
              </w:rPr>
            </m:ctrlPr>
          </m:sSubPr>
          <m:e>
            <m:r>
              <w:rPr>
                <w:rFonts w:ascii="Cambria Math" w:hAnsi="Cambria Math" w:cs="Arial"/>
                <w:color w:val="000000"/>
                <w:sz w:val="20"/>
                <w:szCs w:val="20"/>
              </w:rPr>
              <m:t>i</m:t>
            </m:r>
          </m:e>
          <m:sub>
            <m:r>
              <w:rPr>
                <w:rFonts w:ascii="Cambria Math" w:hAnsi="Cambria Math" w:cs="Arial"/>
                <w:color w:val="000000"/>
                <w:sz w:val="20"/>
                <w:szCs w:val="20"/>
              </w:rPr>
              <m:t>2,4,l,n</m:t>
            </m:r>
          </m:sub>
        </m:sSub>
      </m:oMath>
      <w:r w:rsidR="00AA6A1E" w:rsidRPr="00335649">
        <w:rPr>
          <w:rFonts w:ascii="Arial" w:hAnsi="Arial" w:cs="Arial"/>
          <w:sz w:val="20"/>
          <w:szCs w:val="20"/>
        </w:rPr>
        <w:t xml:space="preserve"> </w:t>
      </w:r>
      <m:oMath>
        <m:d>
          <m:dPr>
            <m:ctrlPr>
              <w:rPr>
                <w:rFonts w:ascii="Cambria Math" w:hAnsi="Cambria Math" w:cs="Arial"/>
                <w:i/>
                <w:sz w:val="20"/>
                <w:szCs w:val="20"/>
              </w:rPr>
            </m:ctrlPr>
          </m:dPr>
          <m:e>
            <m:r>
              <m:rPr>
                <m:sty m:val="p"/>
              </m:rPr>
              <w:rPr>
                <w:rFonts w:ascii="Cambria Math" w:eastAsiaTheme="minorEastAsia" w:hAnsi="Cambria Math" w:cs="Arial"/>
                <w:color w:val="000000" w:themeColor="text1"/>
                <w:sz w:val="20"/>
                <w:szCs w:val="20"/>
              </w:rPr>
              <m:t xml:space="preserve"> </m:t>
            </m:r>
            <m:r>
              <w:rPr>
                <w:rFonts w:ascii="Cambria Math" w:hAnsi="Cambria Math" w:cs="Arial"/>
                <w:sz w:val="20"/>
                <w:szCs w:val="20"/>
              </w:rPr>
              <m:t xml:space="preserve">l=1,…, υ, </m:t>
            </m:r>
            <m:r>
              <m:rPr>
                <m:sty m:val="p"/>
              </m:rPr>
              <w:rPr>
                <w:rFonts w:ascii="Cambria Math" w:hAnsi="Cambria Math" w:cs="Arial"/>
                <w:color w:val="000000" w:themeColor="text1"/>
                <w:lang w:val="en-US"/>
              </w:rPr>
              <m:t>n=1,...,N</m:t>
            </m:r>
          </m:e>
        </m:d>
      </m:oMath>
    </w:p>
    <w:p w14:paraId="71F360A6" w14:textId="118915D8" w:rsidR="00AA6A1E" w:rsidRPr="00335649" w:rsidRDefault="00B16492" w:rsidP="00AA6A1E">
      <w:pPr>
        <w:pStyle w:val="ListParagraph"/>
        <w:numPr>
          <w:ilvl w:val="0"/>
          <w:numId w:val="100"/>
        </w:numPr>
        <w:spacing w:line="240" w:lineRule="auto"/>
        <w:contextualSpacing/>
        <w:rPr>
          <w:rFonts w:ascii="Arial" w:hAnsi="Arial" w:cs="Arial"/>
          <w:sz w:val="20"/>
          <w:szCs w:val="20"/>
        </w:rPr>
      </w:pPr>
      <w:r w:rsidRPr="00335649">
        <w:rPr>
          <w:rFonts w:ascii="Arial" w:hAnsi="Arial" w:cs="Arial"/>
          <w:sz w:val="20"/>
          <w:szCs w:val="20"/>
          <w:lang w:val="en-CA"/>
        </w:rPr>
        <w:t xml:space="preserve">Phase of </w:t>
      </w:r>
      <w:r w:rsidR="00612902">
        <w:rPr>
          <w:rFonts w:ascii="Arial" w:hAnsi="Arial" w:cs="Arial"/>
          <w:bCs/>
          <w:sz w:val="20"/>
          <w:szCs w:val="20"/>
          <w:lang w:val="en-CA"/>
        </w:rPr>
        <w:t>non-zero coefficients</w:t>
      </w:r>
      <w:r w:rsidR="00612902" w:rsidRPr="008B70BA">
        <w:rPr>
          <w:rFonts w:ascii="Arial" w:hAnsi="Arial" w:cs="Arial"/>
          <w:bCs/>
          <w:sz w:val="20"/>
          <w:szCs w:val="20"/>
          <w:lang w:val="en-CA"/>
        </w:rPr>
        <w:t xml:space="preserve">  </w:t>
      </w:r>
      <w:r w:rsidRPr="00335649">
        <w:rPr>
          <w:rFonts w:ascii="Arial" w:hAnsi="Arial" w:cs="Arial"/>
          <w:sz w:val="20"/>
          <w:szCs w:val="20"/>
          <w:lang w:val="en-CA"/>
        </w:rPr>
        <w:t xml:space="preserve"> </w:t>
      </w:r>
      <w:r w:rsidR="00AA6A1E" w:rsidRPr="00335649">
        <w:rPr>
          <w:rFonts w:ascii="Arial" w:hAnsi="Arial" w:cs="Arial"/>
          <w:sz w:val="20"/>
          <w:szCs w:val="20"/>
        </w:rPr>
        <w:t xml:space="preserve">via </w:t>
      </w:r>
      <m:oMath>
        <m:sSub>
          <m:sSubPr>
            <m:ctrlPr>
              <w:rPr>
                <w:rFonts w:ascii="Cambria Math" w:hAnsi="Cambria Math" w:cs="Arial"/>
                <w:i/>
                <w:color w:val="000000"/>
                <w:sz w:val="20"/>
                <w:szCs w:val="20"/>
              </w:rPr>
            </m:ctrlPr>
          </m:sSubPr>
          <m:e>
            <m:r>
              <w:rPr>
                <w:rFonts w:ascii="Cambria Math" w:hAnsi="Cambria Math" w:cs="Arial"/>
                <w:color w:val="000000"/>
                <w:sz w:val="20"/>
                <w:szCs w:val="20"/>
              </w:rPr>
              <m:t>i</m:t>
            </m:r>
          </m:e>
          <m:sub>
            <m:r>
              <w:rPr>
                <w:rFonts w:ascii="Cambria Math" w:hAnsi="Cambria Math" w:cs="Arial"/>
                <w:color w:val="000000"/>
                <w:sz w:val="20"/>
                <w:szCs w:val="20"/>
              </w:rPr>
              <m:t>2,5,l,n</m:t>
            </m:r>
          </m:sub>
        </m:sSub>
      </m:oMath>
      <w:r w:rsidRPr="00335649">
        <w:rPr>
          <w:rFonts w:ascii="Arial" w:hAnsi="Arial" w:cs="Arial"/>
          <w:color w:val="000000"/>
          <w:sz w:val="20"/>
          <w:szCs w:val="20"/>
          <w:lang w:val="en-CA"/>
        </w:rPr>
        <w:t xml:space="preserve"> </w:t>
      </w:r>
      <m:oMath>
        <m:d>
          <m:dPr>
            <m:ctrlPr>
              <w:rPr>
                <w:rFonts w:ascii="Cambria Math" w:hAnsi="Cambria Math" w:cs="Arial"/>
                <w:i/>
                <w:sz w:val="20"/>
                <w:szCs w:val="20"/>
              </w:rPr>
            </m:ctrlPr>
          </m:dPr>
          <m:e>
            <m:r>
              <m:rPr>
                <m:sty m:val="p"/>
              </m:rPr>
              <w:rPr>
                <w:rFonts w:ascii="Cambria Math" w:eastAsiaTheme="minorEastAsia" w:hAnsi="Cambria Math" w:cs="Arial"/>
                <w:color w:val="000000" w:themeColor="text1"/>
                <w:sz w:val="20"/>
                <w:szCs w:val="20"/>
              </w:rPr>
              <m:t xml:space="preserve"> </m:t>
            </m:r>
            <m:r>
              <w:rPr>
                <w:rFonts w:ascii="Cambria Math" w:hAnsi="Cambria Math" w:cs="Arial"/>
                <w:sz w:val="20"/>
                <w:szCs w:val="20"/>
              </w:rPr>
              <m:t xml:space="preserve">l=1,…, υ, </m:t>
            </m:r>
            <m:r>
              <m:rPr>
                <m:sty m:val="p"/>
              </m:rPr>
              <w:rPr>
                <w:rFonts w:ascii="Cambria Math" w:hAnsi="Cambria Math" w:cs="Arial"/>
                <w:color w:val="000000" w:themeColor="text1"/>
                <w:lang w:val="en-US"/>
              </w:rPr>
              <m:t>n=1,...,N</m:t>
            </m:r>
          </m:e>
        </m:d>
      </m:oMath>
    </w:p>
    <w:p w14:paraId="7D150488" w14:textId="27138FB0" w:rsidR="00691DFF" w:rsidRPr="00335649" w:rsidRDefault="00B75223" w:rsidP="00691DFF">
      <w:pPr>
        <w:pStyle w:val="ListParagraph"/>
        <w:numPr>
          <w:ilvl w:val="0"/>
          <w:numId w:val="100"/>
        </w:numPr>
        <w:spacing w:line="240" w:lineRule="auto"/>
        <w:contextualSpacing/>
        <w:rPr>
          <w:rFonts w:ascii="Arial" w:hAnsi="Arial" w:cs="Arial"/>
          <w:sz w:val="20"/>
          <w:szCs w:val="20"/>
        </w:rPr>
      </w:pPr>
      <w:r w:rsidRPr="00AA11CD">
        <w:rPr>
          <w:rFonts w:cs="Arial"/>
          <w:lang w:val="sv-SE"/>
        </w:rPr>
        <w:t xml:space="preserve">NZC bitmap </w:t>
      </w:r>
      <w:r w:rsidR="00231A88" w:rsidRPr="00AA11CD">
        <w:rPr>
          <w:rFonts w:cs="Arial"/>
          <w:lang w:val="sv-SE"/>
        </w:rPr>
        <w:t xml:space="preserve">via </w:t>
      </w:r>
      <m:oMath>
        <m:sSub>
          <m:sSubPr>
            <m:ctrlPr>
              <w:rPr>
                <w:rFonts w:ascii="Cambria Math" w:hAnsi="Cambria Math" w:cs="Arial"/>
                <w:bCs/>
                <w:i/>
                <w:sz w:val="20"/>
                <w:szCs w:val="20"/>
                <w:lang w:val="en-CA"/>
              </w:rPr>
            </m:ctrlPr>
          </m:sSubPr>
          <m:e>
            <m:r>
              <w:rPr>
                <w:rFonts w:ascii="Cambria Math" w:hAnsi="Cambria Math" w:cs="Arial"/>
                <w:sz w:val="20"/>
                <w:szCs w:val="20"/>
                <w:lang w:val="en-CA"/>
              </w:rPr>
              <m:t>i</m:t>
            </m:r>
          </m:e>
          <m:sub>
            <m:r>
              <w:rPr>
                <w:rFonts w:ascii="Cambria Math" w:hAnsi="Cambria Math" w:cs="Arial"/>
                <w:lang w:val="sv-SE"/>
              </w:rPr>
              <m:t>1,7,</m:t>
            </m:r>
            <m:r>
              <w:rPr>
                <w:rFonts w:ascii="Cambria Math" w:hAnsi="Cambria Math" w:cs="Arial"/>
                <w:sz w:val="20"/>
                <w:szCs w:val="20"/>
                <w:lang w:val="en-CA"/>
              </w:rPr>
              <m:t>l</m:t>
            </m:r>
            <m:r>
              <w:rPr>
                <w:rFonts w:ascii="Cambria Math" w:hAnsi="Cambria Math" w:cs="Arial"/>
                <w:lang w:val="sv-SE"/>
              </w:rPr>
              <m:t>,</m:t>
            </m:r>
            <m:r>
              <w:rPr>
                <w:rFonts w:ascii="Cambria Math" w:hAnsi="Cambria Math" w:cs="Arial"/>
                <w:sz w:val="20"/>
                <w:szCs w:val="20"/>
                <w:lang w:val="en-CA"/>
              </w:rPr>
              <m:t>n</m:t>
            </m:r>
          </m:sub>
        </m:sSub>
      </m:oMath>
      <w:r w:rsidR="00691DFF" w:rsidRPr="00AA11CD">
        <w:rPr>
          <w:rFonts w:cs="Arial"/>
          <w:lang w:val="sv-SE"/>
        </w:rPr>
        <w:t xml:space="preserve"> </w:t>
      </w:r>
      <m:oMath>
        <m:d>
          <m:dPr>
            <m:ctrlPr>
              <w:rPr>
                <w:rFonts w:ascii="Cambria Math" w:hAnsi="Cambria Math" w:cs="Arial"/>
                <w:i/>
                <w:sz w:val="20"/>
                <w:szCs w:val="20"/>
              </w:rPr>
            </m:ctrlPr>
          </m:dPr>
          <m:e>
            <m:r>
              <m:rPr>
                <m:sty m:val="p"/>
              </m:rPr>
              <w:rPr>
                <w:rFonts w:ascii="Cambria Math" w:eastAsiaTheme="minorEastAsia" w:hAnsi="Cambria Math" w:cs="Arial"/>
                <w:color w:val="000000" w:themeColor="text1"/>
                <w:sz w:val="20"/>
                <w:szCs w:val="20"/>
              </w:rPr>
              <m:t xml:space="preserve"> </m:t>
            </m:r>
            <m:r>
              <w:rPr>
                <w:rFonts w:ascii="Cambria Math" w:hAnsi="Cambria Math" w:cs="Arial"/>
                <w:sz w:val="20"/>
                <w:szCs w:val="20"/>
              </w:rPr>
              <m:t>l=1,…, υ, n</m:t>
            </m:r>
            <m:r>
              <m:rPr>
                <m:sty m:val="p"/>
              </m:rPr>
              <w:rPr>
                <w:rFonts w:ascii="Cambria Math" w:hAnsi="Cambria Math" w:cs="Arial"/>
                <w:color w:val="000000" w:themeColor="text1"/>
                <w:sz w:val="20"/>
                <w:szCs w:val="20"/>
                <w:lang w:val="sv-SE"/>
              </w:rPr>
              <m:t>=1,...,N</m:t>
            </m:r>
          </m:e>
        </m:d>
      </m:oMath>
    </w:p>
    <w:p w14:paraId="7ABE0770" w14:textId="55EBFE74" w:rsidR="00B16492" w:rsidRPr="00335649" w:rsidRDefault="00D87A4E" w:rsidP="00AA6A1E">
      <w:pPr>
        <w:pStyle w:val="ListParagraph"/>
        <w:numPr>
          <w:ilvl w:val="0"/>
          <w:numId w:val="100"/>
        </w:numPr>
        <w:spacing w:line="240" w:lineRule="auto"/>
        <w:contextualSpacing/>
        <w:rPr>
          <w:rFonts w:ascii="Arial" w:hAnsi="Arial" w:cs="Arial"/>
          <w:sz w:val="20"/>
          <w:szCs w:val="20"/>
        </w:rPr>
      </w:pPr>
      <w:r w:rsidRPr="00335649">
        <w:rPr>
          <w:rFonts w:ascii="Arial" w:hAnsi="Arial" w:cs="Arial"/>
          <w:sz w:val="20"/>
          <w:szCs w:val="20"/>
          <w:lang w:val="en-CA"/>
        </w:rPr>
        <w:t xml:space="preserve">Phase shifts </w:t>
      </w:r>
      <m:oMath>
        <m:sSub>
          <m:sSubPr>
            <m:ctrlPr>
              <w:rPr>
                <w:rFonts w:ascii="Cambria Math" w:hAnsi="Cambria Math" w:cs="Arial"/>
                <w:bCs/>
                <w:i/>
                <w:sz w:val="20"/>
                <w:szCs w:val="20"/>
                <w:lang w:val="en-CA"/>
              </w:rPr>
            </m:ctrlPr>
          </m:sSubPr>
          <m:e>
            <m:r>
              <w:rPr>
                <w:rFonts w:ascii="Cambria Math" w:hAnsi="Cambria Math" w:cs="Arial"/>
                <w:sz w:val="20"/>
                <w:szCs w:val="20"/>
                <w:lang w:val="en-CA"/>
              </w:rPr>
              <m:t>φ</m:t>
            </m:r>
          </m:e>
          <m:sub>
            <m:r>
              <w:rPr>
                <w:rFonts w:ascii="Cambria Math" w:hAnsi="Cambria Math" w:cs="Arial"/>
                <w:sz w:val="20"/>
                <w:szCs w:val="20"/>
                <w:lang w:val="en-CA"/>
              </w:rPr>
              <m:t>n</m:t>
            </m:r>
          </m:sub>
        </m:sSub>
      </m:oMath>
      <w:r w:rsidR="00CF7364" w:rsidRPr="00335649">
        <w:rPr>
          <w:rFonts w:ascii="Arial" w:hAnsi="Arial" w:cs="Arial"/>
          <w:sz w:val="20"/>
          <w:szCs w:val="20"/>
          <w:lang w:val="en-CA"/>
        </w:rPr>
        <w:t xml:space="preserve"> </w:t>
      </w:r>
      <w:r w:rsidR="003D58FC" w:rsidRPr="00335649">
        <w:rPr>
          <w:rFonts w:ascii="Arial" w:hAnsi="Arial" w:cs="Arial"/>
          <w:sz w:val="20"/>
          <w:szCs w:val="20"/>
          <w:lang w:val="en-CA"/>
        </w:rPr>
        <w:t xml:space="preserve">for mode 1 </w:t>
      </w:r>
      <w:r w:rsidR="00777C69">
        <w:rPr>
          <w:rFonts w:ascii="Arial" w:hAnsi="Arial" w:cs="Arial"/>
          <w:bCs/>
          <w:sz w:val="20"/>
          <w:szCs w:val="20"/>
          <w:lang w:val="en-CA"/>
        </w:rPr>
        <w:t xml:space="preserve">if </w:t>
      </w:r>
      <w:r w:rsidR="00BD7A29">
        <w:rPr>
          <w:rFonts w:ascii="Arial" w:hAnsi="Arial" w:cs="Arial"/>
          <w:bCs/>
          <w:sz w:val="20"/>
          <w:szCs w:val="20"/>
          <w:lang w:val="en-CA"/>
        </w:rPr>
        <w:t>A</w:t>
      </w:r>
      <w:r w:rsidR="004F7734" w:rsidRPr="00335649">
        <w:rPr>
          <w:rFonts w:ascii="Arial" w:hAnsi="Arial" w:cs="Arial"/>
          <w:sz w:val="20"/>
          <w:szCs w:val="20"/>
          <w:lang w:val="en-CA"/>
        </w:rPr>
        <w:t>lt.1</w:t>
      </w:r>
      <w:r w:rsidR="00107C3F">
        <w:rPr>
          <w:rFonts w:ascii="Arial" w:hAnsi="Arial" w:cs="Arial"/>
          <w:bCs/>
          <w:sz w:val="20"/>
          <w:szCs w:val="20"/>
          <w:lang w:val="en-CA"/>
        </w:rPr>
        <w:t xml:space="preserve"> is </w:t>
      </w:r>
      <w:r w:rsidR="00E86C5D" w:rsidRPr="00335649">
        <w:rPr>
          <w:rFonts w:ascii="Arial" w:hAnsi="Arial" w:cs="Arial"/>
          <w:sz w:val="20"/>
          <w:szCs w:val="20"/>
          <w:lang w:val="en-CA"/>
        </w:rPr>
        <w:t xml:space="preserve">supported </w:t>
      </w:r>
      <m:oMath>
        <m:d>
          <m:dPr>
            <m:ctrlPr>
              <w:rPr>
                <w:rFonts w:ascii="Cambria Math" w:hAnsi="Cambria Math" w:cs="Arial"/>
                <w:i/>
                <w:sz w:val="20"/>
                <w:szCs w:val="20"/>
              </w:rPr>
            </m:ctrlPr>
          </m:dPr>
          <m:e>
            <m:r>
              <m:rPr>
                <m:sty m:val="p"/>
              </m:rPr>
              <w:rPr>
                <w:rFonts w:ascii="Cambria Math" w:eastAsiaTheme="minorEastAsia" w:hAnsi="Cambria Math" w:cs="Arial"/>
                <w:color w:val="000000" w:themeColor="text1"/>
                <w:sz w:val="20"/>
                <w:szCs w:val="20"/>
              </w:rPr>
              <m:t xml:space="preserve"> </m:t>
            </m:r>
            <m:r>
              <w:rPr>
                <w:rFonts w:ascii="Cambria Math" w:hAnsi="Cambria Math" w:cs="Arial"/>
                <w:sz w:val="20"/>
                <w:szCs w:val="20"/>
              </w:rPr>
              <m:t xml:space="preserve"> n</m:t>
            </m:r>
            <m:r>
              <m:rPr>
                <m:sty m:val="p"/>
              </m:rPr>
              <w:rPr>
                <w:rFonts w:ascii="Cambria Math" w:hAnsi="Cambria Math" w:cs="Arial"/>
                <w:color w:val="000000" w:themeColor="text1"/>
                <w:lang w:val="en-US"/>
              </w:rPr>
              <m:t>=1,...,N</m:t>
            </m:r>
          </m:e>
        </m:d>
      </m:oMath>
    </w:p>
    <w:p w14:paraId="47292935" w14:textId="77777777" w:rsidR="00475D46" w:rsidRDefault="00475D46" w:rsidP="00EC602D">
      <w:pPr>
        <w:rPr>
          <w:lang w:val="en-GB" w:eastAsia="ja-JP"/>
        </w:rPr>
      </w:pPr>
    </w:p>
    <w:p w14:paraId="64F26658" w14:textId="15666831" w:rsidR="00842089" w:rsidRDefault="00A74E8F" w:rsidP="00AE74A7">
      <w:pPr>
        <w:rPr>
          <w:rFonts w:eastAsiaTheme="minorEastAsia"/>
        </w:rPr>
      </w:pPr>
      <w:r>
        <w:rPr>
          <w:lang w:val="en-GB" w:eastAsia="ja-JP"/>
        </w:rPr>
        <w:t xml:space="preserve">For CSI omission purpose, Part 2 </w:t>
      </w:r>
      <w:r w:rsidR="0030729A">
        <w:rPr>
          <w:lang w:val="en-GB" w:eastAsia="ja-JP"/>
        </w:rPr>
        <w:t xml:space="preserve">would </w:t>
      </w:r>
      <w:r w:rsidR="0034201C">
        <w:rPr>
          <w:lang w:val="en-GB" w:eastAsia="ja-JP"/>
        </w:rPr>
        <w:t>consist</w:t>
      </w:r>
      <w:r w:rsidR="006361FA">
        <w:rPr>
          <w:lang w:val="en-GB" w:eastAsia="ja-JP"/>
        </w:rPr>
        <w:t xml:space="preserve"> of three </w:t>
      </w:r>
      <w:r w:rsidR="001F68A8">
        <w:rPr>
          <w:lang w:val="en-GB" w:eastAsia="ja-JP"/>
        </w:rPr>
        <w:t>gr</w:t>
      </w:r>
      <w:r w:rsidR="00906683">
        <w:rPr>
          <w:lang w:val="en-GB" w:eastAsia="ja-JP"/>
        </w:rPr>
        <w:t>oups</w:t>
      </w:r>
      <w:r w:rsidR="005C5526">
        <w:rPr>
          <w:lang w:val="en-GB" w:eastAsia="ja-JP"/>
        </w:rPr>
        <w:t xml:space="preserve">. The new reported parameter, </w:t>
      </w:r>
      <m:oMath>
        <m:sSub>
          <m:sSubPr>
            <m:ctrlPr>
              <w:rPr>
                <w:rFonts w:ascii="Cambria Math" w:hAnsi="Cambria Math" w:cs="Arial"/>
                <w:bCs/>
                <w:i/>
                <w:szCs w:val="20"/>
                <w:lang w:val="en-CA"/>
              </w:rPr>
            </m:ctrlPr>
          </m:sSubPr>
          <m:e>
            <m:r>
              <w:rPr>
                <w:rFonts w:ascii="Cambria Math" w:hAnsi="Cambria Math" w:cs="Arial"/>
                <w:szCs w:val="20"/>
                <w:lang w:val="en-CA"/>
              </w:rPr>
              <m:t>φ</m:t>
            </m:r>
          </m:e>
          <m:sub>
            <m:r>
              <w:rPr>
                <w:rFonts w:ascii="Cambria Math" w:hAnsi="Cambria Math" w:cs="Arial"/>
                <w:szCs w:val="20"/>
                <w:lang w:val="en-CA"/>
              </w:rPr>
              <m:t>n</m:t>
            </m:r>
          </m:sub>
        </m:sSub>
      </m:oMath>
      <w:r w:rsidR="005C5526">
        <w:rPr>
          <w:rFonts w:eastAsiaTheme="minorEastAsia"/>
          <w:bCs/>
          <w:szCs w:val="20"/>
          <w:lang w:val="en-CA"/>
        </w:rPr>
        <w:t xml:space="preserve">, if reported, can be reported in Group 0 of the Part 2 CSI, as it is crucial </w:t>
      </w:r>
      <w:r w:rsidR="00E83B49">
        <w:rPr>
          <w:rFonts w:eastAsiaTheme="minorEastAsia"/>
          <w:bCs/>
          <w:szCs w:val="20"/>
          <w:lang w:val="en-CA"/>
        </w:rPr>
        <w:t xml:space="preserve">for reconstructing the precoders associated with different TRPs. </w:t>
      </w:r>
      <w:r w:rsidR="00E06A31">
        <w:rPr>
          <w:rFonts w:eastAsiaTheme="minorEastAsia"/>
          <w:bCs/>
          <w:szCs w:val="20"/>
          <w:lang w:val="en-CA"/>
        </w:rPr>
        <w:t>The remaining legacy parameters</w:t>
      </w:r>
      <w:r w:rsidR="008F152E">
        <w:rPr>
          <w:rFonts w:eastAsiaTheme="minorEastAsia"/>
          <w:bCs/>
          <w:szCs w:val="20"/>
          <w:lang w:val="en-CA"/>
        </w:rPr>
        <w:t xml:space="preserve"> can be reported </w:t>
      </w:r>
      <w:r w:rsidR="003D7F74">
        <w:rPr>
          <w:rFonts w:eastAsiaTheme="minorEastAsia"/>
          <w:bCs/>
          <w:szCs w:val="20"/>
          <w:lang w:val="en-CA"/>
        </w:rPr>
        <w:t xml:space="preserve">in the same group as in the legacy. Furthermore, </w:t>
      </w:r>
      <w:r w:rsidR="003D7F74">
        <w:rPr>
          <w:lang w:val="en-GB" w:eastAsia="ja-JP"/>
        </w:rPr>
        <w:t>e</w:t>
      </w:r>
      <w:r w:rsidR="00011D9D">
        <w:rPr>
          <w:lang w:val="en-GB" w:eastAsia="ja-JP"/>
        </w:rPr>
        <w:t xml:space="preserve">ach of </w:t>
      </w:r>
      <w:r w:rsidR="00AB07E9">
        <w:rPr>
          <w:lang w:val="en-GB" w:eastAsia="ja-JP"/>
        </w:rPr>
        <w:t>the</w:t>
      </w:r>
      <w:r w:rsidR="00011D9D">
        <w:rPr>
          <w:lang w:val="en-GB" w:eastAsia="ja-JP"/>
        </w:rPr>
        <w:t xml:space="preserve"> </w:t>
      </w:r>
      <w:r w:rsidR="00E9048B">
        <w:rPr>
          <w:lang w:val="en-GB" w:eastAsia="ja-JP"/>
        </w:rPr>
        <w:t>parameters</w:t>
      </w:r>
      <w:r w:rsidR="00CA08DE">
        <w:rPr>
          <w:lang w:val="en-GB" w:eastAsia="ja-JP"/>
        </w:rPr>
        <w:t xml:space="preserve"> in </w:t>
      </w:r>
      <m:oMath>
        <m:sSub>
          <m:sSubPr>
            <m:ctrlPr>
              <w:rPr>
                <w:rFonts w:ascii="Cambria Math" w:hAnsi="Cambria Math" w:cs="Arial"/>
                <w:i/>
                <w:color w:val="000000"/>
              </w:rPr>
            </m:ctrlPr>
          </m:sSubPr>
          <m:e>
            <m:r>
              <w:rPr>
                <w:rFonts w:ascii="Cambria Math" w:hAnsi="Cambria Math" w:cs="Arial"/>
                <w:color w:val="000000"/>
              </w:rPr>
              <m:t>i</m:t>
            </m:r>
          </m:e>
          <m:sub>
            <m:r>
              <w:rPr>
                <w:rFonts w:ascii="Cambria Math" w:hAnsi="Cambria Math" w:cs="Arial"/>
                <w:color w:val="000000"/>
              </w:rPr>
              <m:t>2,4,l,n</m:t>
            </m:r>
          </m:sub>
        </m:sSub>
      </m:oMath>
      <w:r w:rsidR="007021C7">
        <w:rPr>
          <w:lang w:val="en-GB" w:eastAsia="ja-JP"/>
        </w:rPr>
        <w:t xml:space="preserve">, </w:t>
      </w:r>
      <m:oMath>
        <m:sSub>
          <m:sSubPr>
            <m:ctrlPr>
              <w:rPr>
                <w:rFonts w:ascii="Cambria Math" w:hAnsi="Cambria Math" w:cs="Arial"/>
                <w:i/>
                <w:color w:val="000000"/>
              </w:rPr>
            </m:ctrlPr>
          </m:sSubPr>
          <m:e>
            <m:r>
              <w:rPr>
                <w:rFonts w:ascii="Cambria Math" w:hAnsi="Cambria Math" w:cs="Arial"/>
                <w:color w:val="000000"/>
              </w:rPr>
              <m:t>i</m:t>
            </m:r>
          </m:e>
          <m:sub>
            <m:r>
              <w:rPr>
                <w:rFonts w:ascii="Cambria Math" w:hAnsi="Cambria Math" w:cs="Arial"/>
                <w:color w:val="000000"/>
              </w:rPr>
              <m:t>2,5,l,n</m:t>
            </m:r>
          </m:sub>
        </m:sSub>
        <m:r>
          <w:rPr>
            <w:rFonts w:ascii="Cambria Math" w:hAnsi="Cambria Math" w:cs="Arial"/>
            <w:color w:val="000000"/>
          </w:rPr>
          <m:t xml:space="preserve">  </m:t>
        </m:r>
      </m:oMath>
      <w:r w:rsidR="00011D9D">
        <w:rPr>
          <w:lang w:val="en-GB" w:eastAsia="ja-JP"/>
        </w:rPr>
        <w:t xml:space="preserve">and </w:t>
      </w:r>
      <m:oMath>
        <m:sSub>
          <m:sSubPr>
            <m:ctrlPr>
              <w:rPr>
                <w:rFonts w:ascii="Cambria Math" w:hAnsi="Cambria Math" w:cs="Arial"/>
                <w:bCs/>
                <w:i/>
                <w:lang w:val="en-CA"/>
              </w:rPr>
            </m:ctrlPr>
          </m:sSubPr>
          <m:e>
            <m:r>
              <w:rPr>
                <w:rFonts w:ascii="Cambria Math" w:hAnsi="Cambria Math" w:cs="Arial"/>
                <w:lang w:val="en-CA"/>
              </w:rPr>
              <m:t>i</m:t>
            </m:r>
          </m:e>
          <m:sub>
            <m:r>
              <w:rPr>
                <w:rFonts w:ascii="Cambria Math" w:hAnsi="Cambria Math" w:cs="Arial"/>
                <w:lang w:val="en-CA"/>
              </w:rPr>
              <m:t>1,7,l,n</m:t>
            </m:r>
          </m:sub>
        </m:sSub>
      </m:oMath>
      <w:r w:rsidR="00E9048B">
        <w:rPr>
          <w:rFonts w:eastAsiaTheme="minorEastAsia"/>
          <w:bCs/>
          <w:lang w:val="en-CA"/>
        </w:rPr>
        <w:t xml:space="preserve"> </w:t>
      </w:r>
      <w:r w:rsidR="006F629A">
        <w:rPr>
          <w:rFonts w:eastAsiaTheme="minorEastAsia"/>
          <w:bCs/>
          <w:lang w:val="en-CA"/>
        </w:rPr>
        <w:t>need to be prio</w:t>
      </w:r>
      <w:r w:rsidR="0012484A">
        <w:rPr>
          <w:rFonts w:eastAsiaTheme="minorEastAsia"/>
          <w:bCs/>
          <w:lang w:val="en-CA"/>
        </w:rPr>
        <w:t xml:space="preserve">ritized. </w:t>
      </w:r>
      <w:r w:rsidR="00A71DEE">
        <w:rPr>
          <w:rFonts w:eastAsiaTheme="minorEastAsia"/>
          <w:bCs/>
          <w:lang w:val="en-CA"/>
        </w:rPr>
        <w:t xml:space="preserve"> In Rel-16, </w:t>
      </w:r>
      <w:r w:rsidR="008A09DA" w:rsidRPr="00A62B10">
        <w:t xml:space="preserve">each reported element of indices </w:t>
      </w:r>
      <w:r w:rsidR="008A09DA"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m:t>
        </m:r>
      </m:oMath>
      <w:r w:rsidR="008A09DA"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008A09DA"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008A09DA" w:rsidRPr="00A62B10">
        <w:t xml:space="preserve">, indexed by </w:t>
      </w:r>
      <m:oMath>
        <m:r>
          <w:rPr>
            <w:rFonts w:ascii="Cambria Math" w:hAnsi="Cambria Math"/>
          </w:rPr>
          <m:t>l,i</m:t>
        </m:r>
      </m:oMath>
      <w:r w:rsidR="008A09DA" w:rsidRPr="00A62B10">
        <w:t xml:space="preserve"> and </w:t>
      </w:r>
      <m:oMath>
        <m:r>
          <w:rPr>
            <w:rFonts w:ascii="Cambria Math" w:hAnsi="Cambria Math"/>
          </w:rPr>
          <m:t>f</m:t>
        </m:r>
      </m:oMath>
      <w:r w:rsidR="008A09DA"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008A09DA"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008A09DA" w:rsidRPr="00A62B10">
        <w:t xml:space="preserve"> with </w:t>
      </w:r>
      <m:oMath>
        <m:r>
          <w:rPr>
            <w:rFonts w:ascii="Cambria Math" w:hAnsi="Cambria Math"/>
          </w:rPr>
          <m:t>l=1,2,…,υ</m:t>
        </m:r>
      </m:oMath>
      <w:r w:rsidR="008A09DA" w:rsidRPr="00A62B10">
        <w:t xml:space="preserve">, </w:t>
      </w:r>
      <m:oMath>
        <m:r>
          <w:rPr>
            <w:rFonts w:ascii="Cambria Math" w:hAnsi="Cambria Math"/>
          </w:rPr>
          <m:t>i=0,1,…,2L-1</m:t>
        </m:r>
      </m:oMath>
      <w:r w:rsidR="008A09DA" w:rsidRPr="00A62B10">
        <w:t xml:space="preserve">, </w:t>
      </w:r>
      <w:r w:rsidR="008A09DA">
        <w:t>and</w:t>
      </w:r>
      <w:r w:rsidR="008A09DA" w:rsidRPr="00A62B10">
        <w:t xml:space="preserve"> </w:t>
      </w:r>
      <w:bookmarkStart w:id="76"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6"/>
      <w:r w:rsidR="009832DD">
        <w:rPr>
          <w:rFonts w:eastAsiaTheme="minorEastAsia"/>
        </w:rPr>
        <w:t>.   For CJT</w:t>
      </w:r>
      <w:r w:rsidR="00225A33">
        <w:rPr>
          <w:rFonts w:eastAsiaTheme="minorEastAsia"/>
        </w:rPr>
        <w:t>,</w:t>
      </w:r>
      <w:r w:rsidR="00E77DB4">
        <w:rPr>
          <w:rFonts w:eastAsiaTheme="minorEastAsia"/>
        </w:rPr>
        <w:t xml:space="preserve"> the priority </w:t>
      </w:r>
      <w:r w:rsidR="00C3652A">
        <w:rPr>
          <w:rFonts w:eastAsiaTheme="minorEastAsia"/>
        </w:rPr>
        <w:t xml:space="preserve">would also </w:t>
      </w:r>
      <w:r w:rsidR="002B3848">
        <w:rPr>
          <w:rFonts w:eastAsiaTheme="minorEastAsia"/>
        </w:rPr>
        <w:t xml:space="preserve">be dependent on </w:t>
      </w:r>
      <w:r w:rsidR="00C40C05">
        <w:rPr>
          <w:rFonts w:eastAsiaTheme="minorEastAsia"/>
        </w:rPr>
        <w:t>the CSI-RS resource</w:t>
      </w:r>
      <w:r w:rsidR="002F681B">
        <w:rPr>
          <w:rFonts w:eastAsiaTheme="minorEastAsia"/>
        </w:rPr>
        <w:t xml:space="preserve"> index</w:t>
      </w:r>
      <w:r w:rsidR="00842089">
        <w:rPr>
          <w:rFonts w:eastAsiaTheme="minorEastAsia"/>
        </w:rPr>
        <w:t xml:space="preserve">. </w:t>
      </w:r>
    </w:p>
    <w:p w14:paraId="66293779" w14:textId="66020ACD" w:rsidR="00075BB4" w:rsidRDefault="00D56680" w:rsidP="00AE74A7">
      <w:pPr>
        <w:rPr>
          <w:rFonts w:eastAsiaTheme="minorEastAsia"/>
        </w:rPr>
      </w:pPr>
      <w:r>
        <w:rPr>
          <w:rFonts w:eastAsiaTheme="minorEastAsia"/>
        </w:rPr>
        <w:t>One possibility is to define</w:t>
      </w:r>
      <w:r w:rsidR="00364D16">
        <w:rPr>
          <w:rFonts w:eastAsiaTheme="minorEastAsia"/>
        </w:rPr>
        <w:t xml:space="preserve"> </w:t>
      </w:r>
      <w:r w:rsidR="007C7784">
        <w:rPr>
          <w:rFonts w:eastAsiaTheme="minorEastAsia"/>
        </w:rPr>
        <w:t>the priority</w:t>
      </w:r>
      <w:r w:rsidR="00590A78">
        <w:rPr>
          <w:rFonts w:eastAsiaTheme="minorEastAsia"/>
        </w:rPr>
        <w:t xml:space="preserve"> </w:t>
      </w:r>
      <w:r w:rsidR="00300F7A">
        <w:rPr>
          <w:rFonts w:eastAsiaTheme="minorEastAsia"/>
        </w:rPr>
        <w:t xml:space="preserve">of </w:t>
      </w:r>
      <w:r w:rsidR="00993C4E">
        <w:rPr>
          <w:rFonts w:eastAsiaTheme="minorEastAsia"/>
        </w:rPr>
        <w:t>a</w:t>
      </w:r>
      <w:r w:rsidR="00300F7A">
        <w:rPr>
          <w:rFonts w:eastAsiaTheme="minorEastAsia"/>
        </w:rPr>
        <w:t xml:space="preserve"> parameter </w:t>
      </w:r>
      <w:r w:rsidR="005D36DC">
        <w:rPr>
          <w:rFonts w:eastAsiaTheme="minorEastAsia"/>
        </w:rPr>
        <w:t>according to the associated</w:t>
      </w:r>
      <w:r w:rsidR="00C507F6">
        <w:rPr>
          <w:rFonts w:eastAsiaTheme="minorEastAsia"/>
        </w:rPr>
        <w:t xml:space="preserve"> </w:t>
      </w:r>
      <w:r w:rsidR="003F7976">
        <w:rPr>
          <w:rFonts w:eastAsiaTheme="minorEastAsia"/>
        </w:rPr>
        <w:t>layer</w:t>
      </w:r>
      <w:r w:rsidR="00515E08">
        <w:rPr>
          <w:rFonts w:eastAsiaTheme="minorEastAsia"/>
        </w:rPr>
        <w:t xml:space="preserve"> index, beam index</w:t>
      </w:r>
      <w:r w:rsidR="00B015BD">
        <w:rPr>
          <w:rFonts w:eastAsiaTheme="minorEastAsia"/>
        </w:rPr>
        <w:t xml:space="preserve"> across TRPs</w:t>
      </w:r>
      <w:r w:rsidR="00515E08">
        <w:rPr>
          <w:rFonts w:eastAsiaTheme="minorEastAsia"/>
        </w:rPr>
        <w:t xml:space="preserve">, and </w:t>
      </w:r>
      <w:r w:rsidR="00F738C4">
        <w:rPr>
          <w:rFonts w:eastAsiaTheme="minorEastAsia"/>
        </w:rPr>
        <w:t xml:space="preserve">FD </w:t>
      </w:r>
      <w:r w:rsidR="00C86A05">
        <w:rPr>
          <w:rFonts w:eastAsiaTheme="minorEastAsia"/>
        </w:rPr>
        <w:t>basis vector</w:t>
      </w:r>
      <w:r w:rsidR="00515E08">
        <w:rPr>
          <w:rFonts w:eastAsiaTheme="minorEastAsia"/>
        </w:rPr>
        <w:t xml:space="preserve"> index</w:t>
      </w:r>
      <w:r w:rsidR="00D6322E">
        <w:rPr>
          <w:rFonts w:eastAsiaTheme="minorEastAsia"/>
        </w:rPr>
        <w:t>,</w:t>
      </w:r>
      <w:r w:rsidR="00091CA3">
        <w:rPr>
          <w:rFonts w:eastAsiaTheme="minorEastAsia"/>
        </w:rPr>
        <w:t xml:space="preserve"> i.e.,</w:t>
      </w:r>
    </w:p>
    <w:p w14:paraId="63F86344" w14:textId="57C3A2A9" w:rsidR="00CE1645" w:rsidRDefault="00196008" w:rsidP="00834A7E">
      <w:pPr>
        <w:jc w:val="center"/>
        <w:rPr>
          <w:rFonts w:cs="Arial"/>
        </w:rPr>
      </w:pPr>
      <m:oMath>
        <m:r>
          <m:rPr>
            <m:sty m:val="p"/>
          </m:rPr>
          <w:rPr>
            <w:rFonts w:ascii="Cambria Math" w:hAnsi="Cambria Math" w:cs="Arial"/>
          </w:rPr>
          <m:t>Pri</m:t>
        </m:r>
        <m:d>
          <m:dPr>
            <m:ctrlPr>
              <w:rPr>
                <w:rFonts w:ascii="Cambria Math" w:hAnsi="Cambria Math" w:cs="Arial"/>
                <w:i/>
                <w:lang w:val="x-none"/>
              </w:rPr>
            </m:ctrlPr>
          </m:dPr>
          <m:e>
            <m:r>
              <w:rPr>
                <w:rFonts w:ascii="Cambria Math" w:hAnsi="Cambria Math" w:cs="Arial"/>
              </w:rPr>
              <m:t>l,i,f,n</m:t>
            </m:r>
          </m:e>
        </m:d>
        <m:r>
          <w:rPr>
            <w:rFonts w:ascii="Cambria Math" w:hAnsi="Cambria Math" w:cs="Arial"/>
          </w:rPr>
          <m:t>=2⋅</m:t>
        </m:r>
        <m:nary>
          <m:naryPr>
            <m:chr m:val="∑"/>
            <m:limLoc m:val="undOvr"/>
            <m:ctrlPr>
              <w:rPr>
                <w:rFonts w:ascii="Cambria Math" w:hAnsi="Cambria Math" w:cs="Arial"/>
                <w:i/>
              </w:rPr>
            </m:ctrlPr>
          </m:naryPr>
          <m:sub>
            <m:r>
              <w:rPr>
                <w:rFonts w:ascii="Cambria Math" w:hAnsi="Cambria Math" w:cs="Arial"/>
              </w:rPr>
              <m:t>k=1</m:t>
            </m:r>
          </m:sub>
          <m:sup>
            <m:r>
              <w:rPr>
                <w:rFonts w:ascii="Cambria Math" w:hAnsi="Cambria Math" w:cs="Arial"/>
              </w:rPr>
              <m:t>n</m:t>
            </m:r>
          </m:sup>
          <m:e>
            <m:sSub>
              <m:sSubPr>
                <m:ctrlPr>
                  <w:rPr>
                    <w:rFonts w:ascii="Cambria Math" w:hAnsi="Cambria Math" w:cs="Arial"/>
                    <w:i/>
                  </w:rPr>
                </m:ctrlPr>
              </m:sSubPr>
              <m:e>
                <m:r>
                  <w:rPr>
                    <w:rFonts w:ascii="Cambria Math" w:hAnsi="Cambria Math" w:cs="Arial"/>
                  </w:rPr>
                  <m:t>L</m:t>
                </m:r>
              </m:e>
              <m:sub>
                <m:r>
                  <w:rPr>
                    <w:rFonts w:ascii="Cambria Math" w:hAnsi="Cambria Math" w:cs="Arial"/>
                  </w:rPr>
                  <m:t>k</m:t>
                </m:r>
              </m:sub>
            </m:sSub>
          </m:e>
        </m:nary>
        <m:r>
          <w:rPr>
            <w:rFonts w:ascii="Cambria Math" w:hAnsi="Cambria Math" w:cs="Arial"/>
          </w:rPr>
          <m:t>⋅υ⋅</m:t>
        </m:r>
        <m:sSub>
          <m:sSubPr>
            <m:ctrlPr>
              <w:rPr>
                <w:rFonts w:ascii="Cambria Math" w:hAnsi="Cambria Math" w:cs="Arial"/>
                <w:i/>
              </w:rPr>
            </m:ctrlPr>
          </m:sSubPr>
          <m:e>
            <m:r>
              <w:rPr>
                <w:rFonts w:ascii="Cambria Math" w:hAnsi="Cambria Math" w:cs="Arial"/>
              </w:rPr>
              <m:t>π</m:t>
            </m:r>
          </m:e>
          <m:sub>
            <m:r>
              <w:rPr>
                <w:rFonts w:ascii="Cambria Math" w:hAnsi="Cambria Math" w:cs="Arial"/>
              </w:rPr>
              <m:t>n</m:t>
            </m:r>
          </m:sub>
        </m:sSub>
        <m:d>
          <m:dPr>
            <m:ctrlPr>
              <w:rPr>
                <w:rFonts w:ascii="Cambria Math" w:hAnsi="Cambria Math" w:cs="Arial"/>
                <w:i/>
                <w:lang w:val="x-none"/>
              </w:rPr>
            </m:ctrlPr>
          </m:dPr>
          <m:e>
            <m:r>
              <w:rPr>
                <w:rFonts w:ascii="Cambria Math" w:hAnsi="Cambria Math" w:cs="Arial"/>
              </w:rPr>
              <m:t>f</m:t>
            </m:r>
          </m:e>
        </m:d>
        <m:r>
          <w:rPr>
            <w:rFonts w:ascii="Cambria Math" w:hAnsi="Cambria Math" w:cs="Arial"/>
          </w:rPr>
          <m:t>+υ⋅i+l</m:t>
        </m:r>
      </m:oMath>
      <w:r w:rsidRPr="00065F85">
        <w:rPr>
          <w:rFonts w:cs="Arial"/>
        </w:rPr>
        <w:t>,</w:t>
      </w:r>
    </w:p>
    <w:p w14:paraId="7AE98AEE" w14:textId="1405D3F6" w:rsidR="00531EF6" w:rsidRDefault="00C5424D" w:rsidP="00CE1645">
      <w:pPr>
        <w:rPr>
          <w:rFonts w:cs="Arial"/>
        </w:rPr>
      </w:pPr>
      <w:r>
        <w:rPr>
          <w:rFonts w:cs="Arial"/>
        </w:rPr>
        <w:t>where</w:t>
      </w:r>
      <w:r w:rsidR="00196008" w:rsidRPr="00065F85">
        <w:rPr>
          <w:rFonts w:cs="Arial"/>
        </w:rPr>
        <w:t xml:space="preserve"> </w:t>
      </w:r>
      <m:oMath>
        <m:sSub>
          <m:sSubPr>
            <m:ctrlPr>
              <w:rPr>
                <w:rFonts w:ascii="Cambria Math" w:hAnsi="Cambria Math" w:cs="Arial"/>
                <w:i/>
              </w:rPr>
            </m:ctrlPr>
          </m:sSubPr>
          <m:e>
            <m:r>
              <w:rPr>
                <w:rFonts w:ascii="Cambria Math" w:hAnsi="Cambria Math" w:cs="Arial"/>
              </w:rPr>
              <m:t>π</m:t>
            </m:r>
          </m:e>
          <m:sub>
            <m:r>
              <w:rPr>
                <w:rFonts w:ascii="Cambria Math" w:hAnsi="Cambria Math" w:cs="Arial"/>
              </w:rPr>
              <m:t>n</m:t>
            </m:r>
          </m:sub>
        </m:sSub>
        <m:r>
          <m:rPr>
            <m:sty m:val="p"/>
          </m:rPr>
          <w:rPr>
            <w:rFonts w:ascii="Cambria Math" w:hAnsi="Cambria Math" w:cs="Arial"/>
          </w:rPr>
          <m:t>(</m:t>
        </m:r>
        <m:r>
          <w:rPr>
            <w:rFonts w:ascii="Cambria Math" w:hAnsi="Cambria Math" w:cs="Arial"/>
          </w:rPr>
          <m:t>f</m:t>
        </m:r>
        <m:r>
          <m:rPr>
            <m:sty m:val="p"/>
          </m:rPr>
          <w:rPr>
            <w:rFonts w:ascii="Cambria Math" w:hAnsi="Cambria Math" w:cs="Arial"/>
          </w:rPr>
          <m:t>)=min⁡(2</m:t>
        </m:r>
        <m:r>
          <w:rPr>
            <w:rFonts w:ascii="Cambria Math" w:hAnsi="Cambria Math" w:cs="Arial"/>
          </w:rPr>
          <m:t>⋅</m:t>
        </m:r>
        <m:sSubSup>
          <m:sSubSupPr>
            <m:ctrlPr>
              <w:rPr>
                <w:rFonts w:ascii="Cambria Math" w:hAnsi="Cambria Math" w:cs="Arial"/>
                <w:i/>
                <w:lang w:val="x-none"/>
              </w:rPr>
            </m:ctrlPr>
          </m:sSubSupPr>
          <m:e>
            <m:r>
              <w:rPr>
                <w:rFonts w:ascii="Cambria Math" w:hAnsi="Cambria Math" w:cs="Arial"/>
              </w:rPr>
              <m:t>n</m:t>
            </m:r>
          </m:e>
          <m:sub>
            <m:r>
              <w:rPr>
                <w:rFonts w:ascii="Cambria Math" w:hAnsi="Cambria Math" w:cs="Arial"/>
              </w:rPr>
              <m:t>3,l,n</m:t>
            </m:r>
          </m:sub>
          <m:sup>
            <m:d>
              <m:dPr>
                <m:ctrlPr>
                  <w:rPr>
                    <w:rFonts w:ascii="Cambria Math" w:hAnsi="Cambria Math" w:cs="Arial"/>
                    <w:i/>
                    <w:lang w:val="x-none"/>
                  </w:rPr>
                </m:ctrlPr>
              </m:dPr>
              <m:e>
                <m:r>
                  <w:rPr>
                    <w:rFonts w:ascii="Cambria Math" w:hAnsi="Cambria Math" w:cs="Arial"/>
                  </w:rPr>
                  <m:t>f</m:t>
                </m:r>
              </m:e>
            </m:d>
          </m:sup>
        </m:sSubSup>
        <m:r>
          <m:rPr>
            <m:sty m:val="p"/>
          </m:rPr>
          <w:rPr>
            <w:rFonts w:ascii="Cambria Math" w:hAnsi="Cambria Math" w:cs="Arial"/>
          </w:rPr>
          <m:t>,2⋅</m:t>
        </m:r>
        <m:d>
          <m:dPr>
            <m:ctrlPr>
              <w:rPr>
                <w:rFonts w:ascii="Cambria Math" w:hAnsi="Cambria Math" w:cs="Arial"/>
                <w:lang w:val="x-none"/>
              </w:rPr>
            </m:ctrlPr>
          </m:dPr>
          <m:e>
            <m:sSub>
              <m:sSubPr>
                <m:ctrlPr>
                  <w:rPr>
                    <w:rFonts w:ascii="Cambria Math" w:hAnsi="Cambria Math" w:cs="Arial"/>
                    <w:lang w:val="x-none"/>
                  </w:rPr>
                </m:ctrlPr>
              </m:sSubPr>
              <m:e>
                <m:r>
                  <w:rPr>
                    <w:rFonts w:ascii="Cambria Math" w:hAnsi="Cambria Math" w:cs="Arial"/>
                  </w:rPr>
                  <m:t>N</m:t>
                </m:r>
              </m:e>
              <m:sub>
                <m:r>
                  <m:rPr>
                    <m:sty m:val="p"/>
                  </m:rPr>
                  <w:rPr>
                    <w:rFonts w:ascii="Cambria Math" w:hAnsi="Cambria Math" w:cs="Arial"/>
                  </w:rPr>
                  <m:t>3</m:t>
                </m:r>
              </m:sub>
            </m:sSub>
            <m:r>
              <m:rPr>
                <m:sty m:val="p"/>
              </m:rPr>
              <w:rPr>
                <w:rFonts w:ascii="Cambria Math" w:hAnsi="Cambria Math" w:cs="Arial"/>
              </w:rPr>
              <m:t>-</m:t>
            </m:r>
            <m:sSubSup>
              <m:sSubSupPr>
                <m:ctrlPr>
                  <w:rPr>
                    <w:rFonts w:ascii="Cambria Math" w:hAnsi="Cambria Math" w:cs="Arial"/>
                    <w:i/>
                    <w:lang w:val="x-none"/>
                  </w:rPr>
                </m:ctrlPr>
              </m:sSubSupPr>
              <m:e>
                <m:r>
                  <w:rPr>
                    <w:rFonts w:ascii="Cambria Math" w:hAnsi="Cambria Math" w:cs="Arial"/>
                  </w:rPr>
                  <m:t>n</m:t>
                </m:r>
              </m:e>
              <m:sub>
                <m:r>
                  <w:rPr>
                    <w:rFonts w:ascii="Cambria Math" w:hAnsi="Cambria Math" w:cs="Arial"/>
                  </w:rPr>
                  <m:t>3,l,n</m:t>
                </m:r>
              </m:sub>
              <m:sup>
                <m:r>
                  <w:rPr>
                    <w:rFonts w:ascii="Cambria Math" w:hAnsi="Cambria Math" w:cs="Arial"/>
                  </w:rPr>
                  <m:t>(f)</m:t>
                </m:r>
              </m:sup>
            </m:sSubSup>
          </m:e>
        </m:d>
        <m:r>
          <m:rPr>
            <m:sty m:val="p"/>
          </m:rPr>
          <w:rPr>
            <w:rFonts w:ascii="Cambria Math" w:hAnsi="Cambria Math" w:cs="Arial"/>
          </w:rPr>
          <m:t>-1)</m:t>
        </m:r>
      </m:oMath>
      <w:r w:rsidR="00196008" w:rsidRPr="00065F85">
        <w:rPr>
          <w:rFonts w:cs="Arial"/>
        </w:rPr>
        <w:t xml:space="preserve"> with</w:t>
      </w:r>
      <w:r w:rsidR="00196008">
        <w:rPr>
          <w:rFonts w:cs="Arial"/>
        </w:rPr>
        <w:t xml:space="preserve"> </w:t>
      </w:r>
      <m:oMath>
        <m:r>
          <w:rPr>
            <w:rFonts w:ascii="Cambria Math" w:hAnsi="Cambria Math" w:cs="Arial"/>
          </w:rPr>
          <m:t>n=1,…,N</m:t>
        </m:r>
      </m:oMath>
      <w:r w:rsidR="00196008">
        <w:rPr>
          <w:rFonts w:cs="Arial"/>
        </w:rPr>
        <w:t xml:space="preserve">, </w:t>
      </w:r>
      <w:r w:rsidR="00196008" w:rsidRPr="00065F85">
        <w:rPr>
          <w:rFonts w:cs="Arial"/>
        </w:rPr>
        <w:t xml:space="preserve"> </w:t>
      </w:r>
      <m:oMath>
        <m:r>
          <w:rPr>
            <w:rFonts w:ascii="Cambria Math" w:hAnsi="Cambria Math" w:cs="Arial"/>
          </w:rPr>
          <m:t>l=1,2,…,υ</m:t>
        </m:r>
      </m:oMath>
      <w:r w:rsidR="00196008" w:rsidRPr="00065F85">
        <w:rPr>
          <w:rFonts w:cs="Arial"/>
        </w:rPr>
        <w:t xml:space="preserve">, </w:t>
      </w:r>
      <m:oMath>
        <m:r>
          <w:rPr>
            <w:rFonts w:ascii="Cambria Math" w:hAnsi="Cambria Math" w:cs="Arial"/>
          </w:rPr>
          <m:t>i=0,1,…,2</m:t>
        </m:r>
        <m:nary>
          <m:naryPr>
            <m:chr m:val="∑"/>
            <m:limLoc m:val="undOvr"/>
            <m:ctrlPr>
              <w:rPr>
                <w:rFonts w:ascii="Cambria Math" w:hAnsi="Cambria Math" w:cs="Arial"/>
                <w:i/>
              </w:rPr>
            </m:ctrlPr>
          </m:naryPr>
          <m:sub>
            <m:r>
              <w:rPr>
                <w:rFonts w:ascii="Cambria Math" w:hAnsi="Cambria Math" w:cs="Arial"/>
              </w:rPr>
              <m:t>n=1</m:t>
            </m:r>
          </m:sub>
          <m:sup>
            <m:r>
              <w:rPr>
                <w:rFonts w:ascii="Cambria Math" w:hAnsi="Cambria Math" w:cs="Arial"/>
              </w:rPr>
              <m:t>N</m:t>
            </m:r>
          </m:sup>
          <m:e>
            <m:sSub>
              <m:sSubPr>
                <m:ctrlPr>
                  <w:rPr>
                    <w:rFonts w:ascii="Cambria Math" w:hAnsi="Cambria Math" w:cs="Arial"/>
                    <w:i/>
                  </w:rPr>
                </m:ctrlPr>
              </m:sSubPr>
              <m:e>
                <m:r>
                  <w:rPr>
                    <w:rFonts w:ascii="Cambria Math" w:hAnsi="Cambria Math" w:cs="Arial"/>
                  </w:rPr>
                  <m:t>L</m:t>
                </m:r>
              </m:e>
              <m:sub>
                <m:r>
                  <w:rPr>
                    <w:rFonts w:ascii="Cambria Math" w:hAnsi="Cambria Math" w:cs="Arial"/>
                  </w:rPr>
                  <m:t>n</m:t>
                </m:r>
              </m:sub>
            </m:sSub>
          </m:e>
        </m:nary>
        <m:r>
          <w:rPr>
            <w:rFonts w:ascii="Cambria Math" w:hAnsi="Cambria Math" w:cs="Arial"/>
          </w:rPr>
          <m:t>-1</m:t>
        </m:r>
      </m:oMath>
      <w:r w:rsidR="00196008" w:rsidRPr="00065F85">
        <w:rPr>
          <w:rFonts w:cs="Arial"/>
        </w:rPr>
        <w:t xml:space="preserve">, and </w:t>
      </w:r>
      <m:oMath>
        <m:r>
          <w:rPr>
            <w:rFonts w:ascii="Cambria Math" w:hAnsi="Cambria Math" w:cs="Arial"/>
          </w:rPr>
          <m:t>f=0,1,…,</m:t>
        </m:r>
        <m:sSub>
          <m:sSubPr>
            <m:ctrlPr>
              <w:rPr>
                <w:rFonts w:ascii="Cambria Math" w:hAnsi="Cambria Math" w:cs="Arial"/>
                <w:i/>
                <w:lang w:val="x-none"/>
              </w:rPr>
            </m:ctrlPr>
          </m:sSubPr>
          <m:e>
            <m:r>
              <w:rPr>
                <w:rFonts w:ascii="Cambria Math" w:hAnsi="Cambria Math" w:cs="Arial"/>
              </w:rPr>
              <m:t>M</m:t>
            </m:r>
          </m:e>
          <m:sub>
            <m:r>
              <w:rPr>
                <w:rFonts w:ascii="Cambria Math" w:hAnsi="Cambria Math" w:cs="Arial"/>
              </w:rPr>
              <m:t>υ</m:t>
            </m:r>
          </m:sub>
        </m:sSub>
        <m:r>
          <w:rPr>
            <w:rFonts w:ascii="Cambria Math" w:hAnsi="Cambria Math" w:cs="Arial"/>
          </w:rPr>
          <m:t>-1</m:t>
        </m:r>
      </m:oMath>
      <w:r w:rsidR="00196008">
        <w:rPr>
          <w:rFonts w:cs="Arial"/>
        </w:rPr>
        <w:t>,</w:t>
      </w:r>
      <w:r w:rsidR="002A7362">
        <w:rPr>
          <w:rFonts w:cs="Arial"/>
        </w:rPr>
        <w:t xml:space="preserve"> </w:t>
      </w:r>
      <w:r w:rsidR="002A7362">
        <w:t xml:space="preserve">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3,l,n</m:t>
            </m:r>
          </m:sub>
          <m:sup>
            <m:r>
              <w:rPr>
                <w:rFonts w:ascii="Cambria Math" w:hAnsi="Cambria Math"/>
              </w:rPr>
              <m:t>(f)</m:t>
            </m:r>
          </m:sup>
        </m:sSubSup>
        <m:r>
          <w:rPr>
            <w:rFonts w:ascii="Cambria Math" w:hAnsi="Cambria Math"/>
            <w:sz w:val="24"/>
            <w:szCs w:val="24"/>
          </w:rPr>
          <m:t xml:space="preserve">∈{0,1,…, </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3</m:t>
            </m:r>
          </m:sub>
        </m:sSub>
        <m:r>
          <w:rPr>
            <w:rFonts w:ascii="Cambria Math" w:hAnsi="Cambria Math"/>
            <w:sz w:val="24"/>
            <w:szCs w:val="24"/>
          </w:rPr>
          <m:t>-1}</m:t>
        </m:r>
      </m:oMath>
      <w:r w:rsidR="002A7362">
        <w:t xml:space="preserve"> is the index of the </w:t>
      </w:r>
      <m:oMath>
        <m:sSup>
          <m:sSupPr>
            <m:ctrlPr>
              <w:rPr>
                <w:rFonts w:ascii="Cambria Math" w:hAnsi="Cambria Math"/>
                <w:i/>
              </w:rPr>
            </m:ctrlPr>
          </m:sSupPr>
          <m:e>
            <m:r>
              <w:rPr>
                <w:rFonts w:ascii="Cambria Math" w:hAnsi="Cambria Math"/>
              </w:rPr>
              <m:t>f</m:t>
            </m:r>
          </m:e>
          <m:sup>
            <m:r>
              <w:rPr>
                <w:rFonts w:ascii="Cambria Math" w:hAnsi="Cambria Math"/>
              </w:rPr>
              <m:t>th</m:t>
            </m:r>
          </m:sup>
        </m:sSup>
      </m:oMath>
      <w:r w:rsidR="002A7362">
        <w:t xml:space="preserve"> selected FD basis vector associated to the n</w:t>
      </w:r>
      <w:proofErr w:type="spellStart"/>
      <w:r w:rsidR="002A7362" w:rsidRPr="00834A7E">
        <w:rPr>
          <w:vertAlign w:val="superscript"/>
        </w:rPr>
        <w:t>th</w:t>
      </w:r>
      <w:proofErr w:type="spellEnd"/>
      <w:r w:rsidR="003B0BBA">
        <w:t xml:space="preserve"> selected</w:t>
      </w:r>
      <w:r w:rsidR="002A7362">
        <w:t xml:space="preserve"> CSI-RS resource</w:t>
      </w:r>
      <w:r w:rsidR="003B0BBA">
        <w:t xml:space="preserve">. For </w:t>
      </w:r>
      <w:r w:rsidR="00DE0D20">
        <w:t xml:space="preserve">Mode 2,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3,l,n</m:t>
            </m:r>
          </m:sub>
          <m:sup>
            <m:r>
              <w:rPr>
                <w:rFonts w:ascii="Cambria Math" w:hAnsi="Cambria Math"/>
              </w:rPr>
              <m:t>(f)</m:t>
            </m:r>
          </m:sup>
        </m:sSubSup>
      </m:oMath>
      <w:r w:rsidR="00E4078F">
        <w:rPr>
          <w:rFonts w:eastAsiaTheme="minorEastAsia"/>
          <w:sz w:val="24"/>
          <w:szCs w:val="24"/>
        </w:rPr>
        <w:t xml:space="preserve"> </w:t>
      </w:r>
      <w:r w:rsidR="00E4078F" w:rsidRPr="00834A7E">
        <w:rPr>
          <w:rFonts w:eastAsiaTheme="minorEastAsia"/>
          <w:szCs w:val="20"/>
        </w:rPr>
        <w:t xml:space="preserve">would be </w:t>
      </w:r>
      <w:r w:rsidR="00E4078F" w:rsidRPr="00335649">
        <w:rPr>
          <w:rFonts w:eastAsiaTheme="minorEastAsia"/>
          <w:szCs w:val="20"/>
        </w:rPr>
        <w:t xml:space="preserve">the same for all selected CSI-RS resources. </w:t>
      </w:r>
      <w:r w:rsidR="00DF5F4D" w:rsidRPr="00C11520">
        <w:rPr>
          <w:rFonts w:cs="Arial"/>
          <w:szCs w:val="20"/>
        </w:rPr>
        <w:t xml:space="preserve">An example of priority allocation based on </w:t>
      </w:r>
      <m:oMath>
        <m:r>
          <m:rPr>
            <m:sty m:val="p"/>
          </m:rPr>
          <w:rPr>
            <w:rFonts w:ascii="Cambria Math" w:hAnsi="Cambria Math" w:cs="Arial"/>
            <w:szCs w:val="20"/>
          </w:rPr>
          <m:t>Pri</m:t>
        </m:r>
        <m:d>
          <m:dPr>
            <m:ctrlPr>
              <w:rPr>
                <w:rFonts w:ascii="Cambria Math" w:hAnsi="Cambria Math" w:cs="Arial"/>
                <w:i/>
                <w:szCs w:val="20"/>
                <w:lang w:val="x-none"/>
              </w:rPr>
            </m:ctrlPr>
          </m:dPr>
          <m:e>
            <m:r>
              <w:rPr>
                <w:rFonts w:ascii="Cambria Math" w:hAnsi="Cambria Math" w:cs="Arial"/>
                <w:szCs w:val="20"/>
              </w:rPr>
              <m:t>l,i,f,n</m:t>
            </m:r>
          </m:e>
        </m:d>
      </m:oMath>
      <w:r w:rsidR="00DF5F4D" w:rsidRPr="00065F85">
        <w:rPr>
          <w:rFonts w:cs="Arial"/>
        </w:rPr>
        <w:t xml:space="preserve"> </w:t>
      </w:r>
      <w:r w:rsidR="00DF5F4D">
        <w:rPr>
          <w:rFonts w:cs="Arial"/>
        </w:rPr>
        <w:t xml:space="preserve">is shown in </w:t>
      </w:r>
      <w:r w:rsidR="00DF5F4D" w:rsidRPr="0049464F">
        <w:rPr>
          <w:rFonts w:cs="Arial"/>
        </w:rPr>
        <w:fldChar w:fldCharType="begin"/>
      </w:r>
      <w:r w:rsidR="00DF5F4D" w:rsidRPr="000A68CD">
        <w:rPr>
          <w:rFonts w:cs="Arial"/>
        </w:rPr>
        <w:instrText xml:space="preserve"> REF _Ref109988311 \h </w:instrText>
      </w:r>
      <w:r w:rsidR="00DF5F4D" w:rsidRPr="00644ACF">
        <w:rPr>
          <w:rFonts w:cs="Arial"/>
        </w:rPr>
        <w:instrText xml:space="preserve"> \* MERGEFORMAT </w:instrText>
      </w:r>
      <w:r w:rsidR="00DF5F4D" w:rsidRPr="0049464F">
        <w:rPr>
          <w:rFonts w:cs="Arial"/>
        </w:rPr>
      </w:r>
      <w:r w:rsidR="00DF5F4D" w:rsidRPr="0049464F">
        <w:rPr>
          <w:rFonts w:cs="Arial"/>
        </w:rPr>
        <w:fldChar w:fldCharType="separate"/>
      </w:r>
      <w:r w:rsidR="00B715F2">
        <w:t xml:space="preserve">Figure </w:t>
      </w:r>
      <w:r w:rsidR="00B715F2">
        <w:rPr>
          <w:noProof/>
        </w:rPr>
        <w:t>15</w:t>
      </w:r>
      <w:r w:rsidR="00DF5F4D" w:rsidRPr="0049464F">
        <w:rPr>
          <w:rFonts w:cs="Arial"/>
        </w:rPr>
        <w:fldChar w:fldCharType="end"/>
      </w:r>
      <w:r w:rsidR="008F258B">
        <w:rPr>
          <w:rFonts w:cs="Arial"/>
        </w:rPr>
        <w:t>, w</w:t>
      </w:r>
      <w:r w:rsidR="006630EF">
        <w:rPr>
          <w:rFonts w:cs="Arial"/>
        </w:rPr>
        <w:t xml:space="preserve">here </w:t>
      </w:r>
      <m:oMath>
        <m:r>
          <w:rPr>
            <w:rFonts w:ascii="Cambria Math" w:hAnsi="Cambria Math" w:cs="Arial"/>
          </w:rPr>
          <m:t xml:space="preserve">N=2, v=4, </m:t>
        </m:r>
        <m:sSub>
          <m:sSubPr>
            <m:ctrlPr>
              <w:rPr>
                <w:rFonts w:ascii="Cambria Math" w:hAnsi="Cambria Math" w:cs="Arial"/>
                <w:i/>
              </w:rPr>
            </m:ctrlPr>
          </m:sSubPr>
          <m:e>
            <m:r>
              <w:rPr>
                <w:rFonts w:ascii="Cambria Math" w:hAnsi="Cambria Math" w:cs="Arial"/>
              </w:rPr>
              <m:t>L</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L</m:t>
            </m:r>
          </m:e>
          <m:sub>
            <m:r>
              <w:rPr>
                <w:rFonts w:ascii="Cambria Math" w:hAnsi="Cambria Math" w:cs="Arial"/>
              </w:rPr>
              <m:t>2</m:t>
            </m:r>
          </m:sub>
        </m:sSub>
        <m:r>
          <w:rPr>
            <w:rFonts w:ascii="Cambria Math" w:hAnsi="Cambria Math" w:cs="Arial"/>
          </w:rPr>
          <m:t>=2</m:t>
        </m:r>
      </m:oMath>
      <w:r w:rsidR="00DF5F4D" w:rsidRPr="000A68CD">
        <w:rPr>
          <w:rFonts w:cs="Arial"/>
        </w:rPr>
        <w:t>.</w:t>
      </w:r>
      <w:r w:rsidR="001B342A">
        <w:rPr>
          <w:rFonts w:cs="Arial"/>
        </w:rPr>
        <w:t xml:space="preserve"> </w:t>
      </w:r>
      <w:r w:rsidR="00531EF6">
        <w:rPr>
          <w:rFonts w:cs="Arial"/>
        </w:rPr>
        <w:t xml:space="preserve"> </w:t>
      </w:r>
      <w:r w:rsidR="004A19FF">
        <w:rPr>
          <w:rFonts w:cs="Arial"/>
        </w:rPr>
        <w:t>T</w:t>
      </w:r>
      <w:r w:rsidR="00531EF6">
        <w:rPr>
          <w:rFonts w:cs="Arial"/>
        </w:rPr>
        <w:t xml:space="preserve">he highest priority is assigned to the coefficients with </w:t>
      </w:r>
      <m:oMath>
        <m:r>
          <w:rPr>
            <w:rFonts w:ascii="Cambria Math" w:hAnsi="Cambria Math" w:cs="Arial"/>
          </w:rPr>
          <m:t xml:space="preserve">n=1, </m:t>
        </m:r>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=0, l=1</m:t>
        </m:r>
      </m:oMath>
      <w:r w:rsidR="00531EF6">
        <w:rPr>
          <w:rFonts w:cs="Arial"/>
        </w:rPr>
        <w:t xml:space="preserve"> </w:t>
      </w:r>
      <w:r w:rsidR="00531EF6" w:rsidRPr="00C37142">
        <w:rPr>
          <w:rFonts w:cs="Arial"/>
          <w:szCs w:val="20"/>
        </w:rPr>
        <w:t xml:space="preserve">and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3,l</m:t>
            </m:r>
          </m:sub>
          <m:sup>
            <m:r>
              <w:rPr>
                <w:rFonts w:ascii="Cambria Math" w:hAnsi="Cambria Math"/>
                <w:szCs w:val="20"/>
              </w:rPr>
              <m:t>(f)</m:t>
            </m:r>
          </m:sup>
        </m:sSubSup>
        <m:r>
          <w:rPr>
            <w:rFonts w:ascii="Cambria Math" w:hAnsi="Cambria Math"/>
            <w:szCs w:val="20"/>
          </w:rPr>
          <m:t>=0</m:t>
        </m:r>
      </m:oMath>
      <w:r w:rsidR="00531EF6" w:rsidRPr="00335649">
        <w:rPr>
          <w:rFonts w:cs="Arial"/>
          <w:szCs w:val="20"/>
        </w:rPr>
        <w:t xml:space="preserve">, </w:t>
      </w:r>
      <w:proofErr w:type="gramStart"/>
      <w:r w:rsidR="00531EF6" w:rsidRPr="00335649">
        <w:rPr>
          <w:rFonts w:cs="Arial"/>
          <w:szCs w:val="20"/>
        </w:rPr>
        <w:t>and  the</w:t>
      </w:r>
      <w:proofErr w:type="gramEnd"/>
      <w:r w:rsidR="00531EF6" w:rsidRPr="00335649">
        <w:rPr>
          <w:rFonts w:cs="Arial"/>
          <w:szCs w:val="20"/>
        </w:rPr>
        <w:t xml:space="preserve"> lowest priority is </w:t>
      </w:r>
      <w:r w:rsidR="00531EF6" w:rsidRPr="00C37142">
        <w:rPr>
          <w:rFonts w:cs="Arial"/>
          <w:szCs w:val="20"/>
        </w:rPr>
        <w:t xml:space="preserve">assigned to the coefficients associated with </w:t>
      </w:r>
      <m:oMath>
        <m:r>
          <w:rPr>
            <w:rFonts w:ascii="Cambria Math" w:hAnsi="Cambria Math" w:cs="Arial"/>
            <w:szCs w:val="20"/>
          </w:rPr>
          <m:t xml:space="preserve">n=N, </m:t>
        </m:r>
        <m:sSub>
          <m:sSubPr>
            <m:ctrlPr>
              <w:rPr>
                <w:rFonts w:ascii="Cambria Math" w:hAnsi="Cambria Math" w:cs="Arial"/>
                <w:i/>
                <w:szCs w:val="20"/>
              </w:rPr>
            </m:ctrlPr>
          </m:sSubPr>
          <m:e>
            <m:r>
              <w:rPr>
                <w:rFonts w:ascii="Cambria Math" w:hAnsi="Cambria Math" w:cs="Arial"/>
                <w:szCs w:val="20"/>
              </w:rPr>
              <m:t>i</m:t>
            </m:r>
          </m:e>
          <m:sub>
            <m:r>
              <w:rPr>
                <w:rFonts w:ascii="Cambria Math" w:hAnsi="Cambria Math" w:cs="Arial"/>
                <w:szCs w:val="20"/>
              </w:rPr>
              <m:t>2</m:t>
            </m:r>
          </m:sub>
        </m:sSub>
        <m:r>
          <w:rPr>
            <w:rFonts w:ascii="Cambria Math" w:hAnsi="Cambria Math" w:cs="Arial"/>
            <w:szCs w:val="20"/>
          </w:rPr>
          <m:t>=3, l=v</m:t>
        </m:r>
      </m:oMath>
      <w:r w:rsidR="00531EF6" w:rsidRPr="00C37142">
        <w:rPr>
          <w:rFonts w:cs="Arial"/>
          <w:szCs w:val="20"/>
        </w:rPr>
        <w:t xml:space="preserve"> and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3,l</m:t>
            </m:r>
          </m:sub>
          <m:sup>
            <m:r>
              <w:rPr>
                <w:rFonts w:ascii="Cambria Math" w:hAnsi="Cambria Math"/>
                <w:szCs w:val="20"/>
              </w:rPr>
              <m:t>(f)</m:t>
            </m:r>
          </m:sup>
        </m:sSubSup>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3</m:t>
            </m:r>
          </m:sub>
        </m:sSub>
        <m:r>
          <w:rPr>
            <w:rFonts w:ascii="Cambria Math" w:hAnsi="Cambria Math"/>
            <w:szCs w:val="20"/>
          </w:rPr>
          <m:t>/2</m:t>
        </m:r>
      </m:oMath>
      <w:r w:rsidR="00BB3DFE">
        <w:rPr>
          <w:rFonts w:eastAsiaTheme="minorEastAsia" w:cs="Arial"/>
          <w:szCs w:val="20"/>
        </w:rPr>
        <w:t>.</w:t>
      </w:r>
    </w:p>
    <w:p w14:paraId="0C3FB1C9" w14:textId="6C83CD43" w:rsidR="00196008" w:rsidRDefault="00196008" w:rsidP="00EC602D">
      <w:pPr>
        <w:rPr>
          <w:rFonts w:eastAsiaTheme="minorEastAsia"/>
        </w:rPr>
      </w:pPr>
    </w:p>
    <w:p w14:paraId="7E61D346" w14:textId="05C1323D" w:rsidR="000D344F" w:rsidRDefault="0046524E" w:rsidP="000D344F">
      <w:pPr>
        <w:rPr>
          <w:rFonts w:cs="Arial"/>
        </w:rPr>
      </w:pPr>
      <w:r w:rsidRPr="0046524E">
        <w:rPr>
          <w:noProof/>
        </w:rPr>
        <w:lastRenderedPageBreak/>
        <w:drawing>
          <wp:inline distT="0" distB="0" distL="0" distR="0" wp14:anchorId="62E3A369" wp14:editId="01F99A43">
            <wp:extent cx="6120765" cy="13436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343660"/>
                    </a:xfrm>
                    <a:prstGeom prst="rect">
                      <a:avLst/>
                    </a:prstGeom>
                    <a:noFill/>
                    <a:ln>
                      <a:noFill/>
                    </a:ln>
                  </pic:spPr>
                </pic:pic>
              </a:graphicData>
            </a:graphic>
          </wp:inline>
        </w:drawing>
      </w:r>
    </w:p>
    <w:p w14:paraId="09F32B87" w14:textId="3A22DB18" w:rsidR="000D344F" w:rsidRDefault="000D344F" w:rsidP="000D344F">
      <w:pPr>
        <w:pStyle w:val="Caption"/>
      </w:pPr>
      <w:bookmarkStart w:id="77" w:name="_Ref109988311"/>
      <w:r>
        <w:t xml:space="preserve">Figure </w:t>
      </w:r>
      <w:r w:rsidRPr="0049464F">
        <w:fldChar w:fldCharType="begin"/>
      </w:r>
      <w:r>
        <w:instrText>SEQ Figure \* ARABIC</w:instrText>
      </w:r>
      <w:r w:rsidRPr="0049464F">
        <w:fldChar w:fldCharType="separate"/>
      </w:r>
      <w:r w:rsidR="00B715F2">
        <w:rPr>
          <w:noProof/>
        </w:rPr>
        <w:t>15</w:t>
      </w:r>
      <w:r w:rsidRPr="0049464F">
        <w:fldChar w:fldCharType="end"/>
      </w:r>
      <w:bookmarkEnd w:id="77"/>
      <w:r>
        <w:t xml:space="preserve">: An example of priority allocation based on </w:t>
      </w:r>
      <m:oMath>
        <m:r>
          <m:rPr>
            <m:sty m:val="b"/>
          </m:rPr>
          <w:rPr>
            <w:rFonts w:ascii="Cambria Math" w:hAnsi="Cambria Math" w:cs="Arial"/>
          </w:rPr>
          <m:t>Pri</m:t>
        </m:r>
        <m:d>
          <m:dPr>
            <m:ctrlPr>
              <w:rPr>
                <w:rFonts w:ascii="Cambria Math" w:hAnsi="Cambria Math" w:cs="Arial"/>
                <w:i/>
                <w:lang w:val="x-none"/>
              </w:rPr>
            </m:ctrlPr>
          </m:dPr>
          <m:e>
            <m:r>
              <m:rPr>
                <m:sty m:val="bi"/>
              </m:rPr>
              <w:rPr>
                <w:rFonts w:ascii="Cambria Math" w:hAnsi="Cambria Math" w:cs="Arial"/>
              </w:rPr>
              <m:t>l,i,f,n</m:t>
            </m:r>
          </m:e>
        </m:d>
      </m:oMath>
      <w:r>
        <w:t xml:space="preserve"> for two CSI-RS resources with rank 4 and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n</m:t>
            </m:r>
          </m:sub>
        </m:sSub>
        <m:r>
          <m:rPr>
            <m:sty m:val="bi"/>
          </m:rPr>
          <w:rPr>
            <w:rFonts w:ascii="Cambria Math" w:hAnsi="Cambria Math"/>
          </w:rPr>
          <m:t>=2</m:t>
        </m:r>
      </m:oMath>
      <w:r>
        <w:t xml:space="preserve"> for both </w:t>
      </w:r>
      <w:r w:rsidR="00E31519">
        <w:t xml:space="preserve">CSI-RS </w:t>
      </w:r>
      <w:r>
        <w:t xml:space="preserve">resources. </w:t>
      </w:r>
    </w:p>
    <w:p w14:paraId="7DCB75BC" w14:textId="77777777" w:rsidR="00916789" w:rsidRDefault="00916789" w:rsidP="00916789">
      <w:pPr>
        <w:rPr>
          <w:lang w:eastAsia="en-GB"/>
        </w:rPr>
      </w:pPr>
    </w:p>
    <w:p w14:paraId="663D3E68" w14:textId="181B4B16" w:rsidR="00736B55" w:rsidRDefault="00916789" w:rsidP="00736B55">
      <w:pPr>
        <w:rPr>
          <w:rFonts w:eastAsiaTheme="minorEastAsia"/>
        </w:rPr>
      </w:pPr>
      <w:r>
        <w:rPr>
          <w:lang w:eastAsia="en-GB"/>
        </w:rPr>
        <w:t>Alternatively,</w:t>
      </w:r>
      <w:r w:rsidR="00736B55">
        <w:rPr>
          <w:rFonts w:eastAsiaTheme="minorEastAsia"/>
        </w:rPr>
        <w:t xml:space="preserve"> the priority </w:t>
      </w:r>
      <w:r w:rsidR="00E73EDF">
        <w:rPr>
          <w:rFonts w:eastAsiaTheme="minorEastAsia"/>
        </w:rPr>
        <w:t xml:space="preserve">may be </w:t>
      </w:r>
      <w:r w:rsidR="00886272">
        <w:rPr>
          <w:rFonts w:eastAsiaTheme="minorEastAsia"/>
        </w:rPr>
        <w:t xml:space="preserve">defined </w:t>
      </w:r>
      <w:r w:rsidR="00CD4EE0">
        <w:rPr>
          <w:rFonts w:eastAsiaTheme="minorEastAsia"/>
        </w:rPr>
        <w:t>according</w:t>
      </w:r>
      <w:r w:rsidR="00736B55">
        <w:rPr>
          <w:rFonts w:eastAsiaTheme="minorEastAsia"/>
        </w:rPr>
        <w:t xml:space="preserve"> to the order of </w:t>
      </w:r>
      <w:r w:rsidR="007A39EE">
        <w:rPr>
          <w:rFonts w:eastAsiaTheme="minorEastAsia"/>
        </w:rPr>
        <w:t>layer index, beam index within</w:t>
      </w:r>
      <w:r w:rsidR="00E22450">
        <w:rPr>
          <w:rFonts w:eastAsiaTheme="minorEastAsia"/>
        </w:rPr>
        <w:t xml:space="preserve"> a </w:t>
      </w:r>
      <w:r w:rsidR="007A39EE">
        <w:rPr>
          <w:rFonts w:eastAsiaTheme="minorEastAsia"/>
        </w:rPr>
        <w:t>TRP, FD basis vector index</w:t>
      </w:r>
      <w:r w:rsidR="00E22450">
        <w:rPr>
          <w:rFonts w:eastAsiaTheme="minorEastAsia"/>
        </w:rPr>
        <w:t>, and TRP index</w:t>
      </w:r>
      <w:r w:rsidR="00736B55">
        <w:rPr>
          <w:rFonts w:eastAsiaTheme="minorEastAsia"/>
        </w:rPr>
        <w:t>, i.e.,</w:t>
      </w:r>
    </w:p>
    <w:p w14:paraId="58DFAEB7" w14:textId="40A8E738" w:rsidR="00916789" w:rsidRDefault="00A90A39" w:rsidP="00335649">
      <w:pPr>
        <w:jc w:val="center"/>
        <w:rPr>
          <w:rFonts w:cs="Arial"/>
        </w:rPr>
      </w:pPr>
      <m:oMath>
        <m:r>
          <m:rPr>
            <m:sty m:val="p"/>
          </m:rPr>
          <w:rPr>
            <w:rFonts w:ascii="Cambria Math" w:hAnsi="Cambria Math" w:cs="Arial"/>
          </w:rPr>
          <m:t>Pri</m:t>
        </m:r>
        <m:d>
          <m:dPr>
            <m:ctrlPr>
              <w:rPr>
                <w:rFonts w:ascii="Cambria Math" w:hAnsi="Cambria Math" w:cs="Arial"/>
                <w:i/>
                <w:lang w:val="x-none"/>
              </w:rPr>
            </m:ctrlPr>
          </m:dPr>
          <m:e>
            <m:r>
              <w:rPr>
                <w:rFonts w:ascii="Cambria Math" w:hAnsi="Cambria Math" w:cs="Arial"/>
              </w:rPr>
              <m:t>l,</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,f,n</m:t>
            </m:r>
          </m:e>
        </m:d>
        <m:r>
          <w:rPr>
            <w:rFonts w:ascii="Cambria Math" w:hAnsi="Cambria Math" w:cs="Arial"/>
          </w:rPr>
          <m:t>=2v</m:t>
        </m:r>
        <m:sSub>
          <m:sSubPr>
            <m:ctrlPr>
              <w:rPr>
                <w:rFonts w:ascii="Cambria Math" w:hAnsi="Cambria Math" w:cs="Arial"/>
                <w:i/>
              </w:rPr>
            </m:ctrlPr>
          </m:sSubPr>
          <m:e>
            <m:r>
              <w:rPr>
                <w:rFonts w:ascii="Cambria Math" w:hAnsi="Cambria Math" w:cs="Arial"/>
              </w:rPr>
              <m:t>N</m:t>
            </m:r>
          </m:e>
          <m:sub>
            <m:r>
              <w:rPr>
                <w:rFonts w:ascii="Cambria Math" w:hAnsi="Cambria Math" w:cs="Arial"/>
              </w:rPr>
              <m:t>3</m:t>
            </m:r>
          </m:sub>
        </m:sSub>
        <m:nary>
          <m:naryPr>
            <m:chr m:val="∑"/>
            <m:limLoc m:val="undOvr"/>
            <m:ctrlPr>
              <w:rPr>
                <w:rFonts w:ascii="Cambria Math" w:hAnsi="Cambria Math" w:cs="Arial"/>
                <w:i/>
              </w:rPr>
            </m:ctrlPr>
          </m:naryPr>
          <m:sub>
            <m:r>
              <w:rPr>
                <w:rFonts w:ascii="Cambria Math" w:hAnsi="Cambria Math" w:cs="Arial"/>
              </w:rPr>
              <m:t>k=1</m:t>
            </m:r>
          </m:sub>
          <m:sup>
            <m:r>
              <w:rPr>
                <w:rFonts w:ascii="Cambria Math" w:hAnsi="Cambria Math" w:cs="Arial"/>
              </w:rPr>
              <m:t>n-1</m:t>
            </m:r>
          </m:sup>
          <m:e>
            <m:sSub>
              <m:sSubPr>
                <m:ctrlPr>
                  <w:rPr>
                    <w:rFonts w:ascii="Cambria Math" w:hAnsi="Cambria Math" w:cs="Arial"/>
                    <w:i/>
                  </w:rPr>
                </m:ctrlPr>
              </m:sSubPr>
              <m:e>
                <m:r>
                  <w:rPr>
                    <w:rFonts w:ascii="Cambria Math" w:hAnsi="Cambria Math" w:cs="Arial"/>
                  </w:rPr>
                  <m:t>L</m:t>
                </m:r>
              </m:e>
              <m:sub>
                <m:r>
                  <w:rPr>
                    <w:rFonts w:ascii="Cambria Math" w:hAnsi="Cambria Math" w:cs="Arial"/>
                  </w:rPr>
                  <m:t>k</m:t>
                </m:r>
              </m:sub>
            </m:sSub>
          </m:e>
        </m:nary>
        <m:r>
          <w:rPr>
            <w:rFonts w:ascii="Cambria Math" w:hAnsi="Cambria Math" w:cs="Arial"/>
          </w:rPr>
          <m:t>+  2</m:t>
        </m:r>
        <m:sSub>
          <m:sSubPr>
            <m:ctrlPr>
              <w:rPr>
                <w:rFonts w:ascii="Cambria Math" w:hAnsi="Cambria Math" w:cs="Arial"/>
                <w:i/>
              </w:rPr>
            </m:ctrlPr>
          </m:sSubPr>
          <m:e>
            <m:r>
              <w:rPr>
                <w:rFonts w:ascii="Cambria Math" w:hAnsi="Cambria Math" w:cs="Arial"/>
              </w:rPr>
              <m:t>L</m:t>
            </m:r>
          </m:e>
          <m:sub>
            <m:r>
              <w:rPr>
                <w:rFonts w:ascii="Cambria Math" w:hAnsi="Cambria Math" w:cs="Arial"/>
              </w:rPr>
              <m:t>n-1</m:t>
            </m:r>
          </m:sub>
        </m:sSub>
        <m:r>
          <w:rPr>
            <w:rFonts w:ascii="Cambria Math" w:hAnsi="Cambria Math" w:cs="Arial"/>
          </w:rPr>
          <m:t>⋅υ⋅</m:t>
        </m:r>
        <m:sSub>
          <m:sSubPr>
            <m:ctrlPr>
              <w:rPr>
                <w:rFonts w:ascii="Cambria Math" w:hAnsi="Cambria Math" w:cs="Arial"/>
                <w:i/>
              </w:rPr>
            </m:ctrlPr>
          </m:sSubPr>
          <m:e>
            <m:r>
              <w:rPr>
                <w:rFonts w:ascii="Cambria Math" w:hAnsi="Cambria Math" w:cs="Arial"/>
              </w:rPr>
              <m:t>π</m:t>
            </m:r>
          </m:e>
          <m:sub>
            <m:r>
              <w:rPr>
                <w:rFonts w:ascii="Cambria Math" w:hAnsi="Cambria Math" w:cs="Arial"/>
              </w:rPr>
              <m:t>n</m:t>
            </m:r>
          </m:sub>
        </m:sSub>
        <m:d>
          <m:dPr>
            <m:ctrlPr>
              <w:rPr>
                <w:rFonts w:ascii="Cambria Math" w:hAnsi="Cambria Math" w:cs="Arial"/>
                <w:i/>
                <w:lang w:val="x-none"/>
              </w:rPr>
            </m:ctrlPr>
          </m:dPr>
          <m:e>
            <m:r>
              <w:rPr>
                <w:rFonts w:ascii="Cambria Math" w:hAnsi="Cambria Math" w:cs="Arial"/>
              </w:rPr>
              <m:t>f</m:t>
            </m:r>
          </m:e>
        </m:d>
        <m:r>
          <w:rPr>
            <w:rFonts w:ascii="Cambria Math" w:hAnsi="Cambria Math" w:cs="Arial"/>
          </w:rPr>
          <m:t>+υ⋅</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+l</m:t>
        </m:r>
      </m:oMath>
      <w:r w:rsidRPr="00065F85">
        <w:rPr>
          <w:rFonts w:cs="Arial"/>
        </w:rPr>
        <w:t>,</w:t>
      </w:r>
    </w:p>
    <w:p w14:paraId="4C47F30E" w14:textId="1CAA902C" w:rsidR="007903BE" w:rsidRDefault="00E22450" w:rsidP="00916789">
      <w:pPr>
        <w:rPr>
          <w:rFonts w:eastAsiaTheme="minorEastAsia" w:cs="Arial"/>
        </w:rPr>
      </w:pPr>
      <w:r>
        <w:t>w</w:t>
      </w:r>
      <w:r w:rsidR="00085ABB">
        <w:t>here</w:t>
      </w:r>
      <w:r w:rsidR="0055209E">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 xml:space="preserve"> =0</m:t>
        </m:r>
      </m:oMath>
      <w:r w:rsidR="0055209E">
        <w:rPr>
          <w:rFonts w:eastAsiaTheme="minorEastAsia"/>
        </w:rPr>
        <w:t xml:space="preserve">, </w:t>
      </w:r>
      <w:r w:rsidR="0010406F">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n</m:t>
            </m:r>
          </m:sub>
        </m:sSub>
        <m:r>
          <w:rPr>
            <w:rFonts w:ascii="Cambria Math" w:eastAsiaTheme="minorEastAsia" w:hAnsi="Cambria Math"/>
          </w:rPr>
          <m:t xml:space="preserve"> = 0,1,,…,2</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n</m:t>
            </m:r>
          </m:sub>
        </m:sSub>
        <m:r>
          <w:rPr>
            <w:rFonts w:ascii="Cambria Math" w:eastAsiaTheme="minorEastAsia" w:hAnsi="Cambria Math"/>
          </w:rPr>
          <m:t>-1</m:t>
        </m:r>
      </m:oMath>
      <w:r w:rsidR="0010406F">
        <w:rPr>
          <w:rFonts w:eastAsiaTheme="minorEastAsia"/>
        </w:rPr>
        <w:t>.</w:t>
      </w:r>
      <w:r w:rsidR="0046155E">
        <w:rPr>
          <w:rFonts w:eastAsiaTheme="minorEastAsia"/>
        </w:rPr>
        <w:t xml:space="preserve"> </w:t>
      </w:r>
      <w:r w:rsidR="0010406F">
        <w:rPr>
          <w:rFonts w:eastAsiaTheme="minorEastAsia"/>
        </w:rPr>
        <w:t xml:space="preserve"> </w:t>
      </w:r>
      <w:r w:rsidR="00D36736">
        <w:rPr>
          <w:rFonts w:eastAsiaTheme="minorEastAsia"/>
        </w:rPr>
        <w:t xml:space="preserve">An </w:t>
      </w:r>
      <w:r w:rsidR="00870617">
        <w:rPr>
          <w:rFonts w:eastAsiaTheme="minorEastAsia"/>
        </w:rPr>
        <w:t xml:space="preserve">example is </w:t>
      </w:r>
      <w:r w:rsidR="00766254">
        <w:rPr>
          <w:rFonts w:eastAsiaTheme="minorEastAsia"/>
        </w:rPr>
        <w:t xml:space="preserve">shown in </w:t>
      </w:r>
      <w:r w:rsidR="008408E0">
        <w:rPr>
          <w:rFonts w:eastAsiaTheme="minorEastAsia"/>
        </w:rPr>
        <w:fldChar w:fldCharType="begin"/>
      </w:r>
      <w:r w:rsidR="008408E0">
        <w:rPr>
          <w:rFonts w:eastAsiaTheme="minorEastAsia"/>
        </w:rPr>
        <w:instrText xml:space="preserve"> REF _Ref127293016 \h </w:instrText>
      </w:r>
      <w:r w:rsidR="008408E0">
        <w:rPr>
          <w:rFonts w:eastAsiaTheme="minorEastAsia"/>
        </w:rPr>
      </w:r>
      <w:r w:rsidR="008408E0">
        <w:rPr>
          <w:rFonts w:eastAsiaTheme="minorEastAsia"/>
        </w:rPr>
        <w:fldChar w:fldCharType="separate"/>
      </w:r>
      <w:r w:rsidR="00B715F2">
        <w:t xml:space="preserve">Figure </w:t>
      </w:r>
      <w:r w:rsidR="00B715F2">
        <w:rPr>
          <w:noProof/>
        </w:rPr>
        <w:t>16</w:t>
      </w:r>
      <w:r w:rsidR="008408E0">
        <w:rPr>
          <w:rFonts w:eastAsiaTheme="minorEastAsia"/>
        </w:rPr>
        <w:fldChar w:fldCharType="end"/>
      </w:r>
      <w:r w:rsidR="00785233">
        <w:rPr>
          <w:rFonts w:eastAsiaTheme="minorEastAsia"/>
        </w:rPr>
        <w:t xml:space="preserve">, where </w:t>
      </w:r>
      <m:oMath>
        <m:r>
          <w:rPr>
            <w:rFonts w:ascii="Cambria Math" w:hAnsi="Cambria Math" w:cs="Arial"/>
          </w:rPr>
          <m:t xml:space="preserve">N=2, v=4, </m:t>
        </m:r>
        <m:sSub>
          <m:sSubPr>
            <m:ctrlPr>
              <w:rPr>
                <w:rFonts w:ascii="Cambria Math" w:hAnsi="Cambria Math" w:cs="Arial"/>
                <w:i/>
              </w:rPr>
            </m:ctrlPr>
          </m:sSubPr>
          <m:e>
            <m:r>
              <w:rPr>
                <w:rFonts w:ascii="Cambria Math" w:hAnsi="Cambria Math" w:cs="Arial"/>
              </w:rPr>
              <m:t>L</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L</m:t>
            </m:r>
          </m:e>
          <m:sub>
            <m:r>
              <w:rPr>
                <w:rFonts w:ascii="Cambria Math" w:hAnsi="Cambria Math" w:cs="Arial"/>
              </w:rPr>
              <m:t>2</m:t>
            </m:r>
          </m:sub>
        </m:sSub>
        <m:r>
          <w:rPr>
            <w:rFonts w:ascii="Cambria Math" w:hAnsi="Cambria Math" w:cs="Arial"/>
          </w:rPr>
          <m:t xml:space="preserve">=2, </m:t>
        </m:r>
        <m:sSub>
          <m:sSubPr>
            <m:ctrlPr>
              <w:rPr>
                <w:rFonts w:ascii="Cambria Math" w:hAnsi="Cambria Math" w:cs="Arial"/>
                <w:i/>
              </w:rPr>
            </m:ctrlPr>
          </m:sSubPr>
          <m:e>
            <m:r>
              <w:rPr>
                <w:rFonts w:ascii="Cambria Math" w:hAnsi="Cambria Math" w:cs="Arial"/>
              </w:rPr>
              <m:t>N</m:t>
            </m:r>
          </m:e>
          <m:sub>
            <m:r>
              <w:rPr>
                <w:rFonts w:ascii="Cambria Math" w:hAnsi="Cambria Math" w:cs="Arial"/>
              </w:rPr>
              <m:t>3</m:t>
            </m:r>
          </m:sub>
        </m:sSub>
        <m:r>
          <w:rPr>
            <w:rFonts w:ascii="Cambria Math" w:hAnsi="Cambria Math" w:cs="Arial"/>
          </w:rPr>
          <m:t>=10</m:t>
        </m:r>
      </m:oMath>
      <w:r w:rsidR="002E1B27">
        <w:rPr>
          <w:rFonts w:eastAsiaTheme="minorEastAsia" w:cs="Arial"/>
        </w:rPr>
        <w:t xml:space="preserve">.  </w:t>
      </w:r>
    </w:p>
    <w:p w14:paraId="2237BABD" w14:textId="77777777" w:rsidR="0080207E" w:rsidRDefault="0080207E" w:rsidP="0080207E">
      <w:pPr>
        <w:rPr>
          <w:rFonts w:eastAsiaTheme="minorEastAsia"/>
        </w:rPr>
      </w:pPr>
      <w:r>
        <w:t xml:space="preserve">Note that for both priority allocations, </w:t>
      </w:r>
      <w:r>
        <w:rPr>
          <w:rFonts w:eastAsiaTheme="minorEastAsia"/>
        </w:rPr>
        <w:t xml:space="preserve">parameters associated to TRP2 have lower priority than in TRP1. </w:t>
      </w:r>
    </w:p>
    <w:p w14:paraId="48016AD8" w14:textId="77777777" w:rsidR="0080207E" w:rsidRDefault="0080207E" w:rsidP="00916789">
      <w:pPr>
        <w:rPr>
          <w:rFonts w:eastAsiaTheme="minorEastAsia"/>
        </w:rPr>
      </w:pPr>
    </w:p>
    <w:p w14:paraId="781EF4FB" w14:textId="1E236682" w:rsidR="0045227D" w:rsidRDefault="006505E7" w:rsidP="00916789">
      <w:r w:rsidRPr="006505E7">
        <w:rPr>
          <w:noProof/>
        </w:rPr>
        <w:drawing>
          <wp:inline distT="0" distB="0" distL="0" distR="0" wp14:anchorId="17FA4AC8" wp14:editId="778E9C83">
            <wp:extent cx="6120765" cy="1000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765" cy="1000125"/>
                    </a:xfrm>
                    <a:prstGeom prst="rect">
                      <a:avLst/>
                    </a:prstGeom>
                    <a:noFill/>
                    <a:ln>
                      <a:noFill/>
                    </a:ln>
                  </pic:spPr>
                </pic:pic>
              </a:graphicData>
            </a:graphic>
          </wp:inline>
        </w:drawing>
      </w:r>
    </w:p>
    <w:p w14:paraId="428E47D8" w14:textId="110539AE" w:rsidR="006505E7" w:rsidRDefault="006505E7" w:rsidP="006505E7">
      <w:pPr>
        <w:pStyle w:val="Caption"/>
      </w:pPr>
      <w:bookmarkStart w:id="78" w:name="_Ref127293016"/>
      <w:r>
        <w:t xml:space="preserve">Figure </w:t>
      </w:r>
      <w:r w:rsidRPr="0049464F">
        <w:fldChar w:fldCharType="begin"/>
      </w:r>
      <w:r>
        <w:instrText>SEQ Figure \* ARABIC</w:instrText>
      </w:r>
      <w:r w:rsidRPr="0049464F">
        <w:fldChar w:fldCharType="separate"/>
      </w:r>
      <w:r w:rsidR="00B715F2">
        <w:rPr>
          <w:noProof/>
        </w:rPr>
        <w:t>16</w:t>
      </w:r>
      <w:r w:rsidRPr="0049464F">
        <w:fldChar w:fldCharType="end"/>
      </w:r>
      <w:bookmarkEnd w:id="78"/>
      <w:r>
        <w:t xml:space="preserve">: An example of </w:t>
      </w:r>
      <w:r w:rsidR="00EA4229">
        <w:t xml:space="preserve">alternative </w:t>
      </w:r>
      <w:r>
        <w:t xml:space="preserve">priority allocation for two CSI-RS resources with </w:t>
      </w:r>
      <m:oMath>
        <m:r>
          <m:rPr>
            <m:sty m:val="bi"/>
          </m:rPr>
          <w:rPr>
            <w:rFonts w:ascii="Cambria Math" w:hAnsi="Cambria Math"/>
          </w:rPr>
          <m:t>v=4</m:t>
        </m:r>
      </m:oMath>
      <w:r>
        <w:t xml:space="preserve"> </w:t>
      </w:r>
      <w:r w:rsidR="000F4A19">
        <w:t>,</w:t>
      </w:r>
      <w:r>
        <w:t xml:space="preserve">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n</m:t>
            </m:r>
          </m:sub>
        </m:sSub>
        <m:r>
          <m:rPr>
            <m:sty m:val="bi"/>
          </m:rPr>
          <w:rPr>
            <w:rFonts w:ascii="Cambria Math" w:hAnsi="Cambria Math"/>
          </w:rPr>
          <m:t>=2</m:t>
        </m:r>
      </m:oMath>
      <w:r w:rsidR="000F4A19">
        <w:rPr>
          <w:rFonts w:eastAsiaTheme="minorEastAsia"/>
        </w:rPr>
        <w:t xml:space="preserve">, and </w:t>
      </w:r>
      <m:oMath>
        <m:r>
          <m:rPr>
            <m:sty m:val="bi"/>
          </m:rPr>
          <w:rPr>
            <w:rFonts w:ascii="Cambria Math" w:eastAsiaTheme="minorEastAsia" w:hAnsi="Cambria Math"/>
          </w:rPr>
          <m:t>N_3 =10</m:t>
        </m:r>
      </m:oMath>
      <w:r>
        <w:t xml:space="preserve">. </w:t>
      </w:r>
    </w:p>
    <w:p w14:paraId="02321D8F" w14:textId="3E62CB7A" w:rsidR="00CF13D6" w:rsidRDefault="006F1812" w:rsidP="00CF13D6">
      <w:pPr>
        <w:rPr>
          <w:lang w:val="en-GB" w:eastAsia="ja-JP"/>
        </w:rPr>
      </w:pPr>
      <w:r>
        <w:rPr>
          <w:lang w:val="en-GB" w:eastAsia="ja-JP"/>
        </w:rPr>
        <w:t>For both mode 1 and mode 2 codebook structures,</w:t>
      </w:r>
      <w:r w:rsidR="00CF13D6">
        <w:rPr>
          <w:lang w:val="en-GB" w:eastAsia="ja-JP"/>
        </w:rPr>
        <w:t xml:space="preserve"> gNB and the UE need</w:t>
      </w:r>
      <w:r w:rsidR="008851DC">
        <w:rPr>
          <w:lang w:val="en-GB" w:eastAsia="ja-JP"/>
        </w:rPr>
        <w:t>s</w:t>
      </w:r>
      <w:r w:rsidR="00CF13D6">
        <w:rPr>
          <w:lang w:val="en-GB" w:eastAsia="ja-JP"/>
        </w:rPr>
        <w:t xml:space="preserve"> to be in sync </w:t>
      </w:r>
      <w:r w:rsidR="00711477">
        <w:rPr>
          <w:lang w:val="en-GB" w:eastAsia="ja-JP"/>
        </w:rPr>
        <w:t xml:space="preserve">on </w:t>
      </w:r>
      <w:r w:rsidR="00FB3222">
        <w:rPr>
          <w:lang w:val="en-GB" w:eastAsia="ja-JP"/>
        </w:rPr>
        <w:t>how the</w:t>
      </w:r>
      <w:r w:rsidR="00B26289">
        <w:rPr>
          <w:lang w:val="en-GB" w:eastAsia="ja-JP"/>
        </w:rPr>
        <w:t xml:space="preserve"> TRPs are </w:t>
      </w:r>
      <w:r w:rsidR="00833649">
        <w:rPr>
          <w:lang w:val="en-GB" w:eastAsia="ja-JP"/>
        </w:rPr>
        <w:t>ordered in</w:t>
      </w:r>
      <w:r w:rsidR="00CA6CAC">
        <w:rPr>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1</m:t>
            </m:r>
          </m:sub>
        </m:sSub>
      </m:oMath>
      <w:r w:rsidR="00CF13D6">
        <w:rPr>
          <w:lang w:val="en-GB" w:eastAsia="ja-JP"/>
        </w:rPr>
        <w:t xml:space="preserve">.One </w:t>
      </w:r>
      <w:r w:rsidR="00B26289">
        <w:rPr>
          <w:lang w:val="en-GB" w:eastAsia="ja-JP"/>
        </w:rPr>
        <w:t xml:space="preserve">way </w:t>
      </w:r>
      <w:r w:rsidR="00AE77F5">
        <w:rPr>
          <w:lang w:val="en-GB" w:eastAsia="ja-JP"/>
        </w:rPr>
        <w:t>is</w:t>
      </w:r>
      <w:r w:rsidR="00CF13D6">
        <w:rPr>
          <w:lang w:val="en-GB" w:eastAsia="ja-JP"/>
        </w:rPr>
        <w:t xml:space="preserve"> </w:t>
      </w:r>
      <w:r w:rsidR="004B4110">
        <w:rPr>
          <w:lang w:val="en-GB" w:eastAsia="ja-JP"/>
        </w:rPr>
        <w:t>to arrange the TRPs according to</w:t>
      </w:r>
      <w:r w:rsidR="00CF13D6">
        <w:rPr>
          <w:lang w:val="en-GB" w:eastAsia="ja-JP"/>
        </w:rPr>
        <w:t xml:space="preserve"> the order of CSI-RS resources in the configured CSI-RS resource set.  </w:t>
      </w:r>
      <w:r w:rsidR="00C53C2A">
        <w:rPr>
          <w:lang w:val="en-GB" w:eastAsia="ja-JP"/>
        </w:rPr>
        <w:t>S</w:t>
      </w:r>
      <w:r w:rsidR="00711477">
        <w:rPr>
          <w:lang w:val="en-GB" w:eastAsia="ja-JP"/>
        </w:rPr>
        <w:t>uch ordering</w:t>
      </w:r>
      <w:r w:rsidR="00B8668D">
        <w:rPr>
          <w:lang w:val="en-GB" w:eastAsia="ja-JP"/>
        </w:rPr>
        <w:t xml:space="preserve"> would </w:t>
      </w:r>
      <w:r w:rsidR="008B25A3">
        <w:rPr>
          <w:lang w:val="en-GB" w:eastAsia="ja-JP"/>
        </w:rPr>
        <w:t xml:space="preserve">imply that parameters associated to the first CSI-RS resource would </w:t>
      </w:r>
      <w:r w:rsidR="000874CC">
        <w:rPr>
          <w:lang w:val="en-GB" w:eastAsia="ja-JP"/>
        </w:rPr>
        <w:t>be assigned with a higher priority than those associated to other CSI-RS resources</w:t>
      </w:r>
      <w:r w:rsidR="007054C7">
        <w:rPr>
          <w:lang w:val="en-GB" w:eastAsia="ja-JP"/>
        </w:rPr>
        <w:t xml:space="preserve"> and </w:t>
      </w:r>
      <w:r w:rsidR="00CF13D6">
        <w:rPr>
          <w:lang w:val="en-GB" w:eastAsia="ja-JP"/>
        </w:rPr>
        <w:t xml:space="preserve">may not </w:t>
      </w:r>
      <w:r w:rsidR="00A709C9">
        <w:rPr>
          <w:lang w:val="en-GB" w:eastAsia="ja-JP"/>
        </w:rPr>
        <w:t xml:space="preserve">always </w:t>
      </w:r>
      <w:r w:rsidR="00CF13D6">
        <w:rPr>
          <w:lang w:val="en-GB" w:eastAsia="ja-JP"/>
        </w:rPr>
        <w:t xml:space="preserve">be </w:t>
      </w:r>
      <w:r w:rsidR="00833649">
        <w:rPr>
          <w:lang w:val="en-GB" w:eastAsia="ja-JP"/>
        </w:rPr>
        <w:t>desirable</w:t>
      </w:r>
      <w:r w:rsidR="00833649" w:rsidDel="007054C7">
        <w:rPr>
          <w:lang w:val="en-GB" w:eastAsia="ja-JP"/>
        </w:rPr>
        <w:t xml:space="preserve"> </w:t>
      </w:r>
      <w:r w:rsidR="00E90A67">
        <w:rPr>
          <w:lang w:val="en-GB" w:eastAsia="ja-JP"/>
        </w:rPr>
        <w:t xml:space="preserve">because the first CSI-RS may not correspond to the </w:t>
      </w:r>
      <w:r w:rsidR="00712987">
        <w:rPr>
          <w:lang w:val="en-GB" w:eastAsia="ja-JP"/>
        </w:rPr>
        <w:t>best TRP to the UE</w:t>
      </w:r>
      <w:r w:rsidR="00CF13D6">
        <w:rPr>
          <w:lang w:val="en-GB" w:eastAsia="ja-JP"/>
        </w:rPr>
        <w:t xml:space="preserve">. </w:t>
      </w:r>
      <w:r w:rsidR="0059244F">
        <w:rPr>
          <w:lang w:val="en-GB" w:eastAsia="ja-JP"/>
        </w:rPr>
        <w:t xml:space="preserve"> Another </w:t>
      </w:r>
      <w:r w:rsidR="00FB3222">
        <w:rPr>
          <w:lang w:val="en-GB" w:eastAsia="ja-JP"/>
        </w:rPr>
        <w:t>way is</w:t>
      </w:r>
      <w:r w:rsidR="0059244F">
        <w:rPr>
          <w:lang w:val="en-GB" w:eastAsia="ja-JP"/>
        </w:rPr>
        <w:t xml:space="preserve"> </w:t>
      </w:r>
      <w:r w:rsidR="00CF13D6">
        <w:rPr>
          <w:lang w:val="en-GB" w:eastAsia="ja-JP"/>
        </w:rPr>
        <w:t xml:space="preserve">to </w:t>
      </w:r>
      <w:r w:rsidR="00162B84">
        <w:rPr>
          <w:lang w:val="en-GB" w:eastAsia="ja-JP"/>
        </w:rPr>
        <w:t xml:space="preserve">let the UE to determine </w:t>
      </w:r>
      <w:r w:rsidR="00712987">
        <w:rPr>
          <w:lang w:val="en-GB" w:eastAsia="ja-JP"/>
        </w:rPr>
        <w:t xml:space="preserve">the </w:t>
      </w:r>
      <w:r w:rsidR="00CF13D6">
        <w:rPr>
          <w:lang w:val="en-GB" w:eastAsia="ja-JP"/>
        </w:rPr>
        <w:t>order according to</w:t>
      </w:r>
      <w:r w:rsidR="005C6F14">
        <w:rPr>
          <w:lang w:val="en-GB" w:eastAsia="ja-JP"/>
        </w:rPr>
        <w:t>,</w:t>
      </w:r>
      <w:r w:rsidR="00CF13D6">
        <w:rPr>
          <w:lang w:val="en-GB" w:eastAsia="ja-JP"/>
        </w:rPr>
        <w:t xml:space="preserve"> </w:t>
      </w:r>
      <w:r w:rsidR="00D427F8">
        <w:rPr>
          <w:lang w:val="en-GB" w:eastAsia="ja-JP"/>
        </w:rPr>
        <w:t>for example</w:t>
      </w:r>
      <w:r w:rsidR="005C6F14">
        <w:rPr>
          <w:lang w:val="en-GB" w:eastAsia="ja-JP"/>
        </w:rPr>
        <w:t>,</w:t>
      </w:r>
      <w:r w:rsidR="00D427F8">
        <w:rPr>
          <w:lang w:val="en-GB" w:eastAsia="ja-JP"/>
        </w:rPr>
        <w:t xml:space="preserve"> </w:t>
      </w:r>
      <w:r w:rsidR="00CF13D6">
        <w:rPr>
          <w:lang w:val="en-GB" w:eastAsia="ja-JP"/>
        </w:rPr>
        <w:t xml:space="preserve">the CSI-RS received power, </w:t>
      </w:r>
      <w:r w:rsidR="00AA11CD">
        <w:rPr>
          <w:lang w:val="en-GB" w:eastAsia="ja-JP"/>
        </w:rPr>
        <w:t>and a</w:t>
      </w:r>
      <w:r w:rsidR="003402D8">
        <w:rPr>
          <w:lang w:val="en-GB" w:eastAsia="ja-JP"/>
        </w:rPr>
        <w:t xml:space="preserve"> higher priority is allocated to </w:t>
      </w:r>
      <w:r w:rsidR="00A328C6">
        <w:rPr>
          <w:lang w:val="en-GB" w:eastAsia="ja-JP"/>
        </w:rPr>
        <w:t xml:space="preserve">CSI-RS resource with </w:t>
      </w:r>
      <w:r w:rsidR="003402D8">
        <w:rPr>
          <w:lang w:val="en-GB" w:eastAsia="ja-JP"/>
        </w:rPr>
        <w:t xml:space="preserve">the </w:t>
      </w:r>
      <w:r w:rsidR="00A328C6">
        <w:rPr>
          <w:lang w:val="en-GB" w:eastAsia="ja-JP"/>
        </w:rPr>
        <w:t>higher received power</w:t>
      </w:r>
      <w:r w:rsidR="00753BF3">
        <w:rPr>
          <w:lang w:val="en-GB" w:eastAsia="ja-JP"/>
        </w:rPr>
        <w:t xml:space="preserve">, </w:t>
      </w:r>
      <w:proofErr w:type="gramStart"/>
      <w:r w:rsidR="00753BF3">
        <w:rPr>
          <w:lang w:val="en-GB" w:eastAsia="ja-JP"/>
        </w:rPr>
        <w:t>similar to</w:t>
      </w:r>
      <w:proofErr w:type="gramEnd"/>
      <w:r w:rsidR="00753BF3">
        <w:rPr>
          <w:lang w:val="en-GB" w:eastAsia="ja-JP"/>
        </w:rPr>
        <w:t xml:space="preserve"> </w:t>
      </w:r>
      <w:r w:rsidR="00CF13D6">
        <w:rPr>
          <w:lang w:val="en-GB" w:eastAsia="ja-JP"/>
        </w:rPr>
        <w:t xml:space="preserve">FD basis vector re-ordering in existing Rel-16 type II codebook.  </w:t>
      </w:r>
      <w:r w:rsidR="001939DC">
        <w:rPr>
          <w:lang w:val="en-GB" w:eastAsia="ja-JP"/>
        </w:rPr>
        <w:t xml:space="preserve"> I</w:t>
      </w:r>
      <w:r w:rsidR="00CF13D6">
        <w:rPr>
          <w:lang w:val="en-GB" w:eastAsia="ja-JP"/>
        </w:rPr>
        <w:t xml:space="preserve">n case of CSI omission, </w:t>
      </w:r>
      <w:r w:rsidR="00296E94">
        <w:rPr>
          <w:lang w:val="en-GB" w:eastAsia="ja-JP"/>
        </w:rPr>
        <w:t>different priorities can be assigned to</w:t>
      </w:r>
      <w:r w:rsidR="00B35431">
        <w:rPr>
          <w:lang w:val="en-GB" w:eastAsia="ja-JP"/>
        </w:rPr>
        <w:t xml:space="preserve"> </w:t>
      </w:r>
      <w:r w:rsidR="00CF13D6">
        <w:rPr>
          <w:lang w:val="en-GB" w:eastAsia="ja-JP"/>
        </w:rPr>
        <w:t xml:space="preserve">W2 coefficients associated </w:t>
      </w:r>
      <w:r w:rsidR="00FB3222">
        <w:rPr>
          <w:lang w:val="en-GB" w:eastAsia="ja-JP"/>
        </w:rPr>
        <w:t>to different</w:t>
      </w:r>
      <w:r w:rsidR="00CF13D6">
        <w:rPr>
          <w:lang w:val="en-GB" w:eastAsia="ja-JP"/>
        </w:rPr>
        <w:t xml:space="preserve"> TRP</w:t>
      </w:r>
      <w:r w:rsidR="00077E81">
        <w:rPr>
          <w:lang w:val="en-GB" w:eastAsia="ja-JP"/>
        </w:rPr>
        <w:t xml:space="preserve">s according to their </w:t>
      </w:r>
      <w:r w:rsidR="00FB3222">
        <w:rPr>
          <w:lang w:val="en-GB" w:eastAsia="ja-JP"/>
        </w:rPr>
        <w:t>order</w:t>
      </w:r>
      <w:r w:rsidR="00AC2114">
        <w:rPr>
          <w:lang w:val="en-GB" w:eastAsia="ja-JP"/>
        </w:rPr>
        <w:t>s</w:t>
      </w:r>
      <w:r w:rsidR="00FB3222">
        <w:rPr>
          <w:lang w:val="en-GB" w:eastAsia="ja-JP"/>
        </w:rPr>
        <w:t xml:space="preserve"> in</w:t>
      </w:r>
      <w:r w:rsidR="00CD780B">
        <w:rPr>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1</m:t>
            </m:r>
          </m:sub>
        </m:sSub>
      </m:oMath>
      <w:r w:rsidR="005F1857">
        <w:rPr>
          <w:lang w:val="en-GB" w:eastAsia="ja-JP"/>
        </w:rPr>
        <w:t xml:space="preserve">. With TRPs ordered according to </w:t>
      </w:r>
      <w:r w:rsidR="00BB54FF">
        <w:rPr>
          <w:lang w:val="en-GB" w:eastAsia="ja-JP"/>
        </w:rPr>
        <w:t xml:space="preserve">the corresponding </w:t>
      </w:r>
      <w:r w:rsidR="002F5954">
        <w:rPr>
          <w:lang w:val="en-GB" w:eastAsia="ja-JP"/>
        </w:rPr>
        <w:t>CSI-RS signal strength</w:t>
      </w:r>
      <w:r w:rsidR="000E6D16">
        <w:rPr>
          <w:lang w:val="en-GB" w:eastAsia="ja-JP"/>
        </w:rPr>
        <w:t>s</w:t>
      </w:r>
      <w:r w:rsidR="00FB3222">
        <w:rPr>
          <w:lang w:val="en-GB" w:eastAsia="ja-JP"/>
        </w:rPr>
        <w:t>, weaker</w:t>
      </w:r>
      <w:r w:rsidR="00AE1F42">
        <w:rPr>
          <w:lang w:val="en-GB" w:eastAsia="ja-JP"/>
        </w:rPr>
        <w:t xml:space="preserve"> TRPs </w:t>
      </w:r>
      <w:r w:rsidR="00711477">
        <w:rPr>
          <w:lang w:val="en-GB" w:eastAsia="ja-JP"/>
        </w:rPr>
        <w:t xml:space="preserve">can be assigned </w:t>
      </w:r>
      <w:r w:rsidR="00CF13D6">
        <w:rPr>
          <w:lang w:val="en-GB" w:eastAsia="ja-JP"/>
        </w:rPr>
        <w:t>with a lower priority and are dropped first</w:t>
      </w:r>
      <w:r w:rsidR="000E6D16">
        <w:rPr>
          <w:lang w:val="en-GB" w:eastAsia="ja-JP"/>
        </w:rPr>
        <w:t xml:space="preserve"> in case of CSI omission</w:t>
      </w:r>
      <w:r w:rsidR="00CF13D6">
        <w:rPr>
          <w:lang w:val="en-GB" w:eastAsia="ja-JP"/>
        </w:rPr>
        <w:t>.</w:t>
      </w:r>
    </w:p>
    <w:p w14:paraId="57A4AC26" w14:textId="45707765" w:rsidR="00CF13D6" w:rsidRDefault="005F06F4" w:rsidP="00151D50">
      <w:pPr>
        <w:pStyle w:val="Proposal"/>
        <w:ind w:left="357" w:hanging="357"/>
        <w:rPr>
          <w:lang w:val="en-GB"/>
        </w:rPr>
      </w:pPr>
      <w:bookmarkStart w:id="79" w:name="_Toc127541586"/>
      <w:r>
        <w:rPr>
          <w:lang w:val="en-GB"/>
        </w:rPr>
        <w:t xml:space="preserve">Support </w:t>
      </w:r>
      <w:r w:rsidR="008856F7">
        <w:rPr>
          <w:lang w:val="en-GB"/>
        </w:rPr>
        <w:t xml:space="preserve">UE based </w:t>
      </w:r>
      <w:r w:rsidR="00CF13D6" w:rsidRPr="00CF13D6">
        <w:rPr>
          <w:lang w:val="en-GB"/>
        </w:rPr>
        <w:t xml:space="preserve">TRP ordering </w:t>
      </w:r>
      <w:r w:rsidR="00771DEA">
        <w:rPr>
          <w:lang w:val="en-GB"/>
        </w:rPr>
        <w:t xml:space="preserve">in </w:t>
      </w:r>
      <m:oMath>
        <m:sSub>
          <m:sSubPr>
            <m:ctrlPr>
              <w:rPr>
                <w:rFonts w:ascii="Cambria Math" w:hAnsi="Cambria Math"/>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sidR="00771DEA">
        <w:rPr>
          <w:lang w:val="en-GB"/>
        </w:rPr>
        <w:t xml:space="preserve">  </w:t>
      </w:r>
      <w:r w:rsidR="00670772">
        <w:rPr>
          <w:lang w:val="en-GB"/>
        </w:rPr>
        <w:t xml:space="preserve"> </w:t>
      </w:r>
      <w:r w:rsidR="00CF13D6" w:rsidRPr="00CF13D6">
        <w:rPr>
          <w:lang w:val="en-GB"/>
        </w:rPr>
        <w:t xml:space="preserve">according to received </w:t>
      </w:r>
      <w:r w:rsidR="00054412">
        <w:rPr>
          <w:lang w:val="en-GB"/>
        </w:rPr>
        <w:t>C</w:t>
      </w:r>
      <w:r w:rsidR="00532FAF">
        <w:rPr>
          <w:lang w:val="en-GB"/>
        </w:rPr>
        <w:t xml:space="preserve">SI-RS </w:t>
      </w:r>
      <w:r w:rsidR="00CF13D6" w:rsidRPr="00CF13D6">
        <w:rPr>
          <w:lang w:val="en-GB"/>
        </w:rPr>
        <w:t xml:space="preserve">power or </w:t>
      </w:r>
      <w:r w:rsidR="00054412">
        <w:rPr>
          <w:lang w:val="en-GB"/>
        </w:rPr>
        <w:t xml:space="preserve">signal </w:t>
      </w:r>
      <w:r w:rsidR="00CF13D6" w:rsidRPr="00CF13D6">
        <w:rPr>
          <w:lang w:val="en-GB"/>
        </w:rPr>
        <w:t>strength.</w:t>
      </w:r>
      <w:bookmarkEnd w:id="79"/>
      <w:r w:rsidR="00CF13D6" w:rsidRPr="00CF13D6">
        <w:rPr>
          <w:lang w:val="en-GB"/>
        </w:rPr>
        <w:t xml:space="preserve">  </w:t>
      </w:r>
    </w:p>
    <w:p w14:paraId="1AD88DE0" w14:textId="77777777" w:rsidR="00C12381" w:rsidRDefault="00C12381" w:rsidP="00335649">
      <w:pPr>
        <w:pStyle w:val="Proposal"/>
        <w:numPr>
          <w:ilvl w:val="0"/>
          <w:numId w:val="0"/>
        </w:numPr>
        <w:rPr>
          <w:lang w:val="en-GB"/>
        </w:rPr>
      </w:pPr>
    </w:p>
    <w:p w14:paraId="23BBFD0D" w14:textId="5DD4F136" w:rsidR="00ED43B4" w:rsidRDefault="00ED43B4" w:rsidP="00335649">
      <w:pPr>
        <w:pStyle w:val="Heading2"/>
      </w:pPr>
      <w:r>
        <w:t>4.</w:t>
      </w:r>
      <w:r w:rsidR="006C001C">
        <w:t>8</w:t>
      </w:r>
      <w:r>
        <w:t xml:space="preserve"> CBSR</w:t>
      </w:r>
      <w:r w:rsidR="008331ED">
        <w:t xml:space="preserve"> for CJT</w:t>
      </w:r>
    </w:p>
    <w:p w14:paraId="1A28ABB4" w14:textId="360915B4" w:rsidR="00872711" w:rsidRPr="00834A7E" w:rsidRDefault="00872711" w:rsidP="00872711">
      <w:pPr>
        <w:pStyle w:val="NormalWeb"/>
        <w:ind w:left="0" w:firstLine="0"/>
        <w:rPr>
          <w:color w:val="auto"/>
          <w:sz w:val="20"/>
          <w:szCs w:val="20"/>
          <w:lang w:val="en-GB"/>
        </w:rPr>
      </w:pPr>
      <w:r w:rsidRPr="00834A7E">
        <w:rPr>
          <w:color w:val="auto"/>
          <w:sz w:val="20"/>
          <w:szCs w:val="20"/>
          <w:lang w:val="en-GB"/>
        </w:rPr>
        <w:t xml:space="preserve">In Rel-16 CBSR for </w:t>
      </w:r>
      <w:proofErr w:type="spellStart"/>
      <w:r w:rsidRPr="00834A7E">
        <w:rPr>
          <w:color w:val="auto"/>
          <w:sz w:val="20"/>
          <w:szCs w:val="20"/>
          <w:lang w:val="en-GB"/>
        </w:rPr>
        <w:t>eType</w:t>
      </w:r>
      <w:proofErr w:type="spellEnd"/>
      <w:r w:rsidRPr="00834A7E">
        <w:rPr>
          <w:color w:val="auto"/>
          <w:sz w:val="20"/>
          <w:szCs w:val="20"/>
          <w:lang w:val="en-GB"/>
        </w:rPr>
        <w:t xml:space="preserve"> II CB, soft beam restriction is supported where a threshold can be configured for a beam such that its associated coefficients amplitudes average over all selected FD basis vectors does not exceed the threshold.</w:t>
      </w:r>
      <w:r w:rsidR="000841DE" w:rsidRPr="00834A7E">
        <w:rPr>
          <w:color w:val="auto"/>
          <w:sz w:val="20"/>
          <w:szCs w:val="20"/>
          <w:lang w:val="en-GB"/>
        </w:rPr>
        <w:t xml:space="preserve"> The average amplitude is with respect to the strongest coefficient</w:t>
      </w:r>
      <w:r w:rsidR="0046257B" w:rsidRPr="00834A7E">
        <w:rPr>
          <w:color w:val="auto"/>
          <w:sz w:val="20"/>
          <w:szCs w:val="20"/>
          <w:lang w:val="en-GB"/>
        </w:rPr>
        <w:t xml:space="preserve">.  </w:t>
      </w:r>
      <w:r w:rsidR="0012599A" w:rsidRPr="00834A7E">
        <w:rPr>
          <w:color w:val="auto"/>
          <w:sz w:val="20"/>
          <w:szCs w:val="20"/>
          <w:lang w:val="en-GB"/>
        </w:rPr>
        <w:t xml:space="preserve">In CJT, </w:t>
      </w:r>
      <w:r w:rsidR="00915872" w:rsidRPr="00834A7E">
        <w:rPr>
          <w:color w:val="auto"/>
          <w:sz w:val="20"/>
          <w:szCs w:val="20"/>
          <w:lang w:val="en-GB"/>
        </w:rPr>
        <w:t>the strongest coefficient and the restricted beams can be associated to different TRPs</w:t>
      </w:r>
      <w:r w:rsidR="00B63DAA" w:rsidRPr="00834A7E">
        <w:rPr>
          <w:color w:val="auto"/>
          <w:sz w:val="20"/>
          <w:szCs w:val="20"/>
          <w:lang w:val="en-GB"/>
        </w:rPr>
        <w:t xml:space="preserve">. </w:t>
      </w:r>
      <w:r w:rsidR="00915872" w:rsidRPr="00834A7E">
        <w:rPr>
          <w:color w:val="auto"/>
          <w:sz w:val="20"/>
          <w:szCs w:val="20"/>
          <w:lang w:val="en-GB"/>
        </w:rPr>
        <w:t xml:space="preserve"> </w:t>
      </w:r>
      <w:r w:rsidR="00B63DAA" w:rsidRPr="00834A7E">
        <w:rPr>
          <w:color w:val="auto"/>
          <w:sz w:val="20"/>
          <w:szCs w:val="20"/>
          <w:lang w:val="en-GB"/>
        </w:rPr>
        <w:t xml:space="preserve">If Rel-16 based CBSR is </w:t>
      </w:r>
      <w:r w:rsidR="00B63DAA" w:rsidRPr="00834A7E">
        <w:rPr>
          <w:color w:val="auto"/>
          <w:sz w:val="20"/>
          <w:szCs w:val="20"/>
          <w:lang w:val="en-GB"/>
        </w:rPr>
        <w:lastRenderedPageBreak/>
        <w:t xml:space="preserve">used, the practical usefulness of such a soft beam restriction is unclear. </w:t>
      </w:r>
      <w:r w:rsidR="001200AA" w:rsidRPr="00834A7E">
        <w:rPr>
          <w:color w:val="auto"/>
          <w:sz w:val="20"/>
          <w:szCs w:val="20"/>
          <w:lang w:val="en-GB"/>
        </w:rPr>
        <w:t xml:space="preserve">An example is </w:t>
      </w:r>
      <w:r w:rsidR="00CA23B3" w:rsidRPr="00834A7E">
        <w:rPr>
          <w:color w:val="auto"/>
          <w:sz w:val="20"/>
          <w:szCs w:val="20"/>
          <w:lang w:val="en-GB"/>
        </w:rPr>
        <w:t xml:space="preserve">illustrated in </w:t>
      </w:r>
      <w:r w:rsidR="000F2E9A" w:rsidRPr="00834A7E">
        <w:rPr>
          <w:color w:val="auto"/>
          <w:sz w:val="20"/>
          <w:szCs w:val="20"/>
          <w:lang w:val="en-GB"/>
        </w:rPr>
        <w:fldChar w:fldCharType="begin"/>
      </w:r>
      <w:r w:rsidR="000F2E9A" w:rsidRPr="009E5F6E">
        <w:rPr>
          <w:color w:val="auto"/>
          <w:sz w:val="20"/>
          <w:szCs w:val="20"/>
          <w:lang w:val="en-GB"/>
        </w:rPr>
        <w:instrText xml:space="preserve"> REF _Ref127303528 \h </w:instrText>
      </w:r>
      <w:r w:rsidR="003456A5" w:rsidRPr="009E5F6E">
        <w:rPr>
          <w:color w:val="auto"/>
          <w:sz w:val="20"/>
          <w:szCs w:val="20"/>
          <w:lang w:val="en-GB"/>
        </w:rPr>
        <w:instrText xml:space="preserve"> \* MERGEFORMAT </w:instrText>
      </w:r>
      <w:r w:rsidR="000F2E9A" w:rsidRPr="00834A7E">
        <w:rPr>
          <w:color w:val="auto"/>
          <w:sz w:val="20"/>
          <w:szCs w:val="20"/>
          <w:lang w:val="en-GB"/>
        </w:rPr>
      </w:r>
      <w:r w:rsidR="000F2E9A" w:rsidRPr="00834A7E">
        <w:rPr>
          <w:color w:val="auto"/>
          <w:sz w:val="20"/>
          <w:szCs w:val="20"/>
          <w:lang w:val="en-GB"/>
        </w:rPr>
        <w:fldChar w:fldCharType="separate"/>
      </w:r>
      <w:r w:rsidR="00B715F2" w:rsidRPr="00B715F2">
        <w:rPr>
          <w:color w:val="auto"/>
          <w:sz w:val="20"/>
          <w:szCs w:val="20"/>
        </w:rPr>
        <w:t xml:space="preserve">Figure </w:t>
      </w:r>
      <w:r w:rsidR="00B715F2" w:rsidRPr="00B715F2">
        <w:rPr>
          <w:noProof/>
          <w:color w:val="auto"/>
          <w:sz w:val="20"/>
          <w:szCs w:val="20"/>
        </w:rPr>
        <w:t>17</w:t>
      </w:r>
      <w:r w:rsidR="000F2E9A" w:rsidRPr="00834A7E">
        <w:rPr>
          <w:color w:val="auto"/>
          <w:sz w:val="20"/>
          <w:szCs w:val="20"/>
          <w:lang w:val="en-GB"/>
        </w:rPr>
        <w:fldChar w:fldCharType="end"/>
      </w:r>
      <w:r w:rsidR="00BD0FB1" w:rsidRPr="00834A7E">
        <w:rPr>
          <w:color w:val="auto"/>
          <w:sz w:val="20"/>
          <w:szCs w:val="20"/>
          <w:lang w:val="en-GB"/>
        </w:rPr>
        <w:t xml:space="preserve">, </w:t>
      </w:r>
      <w:r w:rsidR="00914E72" w:rsidRPr="00834A7E">
        <w:rPr>
          <w:color w:val="auto"/>
          <w:sz w:val="20"/>
          <w:szCs w:val="20"/>
          <w:lang w:val="en-GB"/>
        </w:rPr>
        <w:t>where the stron</w:t>
      </w:r>
      <w:r w:rsidR="00F208B0" w:rsidRPr="00834A7E">
        <w:rPr>
          <w:color w:val="auto"/>
          <w:sz w:val="20"/>
          <w:szCs w:val="20"/>
          <w:lang w:val="en-GB"/>
        </w:rPr>
        <w:t>gest beam</w:t>
      </w:r>
      <w:r w:rsidR="007E7D7F">
        <w:rPr>
          <w:color w:val="auto"/>
          <w:sz w:val="20"/>
          <w:szCs w:val="20"/>
          <w:lang w:val="en-GB"/>
        </w:rPr>
        <w:t>s</w:t>
      </w:r>
      <w:r w:rsidR="00467651">
        <w:rPr>
          <w:color w:val="auto"/>
          <w:sz w:val="20"/>
          <w:szCs w:val="20"/>
          <w:lang w:val="en-GB"/>
        </w:rPr>
        <w:t>,</w:t>
      </w:r>
      <w:r w:rsidR="00F208B0" w:rsidRPr="00834A7E">
        <w:rPr>
          <w:color w:val="auto"/>
          <w:sz w:val="20"/>
          <w:szCs w:val="20"/>
          <w:lang w:val="en-GB"/>
        </w:rPr>
        <w:t xml:space="preserve"> beam d in TRP 1</w:t>
      </w:r>
      <w:r w:rsidR="007606C1" w:rsidRPr="00834A7E">
        <w:rPr>
          <w:color w:val="auto"/>
          <w:sz w:val="20"/>
          <w:szCs w:val="20"/>
          <w:lang w:val="en-GB"/>
        </w:rPr>
        <w:t xml:space="preserve"> and beam a in TRP 2</w:t>
      </w:r>
      <w:r w:rsidR="00467651">
        <w:rPr>
          <w:color w:val="auto"/>
          <w:sz w:val="20"/>
          <w:szCs w:val="20"/>
          <w:lang w:val="en-GB"/>
        </w:rPr>
        <w:t>,</w:t>
      </w:r>
      <w:r w:rsidR="007606C1" w:rsidRPr="00834A7E">
        <w:rPr>
          <w:color w:val="auto"/>
          <w:sz w:val="20"/>
          <w:szCs w:val="20"/>
          <w:lang w:val="en-GB"/>
        </w:rPr>
        <w:t xml:space="preserve"> </w:t>
      </w:r>
      <w:r w:rsidR="00467651">
        <w:rPr>
          <w:color w:val="auto"/>
          <w:sz w:val="20"/>
          <w:szCs w:val="20"/>
          <w:lang w:val="en-GB"/>
        </w:rPr>
        <w:t>are</w:t>
      </w:r>
      <w:r w:rsidR="007606C1" w:rsidRPr="00834A7E">
        <w:rPr>
          <w:color w:val="auto"/>
          <w:sz w:val="20"/>
          <w:szCs w:val="20"/>
          <w:lang w:val="en-GB"/>
        </w:rPr>
        <w:t xml:space="preserve"> to be restricted</w:t>
      </w:r>
      <w:r w:rsidR="00FE5B27" w:rsidRPr="00834A7E">
        <w:rPr>
          <w:color w:val="auto"/>
          <w:sz w:val="20"/>
          <w:szCs w:val="20"/>
          <w:lang w:val="en-GB"/>
        </w:rPr>
        <w:t xml:space="preserve">.  </w:t>
      </w:r>
      <w:r w:rsidR="00C833AD" w:rsidRPr="00834A7E">
        <w:rPr>
          <w:color w:val="auto"/>
          <w:sz w:val="20"/>
          <w:szCs w:val="20"/>
          <w:lang w:val="en-GB"/>
        </w:rPr>
        <w:t>T</w:t>
      </w:r>
      <w:r w:rsidR="00BD0FB1" w:rsidRPr="00834A7E">
        <w:rPr>
          <w:color w:val="auto"/>
          <w:sz w:val="20"/>
          <w:szCs w:val="20"/>
          <w:lang w:val="en-GB"/>
        </w:rPr>
        <w:t xml:space="preserve">he practical </w:t>
      </w:r>
      <w:r w:rsidR="0035722C" w:rsidRPr="00834A7E">
        <w:rPr>
          <w:color w:val="auto"/>
          <w:sz w:val="20"/>
          <w:szCs w:val="20"/>
          <w:lang w:val="en-GB"/>
        </w:rPr>
        <w:t>use case</w:t>
      </w:r>
      <w:r w:rsidR="00BD0FB1" w:rsidRPr="00834A7E">
        <w:rPr>
          <w:color w:val="auto"/>
          <w:sz w:val="20"/>
          <w:szCs w:val="20"/>
          <w:lang w:val="en-GB"/>
        </w:rPr>
        <w:t xml:space="preserve"> of restricting amplitude</w:t>
      </w:r>
      <w:r w:rsidR="006204BD" w:rsidRPr="00834A7E">
        <w:rPr>
          <w:color w:val="auto"/>
          <w:sz w:val="20"/>
          <w:szCs w:val="20"/>
          <w:lang w:val="en-GB"/>
        </w:rPr>
        <w:t xml:space="preserve"> of beam a </w:t>
      </w:r>
      <w:r w:rsidR="007E6F53" w:rsidRPr="00834A7E">
        <w:rPr>
          <w:color w:val="auto"/>
          <w:sz w:val="20"/>
          <w:szCs w:val="20"/>
          <w:lang w:val="en-GB"/>
        </w:rPr>
        <w:t xml:space="preserve">in TRP2 with respect to the strongest coefficient in TRP1 </w:t>
      </w:r>
      <w:r w:rsidR="00F40E74" w:rsidRPr="00834A7E">
        <w:rPr>
          <w:color w:val="auto"/>
          <w:sz w:val="20"/>
          <w:szCs w:val="20"/>
          <w:lang w:val="en-GB"/>
        </w:rPr>
        <w:t xml:space="preserve">is unclear. </w:t>
      </w:r>
      <w:r w:rsidR="00A347E9" w:rsidRPr="00834A7E">
        <w:rPr>
          <w:color w:val="auto"/>
          <w:sz w:val="20"/>
          <w:szCs w:val="20"/>
          <w:lang w:val="en-GB"/>
        </w:rPr>
        <w:t xml:space="preserve"> </w:t>
      </w:r>
      <w:r w:rsidR="000653B6" w:rsidRPr="00834A7E">
        <w:rPr>
          <w:color w:val="auto"/>
          <w:sz w:val="20"/>
          <w:szCs w:val="20"/>
          <w:lang w:val="en-GB"/>
        </w:rPr>
        <w:t xml:space="preserve">Therefore, </w:t>
      </w:r>
      <w:r w:rsidR="00A347E9" w:rsidRPr="00834A7E">
        <w:rPr>
          <w:color w:val="auto"/>
          <w:sz w:val="20"/>
          <w:szCs w:val="20"/>
          <w:lang w:val="en-GB"/>
        </w:rPr>
        <w:t>in our view only hard beam restriction may be supported for CJT.</w:t>
      </w:r>
    </w:p>
    <w:p w14:paraId="2DC5CE71" w14:textId="5A3037FA" w:rsidR="000653B6" w:rsidRDefault="000653B6" w:rsidP="00151D50">
      <w:pPr>
        <w:pStyle w:val="Proposal"/>
        <w:ind w:left="357" w:hanging="357"/>
        <w:rPr>
          <w:lang w:val="en-GB"/>
        </w:rPr>
      </w:pPr>
      <w:bookmarkStart w:id="80" w:name="_Toc127541587"/>
      <w:r>
        <w:t xml:space="preserve">For CJT CBSR, consider </w:t>
      </w:r>
      <w:r w:rsidR="00335649">
        <w:t>supporting</w:t>
      </w:r>
      <w:r>
        <w:t xml:space="preserve"> only hard beam restriction.</w:t>
      </w:r>
      <w:bookmarkEnd w:id="80"/>
    </w:p>
    <w:p w14:paraId="2D41408C" w14:textId="0306B310" w:rsidR="00661A33" w:rsidRDefault="0046257B" w:rsidP="00872711">
      <w:pPr>
        <w:pStyle w:val="NormalWeb"/>
        <w:ind w:left="0" w:firstLine="0"/>
        <w:rPr>
          <w:lang w:val="en-GB"/>
        </w:rPr>
      </w:pPr>
      <w:r>
        <w:rPr>
          <w:noProof/>
          <w:lang w:val="en-GB"/>
        </w:rPr>
        <w:drawing>
          <wp:inline distT="0" distB="0" distL="0" distR="0" wp14:anchorId="22C02384" wp14:editId="06406D03">
            <wp:extent cx="3407256" cy="2199254"/>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3078" cy="2209467"/>
                    </a:xfrm>
                    <a:prstGeom prst="rect">
                      <a:avLst/>
                    </a:prstGeom>
                    <a:noFill/>
                  </pic:spPr>
                </pic:pic>
              </a:graphicData>
            </a:graphic>
          </wp:inline>
        </w:drawing>
      </w:r>
    </w:p>
    <w:p w14:paraId="649A5599" w14:textId="6F06879D" w:rsidR="00CA23B3" w:rsidRPr="00CF13D6" w:rsidRDefault="00CA23B3" w:rsidP="00335649">
      <w:pPr>
        <w:pStyle w:val="Caption"/>
        <w:rPr>
          <w:lang w:val="en-GB"/>
        </w:rPr>
      </w:pPr>
      <w:bookmarkStart w:id="81" w:name="_Ref127303528"/>
      <w:r>
        <w:t xml:space="preserve">Figure </w:t>
      </w:r>
      <w:r>
        <w:fldChar w:fldCharType="begin"/>
      </w:r>
      <w:r>
        <w:instrText xml:space="preserve"> SEQ Figure \* ARABIC </w:instrText>
      </w:r>
      <w:r>
        <w:fldChar w:fldCharType="separate"/>
      </w:r>
      <w:r w:rsidR="00B715F2">
        <w:rPr>
          <w:noProof/>
        </w:rPr>
        <w:t>17</w:t>
      </w:r>
      <w:r>
        <w:fldChar w:fldCharType="end"/>
      </w:r>
      <w:bookmarkEnd w:id="81"/>
      <w:r>
        <w:t xml:space="preserve">:  </w:t>
      </w:r>
      <w:r w:rsidR="00436FE4">
        <w:t xml:space="preserve">Illustration of </w:t>
      </w:r>
      <w:r w:rsidR="0080719B">
        <w:t xml:space="preserve">CJT </w:t>
      </w:r>
      <w:r w:rsidR="0000254C">
        <w:t xml:space="preserve">CBSR </w:t>
      </w:r>
      <w:r w:rsidR="000F2E9A">
        <w:t xml:space="preserve">based soft beam restriction in </w:t>
      </w:r>
      <w:r w:rsidR="00436FE4">
        <w:t xml:space="preserve">Rel-16 CBSR. </w:t>
      </w:r>
    </w:p>
    <w:p w14:paraId="73A653A2" w14:textId="5DFFC350" w:rsidR="000C3394" w:rsidRDefault="000C3394" w:rsidP="00335649">
      <w:pPr>
        <w:pStyle w:val="Proposal"/>
        <w:numPr>
          <w:ilvl w:val="0"/>
          <w:numId w:val="0"/>
        </w:numPr>
        <w:ind w:left="360"/>
      </w:pPr>
    </w:p>
    <w:p w14:paraId="4F7691AA" w14:textId="20769F66" w:rsidR="00083F92" w:rsidRPr="00335649" w:rsidRDefault="00083F92" w:rsidP="00335649">
      <w:pPr>
        <w:rPr>
          <w:lang w:eastAsia="en-GB"/>
        </w:rPr>
      </w:pPr>
    </w:p>
    <w:bookmarkEnd w:id="29"/>
    <w:p w14:paraId="37EB5693" w14:textId="1EE08BB0" w:rsidR="00C01F33" w:rsidRPr="0070504D" w:rsidRDefault="00631248" w:rsidP="00CE0424">
      <w:pPr>
        <w:pStyle w:val="Heading1"/>
      </w:pPr>
      <w:r w:rsidRPr="00490C4C">
        <w:t>5</w:t>
      </w:r>
      <w:r w:rsidR="00B409E0" w:rsidRPr="00490C4C">
        <w:tab/>
      </w:r>
      <w:r w:rsidR="00C01F33" w:rsidRPr="0070504D">
        <w:t>Conclusion</w:t>
      </w:r>
    </w:p>
    <w:p w14:paraId="5A650F21" w14:textId="77777777" w:rsidR="008E065E" w:rsidRPr="0070504D" w:rsidRDefault="008E065E" w:rsidP="008E065E">
      <w:pPr>
        <w:pStyle w:val="BodyText"/>
        <w:rPr>
          <w:b/>
        </w:rPr>
      </w:pPr>
      <w:r w:rsidRPr="0070504D">
        <w:t xml:space="preserve">In </w:t>
      </w:r>
      <w:r w:rsidR="007729A2" w:rsidRPr="0070504D">
        <w:t xml:space="preserve">the previous </w:t>
      </w:r>
      <w:r w:rsidRPr="0070504D">
        <w:t>section</w:t>
      </w:r>
      <w:r w:rsidR="007729A2" w:rsidRPr="0070504D">
        <w:t>s</w:t>
      </w:r>
      <w:r w:rsidRPr="0070504D">
        <w:t xml:space="preserve"> we made the following observations:</w:t>
      </w:r>
      <w:r w:rsidR="00C93814" w:rsidRPr="0070504D">
        <w:rPr>
          <w:b/>
        </w:rPr>
        <w:t xml:space="preserve"> </w:t>
      </w:r>
    </w:p>
    <w:p w14:paraId="1E229213" w14:textId="0B9B8AD5" w:rsidR="00B715F2" w:rsidRDefault="006F6582">
      <w:pPr>
        <w:pStyle w:val="TableofFigures"/>
        <w:tabs>
          <w:tab w:val="right" w:leader="dot" w:pos="9629"/>
        </w:tabs>
        <w:rPr>
          <w:rFonts w:asciiTheme="minorHAnsi" w:eastAsiaTheme="minorEastAsia" w:hAnsiTheme="minorHAnsi"/>
          <w:b w:val="0"/>
          <w:noProof/>
          <w:sz w:val="22"/>
          <w:lang w:val="en-CA" w:eastAsia="en-CA"/>
        </w:rPr>
      </w:pPr>
      <w:r w:rsidRPr="0070504D">
        <w:rPr>
          <w:b w:val="0"/>
        </w:rPr>
        <w:fldChar w:fldCharType="begin"/>
      </w:r>
      <w:r w:rsidRPr="00E206DE">
        <w:rPr>
          <w:b w:val="0"/>
          <w:bCs/>
          <w:color w:val="8EAADB" w:themeColor="accent1" w:themeTint="99"/>
        </w:rPr>
        <w:instrText xml:space="preserve"> TOC \f O \n \h \z \t "Observation" \c </w:instrText>
      </w:r>
      <w:r w:rsidRPr="0070504D">
        <w:rPr>
          <w:b w:val="0"/>
        </w:rPr>
        <w:fldChar w:fldCharType="separate"/>
      </w:r>
      <w:hyperlink w:anchor="_Toc127541232" w:history="1">
        <w:r w:rsidR="00B715F2" w:rsidRPr="0086642A">
          <w:rPr>
            <w:rStyle w:val="Hyperlink"/>
            <w:noProof/>
            <w:lang w:val="x-none"/>
          </w:rPr>
          <w:t>Observation 1</w:t>
        </w:r>
        <w:r w:rsidR="00B715F2">
          <w:rPr>
            <w:rFonts w:asciiTheme="minorHAnsi" w:eastAsiaTheme="minorEastAsia" w:hAnsiTheme="minorHAnsi"/>
            <w:b w:val="0"/>
            <w:noProof/>
            <w:sz w:val="22"/>
            <w:lang w:val="en-CA" w:eastAsia="en-CA"/>
          </w:rPr>
          <w:tab/>
        </w:r>
        <w:r w:rsidR="00B715F2" w:rsidRPr="0086642A">
          <w:rPr>
            <w:rStyle w:val="Hyperlink"/>
            <w:noProof/>
          </w:rPr>
          <w:t>For the use case of using TDCP reporting for Type I vs Type II CSI switching, Alt B outperforms Alt A.1 and Alt A.2.</w:t>
        </w:r>
      </w:hyperlink>
    </w:p>
    <w:p w14:paraId="2F4A9422" w14:textId="0062B40C"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33" w:history="1">
        <w:r w:rsidR="00B715F2" w:rsidRPr="0086642A">
          <w:rPr>
            <w:rStyle w:val="Hyperlink"/>
            <w:noProof/>
            <w:lang w:val="x-none"/>
          </w:rPr>
          <w:t>Observation 2</w:t>
        </w:r>
        <w:r w:rsidR="00B715F2">
          <w:rPr>
            <w:rFonts w:asciiTheme="minorHAnsi" w:eastAsiaTheme="minorEastAsia" w:hAnsiTheme="minorHAnsi"/>
            <w:b w:val="0"/>
            <w:noProof/>
            <w:sz w:val="22"/>
            <w:lang w:val="en-CA" w:eastAsia="en-CA"/>
          </w:rPr>
          <w:tab/>
        </w:r>
        <w:r w:rsidR="00B715F2" w:rsidRPr="0086642A">
          <w:rPr>
            <w:rStyle w:val="Hyperlink"/>
            <w:noProof/>
          </w:rPr>
          <w:t>For the use case of using TDCP reporting for Type I vs Type II CSI switching, Alt B performs close to ideal mode switching (i.e., always selecting the mode which gives the best throughput).</w:t>
        </w:r>
      </w:hyperlink>
    </w:p>
    <w:p w14:paraId="5B219CCA" w14:textId="0E695D86"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34" w:history="1">
        <w:r w:rsidR="00B715F2" w:rsidRPr="0086642A">
          <w:rPr>
            <w:rStyle w:val="Hyperlink"/>
            <w:noProof/>
            <w:lang w:val="x-none"/>
          </w:rPr>
          <w:t>Observation 3</w:t>
        </w:r>
        <w:r w:rsidR="00B715F2">
          <w:rPr>
            <w:rFonts w:asciiTheme="minorHAnsi" w:eastAsiaTheme="minorEastAsia" w:hAnsiTheme="minorHAnsi"/>
            <w:b w:val="0"/>
            <w:noProof/>
            <w:sz w:val="22"/>
            <w:lang w:val="en-CA" w:eastAsia="en-CA"/>
          </w:rPr>
          <w:tab/>
        </w:r>
        <w:r w:rsidR="00B715F2" w:rsidRPr="0086642A">
          <w:rPr>
            <w:rStyle w:val="Hyperlink"/>
            <w:noProof/>
          </w:rPr>
          <w:t xml:space="preserve">Alt B is robust against phase jumps between two TRS bursts separated by a delay value </w:t>
        </w:r>
        <w:r w:rsidR="00B715F2" w:rsidRPr="0086642A">
          <w:rPr>
            <w:rStyle w:val="Hyperlink"/>
            <w:rFonts w:ascii="Symbol" w:eastAsia="Malgun Gothic" w:hAnsi="Symbol" w:cs="Times New Roman"/>
            <w:iCs/>
            <w:noProof/>
            <w:lang w:val="en-GB"/>
          </w:rPr>
          <w:t></w:t>
        </w:r>
        <w:r w:rsidR="00B715F2" w:rsidRPr="0086642A">
          <w:rPr>
            <w:rStyle w:val="Hyperlink"/>
            <w:noProof/>
          </w:rPr>
          <w:t xml:space="preserve"> since Alt B only makes use of the amplitude of the TD-correlation.</w:t>
        </w:r>
      </w:hyperlink>
    </w:p>
    <w:p w14:paraId="3388D351" w14:textId="50B84115"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35" w:history="1">
        <w:r w:rsidR="00B715F2" w:rsidRPr="0086642A">
          <w:rPr>
            <w:rStyle w:val="Hyperlink"/>
            <w:noProof/>
            <w:lang w:val="x-none"/>
          </w:rPr>
          <w:t>Observation 4</w:t>
        </w:r>
        <w:r w:rsidR="00B715F2">
          <w:rPr>
            <w:rFonts w:asciiTheme="minorHAnsi" w:eastAsiaTheme="minorEastAsia" w:hAnsiTheme="minorHAnsi"/>
            <w:b w:val="0"/>
            <w:noProof/>
            <w:sz w:val="22"/>
            <w:lang w:val="en-CA" w:eastAsia="en-CA"/>
          </w:rPr>
          <w:tab/>
        </w:r>
        <w:r w:rsidR="00B715F2" w:rsidRPr="0086642A">
          <w:rPr>
            <w:rStyle w:val="Hyperlink"/>
            <w:noProof/>
          </w:rPr>
          <w:t>Alt A.2 is very sensitive to phase jumps between two TRS bursts and does not perform better than random mode switching (i.e., randomly choosing Type I or Type II without any TDCP report).</w:t>
        </w:r>
      </w:hyperlink>
    </w:p>
    <w:p w14:paraId="231F8D6A" w14:textId="38A6EB4D"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36" w:history="1">
        <w:r w:rsidR="00B715F2" w:rsidRPr="0086642A">
          <w:rPr>
            <w:rStyle w:val="Hyperlink"/>
            <w:noProof/>
            <w:lang w:val="x-none"/>
          </w:rPr>
          <w:t>Observation 5</w:t>
        </w:r>
        <w:r w:rsidR="00B715F2">
          <w:rPr>
            <w:rFonts w:asciiTheme="minorHAnsi" w:eastAsiaTheme="minorEastAsia" w:hAnsiTheme="minorHAnsi"/>
            <w:b w:val="0"/>
            <w:noProof/>
            <w:sz w:val="22"/>
            <w:lang w:val="en-CA" w:eastAsia="en-CA"/>
          </w:rPr>
          <w:tab/>
        </w:r>
        <w:r w:rsidR="00B715F2" w:rsidRPr="0086642A">
          <w:rPr>
            <w:rStyle w:val="Hyperlink"/>
            <w:noProof/>
          </w:rPr>
          <w:t>Alt A.2 single peak (M=1) is very sensitive to frequency errors at the UE and/or gNB, while Alt B is very robust as it measures and reports the amplitude of the TD-correlation.</w:t>
        </w:r>
      </w:hyperlink>
    </w:p>
    <w:p w14:paraId="0C80DDD3" w14:textId="19C0DFD8"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37" w:history="1">
        <w:r w:rsidR="00B715F2" w:rsidRPr="0086642A">
          <w:rPr>
            <w:rStyle w:val="Hyperlink"/>
            <w:noProof/>
            <w:lang w:val="x-none"/>
          </w:rPr>
          <w:t>Observation 6</w:t>
        </w:r>
        <w:r w:rsidR="00B715F2">
          <w:rPr>
            <w:rFonts w:asciiTheme="minorHAnsi" w:eastAsiaTheme="minorEastAsia" w:hAnsiTheme="minorHAnsi"/>
            <w:b w:val="0"/>
            <w:noProof/>
            <w:sz w:val="22"/>
            <w:lang w:val="en-CA" w:eastAsia="en-CA"/>
          </w:rPr>
          <w:tab/>
        </w:r>
        <w:r w:rsidR="00B715F2" w:rsidRPr="0086642A">
          <w:rPr>
            <w:rStyle w:val="Hyperlink"/>
            <w:noProof/>
          </w:rPr>
          <w:t>For Alt A.2, the frequency range and granularity depends on the number of lags.  For 7 lags separated by 5ms with carrier frequency 3.5 GHz, the frequency granularity is 14.3 Hz and frequency range is +-100 Hz.  This corresponds to a speed granularity of 4.41 kmph and a velocity range of up to +/- 30.9 kmph.</w:t>
        </w:r>
      </w:hyperlink>
    </w:p>
    <w:p w14:paraId="46CA919D" w14:textId="2D4A29FF"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38" w:history="1">
        <w:r w:rsidR="00B715F2" w:rsidRPr="0086642A">
          <w:rPr>
            <w:rStyle w:val="Hyperlink"/>
            <w:noProof/>
            <w:lang w:val="x-none"/>
          </w:rPr>
          <w:t>Observation 7</w:t>
        </w:r>
        <w:r w:rsidR="00B715F2">
          <w:rPr>
            <w:rFonts w:asciiTheme="minorHAnsi" w:eastAsiaTheme="minorEastAsia" w:hAnsiTheme="minorHAnsi"/>
            <w:b w:val="0"/>
            <w:noProof/>
            <w:sz w:val="22"/>
            <w:lang w:val="en-CA" w:eastAsia="en-CA"/>
          </w:rPr>
          <w:tab/>
        </w:r>
        <w:r w:rsidR="00B715F2" w:rsidRPr="0086642A">
          <w:rPr>
            <w:rStyle w:val="Hyperlink"/>
            <w:noProof/>
          </w:rPr>
          <w:t>For Alt B, with 3-bit quantization in logarithmic steps of 1 dB or 2 dB, the performance is still very close ideal mode switching.</w:t>
        </w:r>
      </w:hyperlink>
    </w:p>
    <w:p w14:paraId="64410315" w14:textId="746BFEF1"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39" w:history="1">
        <w:r w:rsidR="00B715F2" w:rsidRPr="0086642A">
          <w:rPr>
            <w:rStyle w:val="Hyperlink"/>
            <w:noProof/>
            <w:lang w:val="x-none"/>
          </w:rPr>
          <w:t>Observation 8</w:t>
        </w:r>
        <w:r w:rsidR="00B715F2">
          <w:rPr>
            <w:rFonts w:asciiTheme="minorHAnsi" w:eastAsiaTheme="minorEastAsia" w:hAnsiTheme="minorHAnsi"/>
            <w:b w:val="0"/>
            <w:noProof/>
            <w:sz w:val="22"/>
            <w:lang w:val="en-CA" w:eastAsia="en-CA"/>
          </w:rPr>
          <w:tab/>
        </w:r>
        <w:r w:rsidR="00B715F2" w:rsidRPr="0086642A">
          <w:rPr>
            <w:rStyle w:val="Hyperlink"/>
            <w:noProof/>
            <w:lang w:val="en-GB"/>
          </w:rPr>
          <w:t>Q=3 provides performance gains over Q=2 across different prediction windows</w:t>
        </w:r>
      </w:hyperlink>
    </w:p>
    <w:p w14:paraId="2D202EAC" w14:textId="6AC53EB0"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40" w:history="1">
        <w:r w:rsidR="00B715F2" w:rsidRPr="0086642A">
          <w:rPr>
            <w:rStyle w:val="Hyperlink"/>
            <w:noProof/>
            <w:lang w:val="x-none"/>
          </w:rPr>
          <w:t>Observation 9</w:t>
        </w:r>
        <w:r w:rsidR="00B715F2">
          <w:rPr>
            <w:rFonts w:asciiTheme="minorHAnsi" w:eastAsiaTheme="minorEastAsia" w:hAnsiTheme="minorHAnsi"/>
            <w:b w:val="0"/>
            <w:noProof/>
            <w:sz w:val="22"/>
            <w:lang w:val="en-CA" w:eastAsia="en-CA"/>
          </w:rPr>
          <w:tab/>
        </w:r>
        <w:r w:rsidR="00B715F2" w:rsidRPr="0086642A">
          <w:rPr>
            <w:rStyle w:val="Hyperlink"/>
            <w:noProof/>
            <w:lang w:val="en-GB"/>
          </w:rPr>
          <w:t>Bitmap alternative Alt1 with reporting of only non-empty DD bitmaps is close to Rel-16 Type-II implementation in complexity and is a simpler reporting format</w:t>
        </w:r>
      </w:hyperlink>
    </w:p>
    <w:p w14:paraId="46AB417E" w14:textId="027270CD"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41" w:history="1">
        <w:r w:rsidR="00B715F2" w:rsidRPr="0086642A">
          <w:rPr>
            <w:rStyle w:val="Hyperlink"/>
            <w:rFonts w:cs="Arial"/>
            <w:noProof/>
            <w:lang w:val="x-none"/>
          </w:rPr>
          <w:t>Observation 10</w:t>
        </w:r>
        <w:r w:rsidR="00B715F2">
          <w:rPr>
            <w:rFonts w:asciiTheme="minorHAnsi" w:eastAsiaTheme="minorEastAsia" w:hAnsiTheme="minorHAnsi"/>
            <w:b w:val="0"/>
            <w:noProof/>
            <w:sz w:val="22"/>
            <w:lang w:val="en-CA" w:eastAsia="en-CA"/>
          </w:rPr>
          <w:tab/>
        </w:r>
        <w:r w:rsidR="00B715F2" w:rsidRPr="0086642A">
          <w:rPr>
            <w:rStyle w:val="Hyperlink"/>
            <w:rFonts w:eastAsia="SimSun" w:cs="Arial"/>
            <w:noProof/>
            <w:lang w:val="en-GB"/>
          </w:rPr>
          <w:t xml:space="preserve">For CJT, </w:t>
        </w:r>
        <m:oMath>
          <m:r>
            <m:rPr>
              <m:sty m:val="bi"/>
            </m:rPr>
            <w:rPr>
              <w:rStyle w:val="Hyperlink"/>
              <w:rFonts w:ascii="Cambria Math" w:hAnsi="Cambria Math" w:cs="Arial"/>
              <w:noProof/>
              <w:lang w:val="en-GB"/>
            </w:rPr>
            <m:t>K</m:t>
          </m:r>
          <m:r>
            <m:rPr>
              <m:sty m:val="bi"/>
            </m:rPr>
            <w:rPr>
              <w:rStyle w:val="Hyperlink"/>
              <w:rFonts w:ascii="Cambria Math" w:hAnsi="Cambria Math" w:cs="Arial"/>
              <w:noProof/>
              <w:lang w:val="en-GB"/>
            </w:rPr>
            <m:t>0</m:t>
          </m:r>
        </m:oMath>
        <w:r w:rsidR="00B715F2" w:rsidRPr="0086642A">
          <w:rPr>
            <w:rStyle w:val="Hyperlink"/>
            <w:rFonts w:cs="Arial"/>
            <w:noProof/>
            <w:lang w:val="en-GB"/>
          </w:rPr>
          <w:t xml:space="preserve"> is unknown until both </w:t>
        </w:r>
        <m:oMath>
          <m:r>
            <m:rPr>
              <m:sty m:val="bi"/>
            </m:rPr>
            <w:rPr>
              <w:rStyle w:val="Hyperlink"/>
              <w:rFonts w:ascii="Cambria Math" w:hAnsi="Cambria Math" w:cs="Arial"/>
              <w:noProof/>
              <w:lang w:val="en-GB"/>
            </w:rPr>
            <m:t>N</m:t>
          </m:r>
        </m:oMath>
        <w:r w:rsidR="00B715F2" w:rsidRPr="0086642A">
          <w:rPr>
            <w:rStyle w:val="Hyperlink"/>
            <w:rFonts w:cs="Arial"/>
            <w:noProof/>
            <w:lang w:val="en-GB"/>
          </w:rPr>
          <w:t xml:space="preserve"> and </w:t>
        </w:r>
        <m:oMath>
          <m:r>
            <m:rPr>
              <m:sty m:val="bi"/>
            </m:rPr>
            <w:rPr>
              <w:rStyle w:val="Hyperlink"/>
              <w:rFonts w:ascii="Cambria Math" w:hAnsi="Cambria Math" w:cs="Arial"/>
              <w:noProof/>
              <w:lang w:val="en-GB"/>
            </w:rPr>
            <m:t>{Ln}</m:t>
          </m:r>
        </m:oMath>
        <w:r w:rsidR="00B715F2" w:rsidRPr="0086642A">
          <w:rPr>
            <w:rStyle w:val="Hyperlink"/>
            <w:rFonts w:cs="Arial"/>
            <w:noProof/>
            <w:lang w:val="en-GB"/>
          </w:rPr>
          <w:t xml:space="preserve"> are selected and reported by the UE.</w:t>
        </w:r>
      </w:hyperlink>
    </w:p>
    <w:p w14:paraId="32FC63C7" w14:textId="629FBF41"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42" w:history="1">
        <w:r w:rsidR="00B715F2" w:rsidRPr="0086642A">
          <w:rPr>
            <w:rStyle w:val="Hyperlink"/>
            <w:noProof/>
            <w:lang w:val="x-none"/>
          </w:rPr>
          <w:t>Observation 11</w:t>
        </w:r>
        <w:r w:rsidR="00B715F2">
          <w:rPr>
            <w:rFonts w:asciiTheme="minorHAnsi" w:eastAsiaTheme="minorEastAsia" w:hAnsiTheme="minorHAnsi"/>
            <w:b w:val="0"/>
            <w:noProof/>
            <w:sz w:val="22"/>
            <w:lang w:val="en-CA" w:eastAsia="en-CA"/>
          </w:rPr>
          <w:tab/>
        </w:r>
        <w:r w:rsidR="00B715F2" w:rsidRPr="0086642A">
          <w:rPr>
            <w:rStyle w:val="Hyperlink"/>
            <w:noProof/>
            <w:lang w:val="en-GB"/>
          </w:rPr>
          <w:t>Large overhead saving could be achieved with not reporting bitmaps containing only zeros in CJT CSI.</w:t>
        </w:r>
      </w:hyperlink>
    </w:p>
    <w:p w14:paraId="178C9D71" w14:textId="2FC7E7CF"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43" w:history="1">
        <w:r w:rsidR="00B715F2" w:rsidRPr="0086642A">
          <w:rPr>
            <w:rStyle w:val="Hyperlink"/>
            <w:noProof/>
            <w:lang w:val="x-none"/>
          </w:rPr>
          <w:t>Observation 12</w:t>
        </w:r>
        <w:r w:rsidR="00B715F2">
          <w:rPr>
            <w:rFonts w:asciiTheme="minorHAnsi" w:eastAsiaTheme="minorEastAsia" w:hAnsiTheme="minorHAnsi"/>
            <w:b w:val="0"/>
            <w:noProof/>
            <w:sz w:val="22"/>
            <w:lang w:val="en-CA" w:eastAsia="en-CA"/>
          </w:rPr>
          <w:tab/>
        </w:r>
        <w:r w:rsidR="00B715F2" w:rsidRPr="0086642A">
          <w:rPr>
            <w:rStyle w:val="Hyperlink"/>
            <w:noProof/>
            <w:lang w:val="en-GB"/>
          </w:rPr>
          <w:t>The maximum channel delay spread that can be handled by Rel-16 type II CB depends only on PMI subband size</w:t>
        </w:r>
      </w:hyperlink>
    </w:p>
    <w:p w14:paraId="0880AADB" w14:textId="6FF96EE8"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44" w:history="1">
        <w:r w:rsidR="00B715F2" w:rsidRPr="0086642A">
          <w:rPr>
            <w:rStyle w:val="Hyperlink"/>
            <w:noProof/>
            <w:lang w:val="x-none"/>
          </w:rPr>
          <w:t>Observation 13</w:t>
        </w:r>
        <w:r w:rsidR="00B715F2">
          <w:rPr>
            <w:rFonts w:asciiTheme="minorHAnsi" w:eastAsiaTheme="minorEastAsia" w:hAnsiTheme="minorHAnsi"/>
            <w:b w:val="0"/>
            <w:noProof/>
            <w:sz w:val="22"/>
            <w:lang w:val="en-CA" w:eastAsia="en-CA"/>
          </w:rPr>
          <w:tab/>
        </w:r>
        <w:r w:rsidR="00B715F2" w:rsidRPr="0086642A">
          <w:rPr>
            <w:rStyle w:val="Hyperlink"/>
            <w:noProof/>
            <w:lang w:val="en-GB"/>
          </w:rPr>
          <w:t>Further reducing PMI subband size would mean increased feedback overhead</w:t>
        </w:r>
      </w:hyperlink>
    </w:p>
    <w:p w14:paraId="4B274CE1" w14:textId="31CDA4C4"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45" w:history="1">
        <w:r w:rsidR="00B715F2" w:rsidRPr="0086642A">
          <w:rPr>
            <w:rStyle w:val="Hyperlink"/>
            <w:noProof/>
            <w:lang w:val="x-none"/>
          </w:rPr>
          <w:t>Observation 14</w:t>
        </w:r>
        <w:r w:rsidR="00B715F2">
          <w:rPr>
            <w:rFonts w:asciiTheme="minorHAnsi" w:eastAsiaTheme="minorEastAsia" w:hAnsiTheme="minorHAnsi"/>
            <w:b w:val="0"/>
            <w:noProof/>
            <w:sz w:val="22"/>
            <w:lang w:val="en-CA" w:eastAsia="en-CA"/>
          </w:rPr>
          <w:tab/>
        </w:r>
        <w:r w:rsidR="00B715F2" w:rsidRPr="0086642A">
          <w:rPr>
            <w:rStyle w:val="Hyperlink"/>
            <w:noProof/>
            <w:lang w:val="en-GB"/>
          </w:rPr>
          <w:t>Alt.1 or Alt.3 for Mode 1 does not increase the maximum channel delay spread that can be handled by the Rel-16 eType II CB based CJT codebook.</w:t>
        </w:r>
      </w:hyperlink>
    </w:p>
    <w:p w14:paraId="3DBD2BDB" w14:textId="04A1A4FA" w:rsidR="00B715F2"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246" w:history="1">
        <w:r w:rsidR="00B715F2" w:rsidRPr="0086642A">
          <w:rPr>
            <w:rStyle w:val="Hyperlink"/>
            <w:noProof/>
            <w:lang w:val="x-none"/>
          </w:rPr>
          <w:t>Observation 15</w:t>
        </w:r>
        <w:r w:rsidR="00B715F2">
          <w:rPr>
            <w:rFonts w:asciiTheme="minorHAnsi" w:eastAsiaTheme="minorEastAsia" w:hAnsiTheme="minorHAnsi"/>
            <w:b w:val="0"/>
            <w:noProof/>
            <w:sz w:val="22"/>
            <w:lang w:val="en-CA" w:eastAsia="en-CA"/>
          </w:rPr>
          <w:tab/>
        </w:r>
        <w:r w:rsidR="00B715F2" w:rsidRPr="0086642A">
          <w:rPr>
            <w:rStyle w:val="Hyperlink"/>
            <w:noProof/>
            <w:lang w:val="en-GB"/>
          </w:rPr>
          <w:t>Reporting delay difference between TRPs in a form of phase difference per PRB would allow gNB to perform delay pre-compensation for CJT PDSCH transmissions</w:t>
        </w:r>
      </w:hyperlink>
    </w:p>
    <w:p w14:paraId="45093A07" w14:textId="1D483B6A" w:rsidR="006E1C82" w:rsidRPr="0070504D" w:rsidRDefault="006F6582" w:rsidP="008E065E">
      <w:pPr>
        <w:pStyle w:val="BodyText"/>
        <w:rPr>
          <w:b/>
        </w:rPr>
      </w:pPr>
      <w:r w:rsidRPr="0070504D">
        <w:rPr>
          <w:b/>
        </w:rPr>
        <w:fldChar w:fldCharType="end"/>
      </w:r>
    </w:p>
    <w:p w14:paraId="7D91EC5D" w14:textId="77777777" w:rsidR="006E1C82" w:rsidRPr="0070504D" w:rsidRDefault="006E1C82" w:rsidP="008E065E">
      <w:pPr>
        <w:pStyle w:val="BodyText"/>
        <w:rPr>
          <w:b/>
        </w:rPr>
      </w:pPr>
    </w:p>
    <w:p w14:paraId="6225A1B8" w14:textId="77777777" w:rsidR="006E1C82" w:rsidRPr="0070504D" w:rsidRDefault="008E065E" w:rsidP="006E1C82">
      <w:pPr>
        <w:pStyle w:val="BodyText"/>
      </w:pPr>
      <w:r w:rsidRPr="0070504D">
        <w:t xml:space="preserve">Based on the discussion in </w:t>
      </w:r>
      <w:r w:rsidR="007729A2" w:rsidRPr="0070504D">
        <w:t xml:space="preserve">the previous </w:t>
      </w:r>
      <w:r w:rsidRPr="0070504D">
        <w:t>section</w:t>
      </w:r>
      <w:r w:rsidR="007729A2" w:rsidRPr="0070504D">
        <w:t>s</w:t>
      </w:r>
      <w:r w:rsidRPr="0070504D">
        <w:t xml:space="preserve"> we propose the following:</w:t>
      </w:r>
    </w:p>
    <w:p w14:paraId="01F4EB32" w14:textId="237E9DF7" w:rsidR="000B5CCE" w:rsidRDefault="006E1C82">
      <w:pPr>
        <w:pStyle w:val="TableofFigures"/>
        <w:tabs>
          <w:tab w:val="right" w:leader="dot" w:pos="9629"/>
        </w:tabs>
        <w:rPr>
          <w:rFonts w:asciiTheme="minorHAnsi" w:eastAsiaTheme="minorEastAsia" w:hAnsiTheme="minorHAnsi"/>
          <w:b w:val="0"/>
          <w:noProof/>
          <w:sz w:val="22"/>
          <w:lang w:val="en-CA" w:eastAsia="en-CA"/>
        </w:rPr>
      </w:pPr>
      <w:r w:rsidRPr="0070504D">
        <w:rPr>
          <w:b w:val="0"/>
        </w:rPr>
        <w:fldChar w:fldCharType="begin"/>
      </w:r>
      <w:r w:rsidRPr="00E206DE">
        <w:rPr>
          <w:b w:val="0"/>
          <w:bCs/>
          <w:color w:val="8EAADB" w:themeColor="accent1" w:themeTint="99"/>
        </w:rPr>
        <w:instrText xml:space="preserve"> TOC \n \h \z \t "Proposal" \c </w:instrText>
      </w:r>
      <w:r w:rsidRPr="0070504D">
        <w:rPr>
          <w:b w:val="0"/>
        </w:rPr>
        <w:fldChar w:fldCharType="separate"/>
      </w:r>
      <w:hyperlink w:anchor="_Toc127541569" w:history="1">
        <w:r w:rsidR="000B5CCE" w:rsidRPr="00782DF8">
          <w:rPr>
            <w:rStyle w:val="Hyperlink"/>
            <w:noProof/>
          </w:rPr>
          <w:t>Proposal 1</w:t>
        </w:r>
        <w:r w:rsidR="000B5CCE">
          <w:rPr>
            <w:rFonts w:asciiTheme="minorHAnsi" w:eastAsiaTheme="minorEastAsia" w:hAnsiTheme="minorHAnsi"/>
            <w:b w:val="0"/>
            <w:noProof/>
            <w:sz w:val="22"/>
            <w:lang w:val="en-CA" w:eastAsia="en-CA"/>
          </w:rPr>
          <w:tab/>
        </w:r>
        <w:r w:rsidR="000B5CCE" w:rsidRPr="00782DF8">
          <w:rPr>
            <w:rStyle w:val="Hyperlink"/>
            <w:noProof/>
          </w:rPr>
          <w:t>For TDCP reporting in NR Rel-18</w:t>
        </w:r>
        <w:r w:rsidR="000B5CCE" w:rsidRPr="00782DF8">
          <w:rPr>
            <w:rStyle w:val="Hyperlink"/>
            <w:noProof/>
            <w:lang w:val="en-GB"/>
          </w:rPr>
          <w:t>, support Alt B.</w:t>
        </w:r>
      </w:hyperlink>
    </w:p>
    <w:p w14:paraId="2BEF9AE8" w14:textId="5C46B8E5"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0" w:history="1">
        <w:r w:rsidR="000B5CCE" w:rsidRPr="00782DF8">
          <w:rPr>
            <w:rStyle w:val="Hyperlink"/>
            <w:noProof/>
          </w:rPr>
          <w:t>Proposal 2</w:t>
        </w:r>
        <w:r w:rsidR="000B5CCE">
          <w:rPr>
            <w:rFonts w:asciiTheme="minorHAnsi" w:eastAsiaTheme="minorEastAsia" w:hAnsiTheme="minorHAnsi"/>
            <w:b w:val="0"/>
            <w:noProof/>
            <w:sz w:val="22"/>
            <w:lang w:val="en-CA" w:eastAsia="en-CA"/>
          </w:rPr>
          <w:tab/>
        </w:r>
        <w:r w:rsidR="000B5CCE" w:rsidRPr="00782DF8">
          <w:rPr>
            <w:rStyle w:val="Hyperlink"/>
            <w:noProof/>
          </w:rPr>
          <w:t>Support Q=3 for number of selected DD basis vectors</w:t>
        </w:r>
        <w:r w:rsidR="000B5CCE" w:rsidRPr="00782DF8">
          <w:rPr>
            <w:rStyle w:val="Hyperlink"/>
            <w:noProof/>
            <w:lang w:val="en-GB"/>
          </w:rPr>
          <w:t>.</w:t>
        </w:r>
      </w:hyperlink>
    </w:p>
    <w:p w14:paraId="22168389" w14:textId="6D613688"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1" w:history="1">
        <w:r w:rsidR="000B5CCE" w:rsidRPr="00782DF8">
          <w:rPr>
            <w:rStyle w:val="Hyperlink"/>
            <w:noProof/>
          </w:rPr>
          <w:t>Proposal 3</w:t>
        </w:r>
        <w:r w:rsidR="000B5CCE">
          <w:rPr>
            <w:rFonts w:asciiTheme="minorHAnsi" w:eastAsiaTheme="minorEastAsia" w:hAnsiTheme="minorHAnsi"/>
            <w:b w:val="0"/>
            <w:noProof/>
            <w:sz w:val="22"/>
            <w:lang w:val="en-CA" w:eastAsia="en-CA"/>
          </w:rPr>
          <w:tab/>
        </w:r>
        <w:r w:rsidR="000B5CCE" w:rsidRPr="00782DF8">
          <w:rPr>
            <w:rStyle w:val="Hyperlink"/>
            <w:noProof/>
          </w:rPr>
          <w:t>Support either Alt 1 or Alt 3A for the design of bitmap(s) for indicating the locations of the NZCs</w:t>
        </w:r>
        <w:r w:rsidR="000B5CCE" w:rsidRPr="00782DF8">
          <w:rPr>
            <w:rStyle w:val="Hyperlink"/>
            <w:noProof/>
            <w:lang w:val="en-GB"/>
          </w:rPr>
          <w:t>.</w:t>
        </w:r>
      </w:hyperlink>
    </w:p>
    <w:p w14:paraId="54C0F3AA" w14:textId="59B3C2AA"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2" w:history="1">
        <w:r w:rsidR="000B5CCE" w:rsidRPr="00782DF8">
          <w:rPr>
            <w:rStyle w:val="Hyperlink"/>
            <w:rFonts w:ascii="Wingdings" w:hAnsi="Wingdings"/>
            <w:noProof/>
          </w:rPr>
          <w:t></w:t>
        </w:r>
        <w:r w:rsidR="000B5CCE">
          <w:rPr>
            <w:rFonts w:asciiTheme="minorHAnsi" w:eastAsiaTheme="minorEastAsia" w:hAnsiTheme="minorHAnsi"/>
            <w:b w:val="0"/>
            <w:noProof/>
            <w:sz w:val="22"/>
            <w:lang w:val="en-CA" w:eastAsia="en-CA"/>
          </w:rPr>
          <w:tab/>
        </w:r>
        <w:r w:rsidR="000B5CCE" w:rsidRPr="00782DF8">
          <w:rPr>
            <w:rStyle w:val="Hyperlink"/>
            <w:noProof/>
            <w:lang w:val="en-GB"/>
          </w:rPr>
          <w:t>If Alt 1 is adopted, agree to only report non-empty DD bit maps to reduce CSI overhead.</w:t>
        </w:r>
      </w:hyperlink>
    </w:p>
    <w:p w14:paraId="095092E2" w14:textId="0B0CD4C4"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3" w:history="1">
        <w:r w:rsidR="000B5CCE" w:rsidRPr="00782DF8">
          <w:rPr>
            <w:rStyle w:val="Hyperlink"/>
            <w:noProof/>
          </w:rPr>
          <w:t>Proposal 4</w:t>
        </w:r>
        <w:r w:rsidR="000B5CCE">
          <w:rPr>
            <w:rFonts w:asciiTheme="minorHAnsi" w:eastAsiaTheme="minorEastAsia" w:hAnsiTheme="minorHAnsi"/>
            <w:b w:val="0"/>
            <w:noProof/>
            <w:sz w:val="22"/>
            <w:lang w:val="en-CA" w:eastAsia="en-CA"/>
          </w:rPr>
          <w:tab/>
        </w:r>
        <w:r w:rsidR="000B5CCE" w:rsidRPr="00782DF8">
          <w:rPr>
            <w:rStyle w:val="Hyperlink"/>
            <w:noProof/>
          </w:rPr>
          <w:t>For the Rel-18 Type-II codebook refinement for high/medium velocities, for the case of  X=1 CQI in one sub-band and one CSI reporting instance, support Alt 1.</w:t>
        </w:r>
      </w:hyperlink>
    </w:p>
    <w:p w14:paraId="731F9E92" w14:textId="0A333D11"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4" w:history="1">
        <w:r w:rsidR="000B5CCE" w:rsidRPr="00782DF8">
          <w:rPr>
            <w:rStyle w:val="Hyperlink"/>
            <w:noProof/>
          </w:rPr>
          <w:t>Proposal 5</w:t>
        </w:r>
        <w:r w:rsidR="000B5CCE">
          <w:rPr>
            <w:rFonts w:asciiTheme="minorHAnsi" w:eastAsiaTheme="minorEastAsia" w:hAnsiTheme="minorHAnsi"/>
            <w:b w:val="0"/>
            <w:noProof/>
            <w:sz w:val="22"/>
            <w:lang w:val="en-CA" w:eastAsia="en-CA"/>
          </w:rPr>
          <w:tab/>
        </w:r>
        <w:r w:rsidR="000B5CCE" w:rsidRPr="00782DF8">
          <w:rPr>
            <w:rStyle w:val="Hyperlink"/>
            <w:noProof/>
          </w:rPr>
          <w:t>For the Rel-18 Type-II codebook refinement for high/medium velocities, support X=2 CQIs in one sub-band and one CSI reporting instance.</w:t>
        </w:r>
      </w:hyperlink>
    </w:p>
    <w:p w14:paraId="1F134944" w14:textId="0D30B620"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5" w:history="1">
        <w:r w:rsidR="000B5CCE" w:rsidRPr="00782DF8">
          <w:rPr>
            <w:rStyle w:val="Hyperlink"/>
            <w:noProof/>
          </w:rPr>
          <w:t>Proposal 6</w:t>
        </w:r>
        <w:r w:rsidR="000B5CCE">
          <w:rPr>
            <w:rFonts w:asciiTheme="minorHAnsi" w:eastAsiaTheme="minorEastAsia" w:hAnsiTheme="minorHAnsi"/>
            <w:b w:val="0"/>
            <w:noProof/>
            <w:sz w:val="22"/>
            <w:lang w:val="en-CA" w:eastAsia="en-CA"/>
          </w:rPr>
          <w:tab/>
        </w:r>
        <w:r w:rsidR="000B5CCE" w:rsidRPr="00782DF8">
          <w:rPr>
            <w:rStyle w:val="Hyperlink"/>
            <w:noProof/>
          </w:rPr>
          <w:t>For the Type-II codebook refinement for high/medium velocities, support parameter d values of 1 and 2 (in slots) when the configured CMRs are P/SP CSI-RS.</w:t>
        </w:r>
      </w:hyperlink>
    </w:p>
    <w:p w14:paraId="41EE83DB" w14:textId="27C57EE2"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6" w:history="1">
        <w:r w:rsidR="000B5CCE" w:rsidRPr="00782DF8">
          <w:rPr>
            <w:rStyle w:val="Hyperlink"/>
            <w:noProof/>
          </w:rPr>
          <w:t>Proposal 7</w:t>
        </w:r>
        <w:r w:rsidR="000B5CCE">
          <w:rPr>
            <w:rFonts w:asciiTheme="minorHAnsi" w:eastAsiaTheme="minorEastAsia" w:hAnsiTheme="minorHAnsi"/>
            <w:b w:val="0"/>
            <w:noProof/>
            <w:sz w:val="22"/>
            <w:lang w:val="en-CA" w:eastAsia="en-CA"/>
          </w:rPr>
          <w:tab/>
        </w:r>
        <w:r w:rsidR="000B5CCE" w:rsidRPr="00782DF8">
          <w:rPr>
            <w:rStyle w:val="Hyperlink"/>
            <w:noProof/>
          </w:rPr>
          <w:t>For the Type-II codebook refinement for high/medium velocities, support the value of 12 for the parameter K (the number of AP-CSI-RS resources for the CMR).</w:t>
        </w:r>
      </w:hyperlink>
    </w:p>
    <w:p w14:paraId="76452D57" w14:textId="70DA2137"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7" w:history="1">
        <w:r w:rsidR="000B5CCE" w:rsidRPr="00782DF8">
          <w:rPr>
            <w:rStyle w:val="Hyperlink"/>
            <w:noProof/>
          </w:rPr>
          <w:t>Proposal 8</w:t>
        </w:r>
        <w:r w:rsidR="000B5CCE">
          <w:rPr>
            <w:rFonts w:asciiTheme="minorHAnsi" w:eastAsiaTheme="minorEastAsia" w:hAnsiTheme="minorHAnsi"/>
            <w:b w:val="0"/>
            <w:noProof/>
            <w:sz w:val="22"/>
            <w:lang w:val="en-CA" w:eastAsia="en-CA"/>
          </w:rPr>
          <w:tab/>
        </w:r>
        <w:r w:rsidR="000B5CCE" w:rsidRPr="00782DF8">
          <w:rPr>
            <w:rStyle w:val="Hyperlink"/>
            <w:noProof/>
          </w:rPr>
          <w:t>For CJT mode 1 CB, support Alt.1.</w:t>
        </w:r>
      </w:hyperlink>
    </w:p>
    <w:p w14:paraId="56E95911" w14:textId="5DDCA907"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8" w:history="1">
        <w:r w:rsidR="000B5CCE" w:rsidRPr="00782DF8">
          <w:rPr>
            <w:rStyle w:val="Hyperlink"/>
            <w:noProof/>
            <w:lang w:val="en-GB"/>
          </w:rPr>
          <w:t>Proposal 9</w:t>
        </w:r>
        <w:r w:rsidR="000B5CCE">
          <w:rPr>
            <w:rFonts w:asciiTheme="minorHAnsi" w:eastAsiaTheme="minorEastAsia" w:hAnsiTheme="minorHAnsi"/>
            <w:b w:val="0"/>
            <w:noProof/>
            <w:sz w:val="22"/>
            <w:lang w:val="en-CA" w:eastAsia="en-CA"/>
          </w:rPr>
          <w:tab/>
        </w:r>
        <w:r w:rsidR="000B5CCE" w:rsidRPr="00782DF8">
          <w:rPr>
            <w:rStyle w:val="Hyperlink"/>
            <w:noProof/>
            <w:lang w:val="en-GB"/>
          </w:rPr>
          <w:t>The candidate values for the maximum number of beam combinations can be 1, 2, 4, 8, and 16, depending on the configured number of TRPs.</w:t>
        </w:r>
      </w:hyperlink>
    </w:p>
    <w:p w14:paraId="510AC1C2" w14:textId="358A8FA6"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79" w:history="1">
        <w:r w:rsidR="000B5CCE" w:rsidRPr="00782DF8">
          <w:rPr>
            <w:rStyle w:val="Hyperlink"/>
            <w:rFonts w:cs="Arial"/>
            <w:noProof/>
            <w:lang w:val="en-GB"/>
          </w:rPr>
          <w:t>Proposal 10</w:t>
        </w:r>
        <w:r w:rsidR="000B5CCE">
          <w:rPr>
            <w:rFonts w:asciiTheme="minorHAnsi" w:eastAsiaTheme="minorEastAsia" w:hAnsiTheme="minorHAnsi"/>
            <w:b w:val="0"/>
            <w:noProof/>
            <w:sz w:val="22"/>
            <w:lang w:val="en-CA" w:eastAsia="en-CA"/>
          </w:rPr>
          <w:tab/>
        </w:r>
        <w:r w:rsidR="000B5CCE" w:rsidRPr="00782DF8">
          <w:rPr>
            <w:rStyle w:val="Hyperlink"/>
            <w:rFonts w:cs="Arial"/>
            <w:noProof/>
            <w:lang w:val="en-GB"/>
          </w:rPr>
          <w:t xml:space="preserve">Use the maximum </w:t>
        </w:r>
        <m:oMath>
          <m:r>
            <m:rPr>
              <m:sty m:val="bi"/>
            </m:rPr>
            <w:rPr>
              <w:rStyle w:val="Hyperlink"/>
              <w:rFonts w:ascii="Cambria Math" w:hAnsi="Cambria Math" w:cs="Arial"/>
              <w:noProof/>
              <w:lang w:val="en-GB"/>
            </w:rPr>
            <m:t>K</m:t>
          </m:r>
          <m:r>
            <m:rPr>
              <m:sty m:val="bi"/>
            </m:rPr>
            <w:rPr>
              <w:rStyle w:val="Hyperlink"/>
              <w:rFonts w:ascii="Cambria Math" w:hAnsi="Cambria Math" w:cs="Arial"/>
              <w:noProof/>
              <w:lang w:val="en-GB"/>
            </w:rPr>
            <m:t>0</m:t>
          </m:r>
        </m:oMath>
        <w:r w:rsidR="000B5CCE" w:rsidRPr="00782DF8">
          <w:rPr>
            <w:rStyle w:val="Hyperlink"/>
            <w:rFonts w:cs="Arial"/>
            <w:noProof/>
            <w:lang w:val="en-GB"/>
          </w:rPr>
          <w:t xml:space="preserve"> across </w:t>
        </w:r>
        <m:oMath>
          <m:r>
            <m:rPr>
              <m:sty m:val="bi"/>
            </m:rPr>
            <w:rPr>
              <w:rStyle w:val="Hyperlink"/>
              <w:rFonts w:ascii="Cambria Math" w:hAnsi="Cambria Math" w:cs="Arial"/>
              <w:noProof/>
              <w:lang w:val="en-GB"/>
            </w:rPr>
            <m:t>NL</m:t>
          </m:r>
        </m:oMath>
        <w:r w:rsidR="000B5CCE" w:rsidRPr="00782DF8">
          <w:rPr>
            <w:rStyle w:val="Hyperlink"/>
            <w:rFonts w:cs="Arial"/>
            <w:noProof/>
            <w:lang w:val="en-GB"/>
          </w:rPr>
          <w:t xml:space="preserve"> configured combinations to determine the maximum number of non-zero coefficients for NNZC reporting in Part 1 CSI.</w:t>
        </w:r>
      </w:hyperlink>
    </w:p>
    <w:p w14:paraId="24B80E7D" w14:textId="1575D080"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0" w:history="1">
        <w:r w:rsidR="000B5CCE" w:rsidRPr="00782DF8">
          <w:rPr>
            <w:rStyle w:val="Hyperlink"/>
            <w:rFonts w:cs="Arial"/>
            <w:noProof/>
          </w:rPr>
          <w:t>Proposal 11</w:t>
        </w:r>
        <w:r w:rsidR="000B5CCE">
          <w:rPr>
            <w:rFonts w:asciiTheme="minorHAnsi" w:eastAsiaTheme="minorEastAsia" w:hAnsiTheme="minorHAnsi"/>
            <w:b w:val="0"/>
            <w:noProof/>
            <w:sz w:val="22"/>
            <w:lang w:val="en-CA" w:eastAsia="en-CA"/>
          </w:rPr>
          <w:tab/>
        </w:r>
        <w:r w:rsidR="000B5CCE" w:rsidRPr="00782DF8">
          <w:rPr>
            <w:rStyle w:val="Hyperlink"/>
            <w:rFonts w:cs="Arial"/>
            <w:noProof/>
          </w:rPr>
          <w:t xml:space="preserve">The combinations for </w:t>
        </w:r>
        <m:oMath>
          <m:r>
            <m:rPr>
              <m:sty m:val="bi"/>
            </m:rPr>
            <w:rPr>
              <w:rStyle w:val="Hyperlink"/>
              <w:rFonts w:ascii="Cambria Math" w:hAnsi="Cambria Math" w:cs="Arial"/>
              <w:noProof/>
            </w:rPr>
            <m:t>pv</m:t>
          </m:r>
        </m:oMath>
        <w:r w:rsidR="000B5CCE" w:rsidRPr="00782DF8">
          <w:rPr>
            <w:rStyle w:val="Hyperlink"/>
            <w:rFonts w:cs="Arial"/>
            <w:noProof/>
          </w:rPr>
          <w:t xml:space="preserve">  and β can be configured separately from the configuration of the </w:t>
        </w:r>
        <m:oMath>
          <m:r>
            <m:rPr>
              <m:sty m:val="bi"/>
            </m:rPr>
            <w:rPr>
              <w:rStyle w:val="Hyperlink"/>
              <w:rFonts w:ascii="Cambria Math" w:hAnsi="Cambria Math" w:cs="Arial"/>
              <w:noProof/>
            </w:rPr>
            <m:t>NL</m:t>
          </m:r>
        </m:oMath>
        <w:r w:rsidR="000B5CCE" w:rsidRPr="00782DF8">
          <w:rPr>
            <w:rStyle w:val="Hyperlink"/>
            <w:rFonts w:cs="Arial"/>
            <w:noProof/>
          </w:rPr>
          <w:t xml:space="preserve">  hypotheses.</w:t>
        </w:r>
      </w:hyperlink>
    </w:p>
    <w:p w14:paraId="4410912D" w14:textId="34AD9BF6"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1" w:history="1">
        <w:r w:rsidR="000B5CCE" w:rsidRPr="00782DF8">
          <w:rPr>
            <w:rStyle w:val="Hyperlink"/>
            <w:rFonts w:cs="Arial"/>
            <w:noProof/>
          </w:rPr>
          <w:t>Proposal 12</w:t>
        </w:r>
        <w:r w:rsidR="000B5CCE">
          <w:rPr>
            <w:rFonts w:asciiTheme="minorHAnsi" w:eastAsiaTheme="minorEastAsia" w:hAnsiTheme="minorHAnsi"/>
            <w:b w:val="0"/>
            <w:noProof/>
            <w:sz w:val="22"/>
            <w:lang w:val="en-CA" w:eastAsia="en-CA"/>
          </w:rPr>
          <w:tab/>
        </w:r>
        <w:r w:rsidR="000B5CCE" w:rsidRPr="00782DF8">
          <w:rPr>
            <w:rStyle w:val="Hyperlink"/>
            <w:rFonts w:cs="Arial"/>
            <w:noProof/>
          </w:rPr>
          <w:t xml:space="preserve">For combinations for </w:t>
        </w:r>
        <m:oMath>
          <m:r>
            <m:rPr>
              <m:sty m:val="bi"/>
            </m:rPr>
            <w:rPr>
              <w:rStyle w:val="Hyperlink"/>
              <w:rFonts w:ascii="Cambria Math" w:hAnsi="Cambria Math" w:cs="Arial"/>
              <w:noProof/>
            </w:rPr>
            <m:t>pv</m:t>
          </m:r>
        </m:oMath>
        <w:r w:rsidR="000B5CCE" w:rsidRPr="00782DF8">
          <w:rPr>
            <w:rStyle w:val="Hyperlink"/>
            <w:rFonts w:cs="Arial"/>
            <w:noProof/>
          </w:rPr>
          <w:t xml:space="preserve">  and β, the combinations in Rel-16 can be used as the starting point.</w:t>
        </w:r>
      </w:hyperlink>
    </w:p>
    <w:p w14:paraId="4A9E34ED" w14:textId="065D1B59"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2" w:history="1">
        <w:r w:rsidR="000B5CCE" w:rsidRPr="00782DF8">
          <w:rPr>
            <w:rStyle w:val="Hyperlink"/>
            <w:noProof/>
            <w:lang w:val="en-GB" w:eastAsia="ja-JP"/>
          </w:rPr>
          <w:t>Proposal 13</w:t>
        </w:r>
        <w:r w:rsidR="000B5CCE">
          <w:rPr>
            <w:rFonts w:asciiTheme="minorHAnsi" w:eastAsiaTheme="minorEastAsia" w:hAnsiTheme="minorHAnsi"/>
            <w:b w:val="0"/>
            <w:noProof/>
            <w:sz w:val="22"/>
            <w:lang w:val="en-CA" w:eastAsia="en-CA"/>
          </w:rPr>
          <w:tab/>
        </w:r>
        <w:r w:rsidR="000B5CCE" w:rsidRPr="00782DF8">
          <w:rPr>
            <w:rStyle w:val="Hyperlink"/>
            <w:noProof/>
            <w:lang w:val="en-GB"/>
          </w:rPr>
          <w:t>For CJT, consider indicating the number of  all-zero  bitmaps  in Part 1.</w:t>
        </w:r>
      </w:hyperlink>
    </w:p>
    <w:p w14:paraId="3261502D" w14:textId="3348171F"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3" w:history="1">
        <w:r w:rsidR="000B5CCE" w:rsidRPr="00782DF8">
          <w:rPr>
            <w:rStyle w:val="Hyperlink"/>
            <w:noProof/>
            <w:lang w:val="en-GB"/>
          </w:rPr>
          <w:t>Proposal 14</w:t>
        </w:r>
        <w:r w:rsidR="000B5CCE">
          <w:rPr>
            <w:rFonts w:asciiTheme="minorHAnsi" w:eastAsiaTheme="minorEastAsia" w:hAnsiTheme="minorHAnsi"/>
            <w:b w:val="0"/>
            <w:noProof/>
            <w:sz w:val="22"/>
            <w:lang w:val="en-CA" w:eastAsia="en-CA"/>
          </w:rPr>
          <w:tab/>
        </w:r>
        <w:r w:rsidR="000B5CCE" w:rsidRPr="00782DF8">
          <w:rPr>
            <w:rStyle w:val="Hyperlink"/>
            <w:noProof/>
            <w:lang w:val="en-GB"/>
          </w:rPr>
          <w:t>Support reporting delay difference between TRPs in a form of   phase difference per PRB in CJT PMI report.</w:t>
        </w:r>
      </w:hyperlink>
    </w:p>
    <w:p w14:paraId="5A4D8D49" w14:textId="2F790201"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4" w:history="1">
        <w:r w:rsidR="000B5CCE" w:rsidRPr="00782DF8">
          <w:rPr>
            <w:rStyle w:val="Hyperlink"/>
            <w:noProof/>
          </w:rPr>
          <w:t>Proposal 15</w:t>
        </w:r>
        <w:r w:rsidR="000B5CCE">
          <w:rPr>
            <w:rFonts w:asciiTheme="minorHAnsi" w:eastAsiaTheme="minorEastAsia" w:hAnsiTheme="minorHAnsi"/>
            <w:b w:val="0"/>
            <w:noProof/>
            <w:sz w:val="22"/>
            <w:lang w:val="en-CA" w:eastAsia="en-CA"/>
          </w:rPr>
          <w:tab/>
        </w:r>
        <w:r w:rsidR="000B5CCE" w:rsidRPr="00782DF8">
          <w:rPr>
            <w:rStyle w:val="Hyperlink"/>
            <w:noProof/>
          </w:rPr>
          <w:t>Consider adding the following alternative to FL’s offline proposal 1.D.2:</w:t>
        </w:r>
      </w:hyperlink>
    </w:p>
    <w:p w14:paraId="6C321989" w14:textId="77C2E921"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5" w:history="1">
        <w:r w:rsidR="000B5CCE" w:rsidRPr="00782DF8">
          <w:rPr>
            <w:rStyle w:val="Hyperlink"/>
            <w:noProof/>
          </w:rPr>
          <w:t>Alt.3. Reporting per-CSI-RS-resource average delay difference (relative to a reference CSI-RS resource) among N CSI-RS resources, which is applicable to both Model 1 and mode 2.</w:t>
        </w:r>
      </w:hyperlink>
    </w:p>
    <w:p w14:paraId="590A8BD0" w14:textId="5C90A735"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6" w:history="1">
        <w:r w:rsidR="000B5CCE" w:rsidRPr="00782DF8">
          <w:rPr>
            <w:rStyle w:val="Hyperlink"/>
            <w:noProof/>
            <w:lang w:val="en-GB"/>
          </w:rPr>
          <w:t>Proposal 16</w:t>
        </w:r>
        <w:r w:rsidR="000B5CCE">
          <w:rPr>
            <w:rFonts w:asciiTheme="minorHAnsi" w:eastAsiaTheme="minorEastAsia" w:hAnsiTheme="minorHAnsi"/>
            <w:b w:val="0"/>
            <w:noProof/>
            <w:sz w:val="22"/>
            <w:lang w:val="en-CA" w:eastAsia="en-CA"/>
          </w:rPr>
          <w:tab/>
        </w:r>
        <w:r w:rsidR="000B5CCE" w:rsidRPr="00782DF8">
          <w:rPr>
            <w:rStyle w:val="Hyperlink"/>
            <w:noProof/>
            <w:lang w:val="en-GB"/>
          </w:rPr>
          <w:t xml:space="preserve">Support UE based TRP ordering in </w:t>
        </w:r>
        <m:oMath>
          <m:r>
            <m:rPr>
              <m:sty m:val="bi"/>
            </m:rPr>
            <w:rPr>
              <w:rStyle w:val="Hyperlink"/>
              <w:rFonts w:ascii="Cambria Math" w:hAnsi="Cambria Math"/>
              <w:noProof/>
              <w:lang w:val="en-GB"/>
            </w:rPr>
            <m:t>W</m:t>
          </m:r>
          <m:r>
            <m:rPr>
              <m:sty m:val="bi"/>
            </m:rPr>
            <w:rPr>
              <w:rStyle w:val="Hyperlink"/>
              <w:rFonts w:ascii="Cambria Math" w:hAnsi="Cambria Math"/>
              <w:noProof/>
              <w:lang w:val="en-GB"/>
            </w:rPr>
            <m:t>1</m:t>
          </m:r>
        </m:oMath>
        <w:r w:rsidR="000B5CCE" w:rsidRPr="00782DF8">
          <w:rPr>
            <w:rStyle w:val="Hyperlink"/>
            <w:noProof/>
            <w:lang w:val="en-GB"/>
          </w:rPr>
          <w:t xml:space="preserve">   according to received CSI-RS power or signal strength.</w:t>
        </w:r>
      </w:hyperlink>
    </w:p>
    <w:p w14:paraId="04A28BE6" w14:textId="1961EB1C" w:rsidR="000B5CCE" w:rsidRDefault="00FA4686">
      <w:pPr>
        <w:pStyle w:val="TableofFigures"/>
        <w:tabs>
          <w:tab w:val="right" w:leader="dot" w:pos="9629"/>
        </w:tabs>
        <w:rPr>
          <w:rFonts w:asciiTheme="minorHAnsi" w:eastAsiaTheme="minorEastAsia" w:hAnsiTheme="minorHAnsi"/>
          <w:b w:val="0"/>
          <w:noProof/>
          <w:sz w:val="22"/>
          <w:lang w:val="en-CA" w:eastAsia="en-CA"/>
        </w:rPr>
      </w:pPr>
      <w:hyperlink w:anchor="_Toc127541587" w:history="1">
        <w:r w:rsidR="000B5CCE" w:rsidRPr="00782DF8">
          <w:rPr>
            <w:rStyle w:val="Hyperlink"/>
            <w:noProof/>
            <w:lang w:val="en-GB"/>
          </w:rPr>
          <w:t>Proposal 17</w:t>
        </w:r>
        <w:r w:rsidR="000B5CCE">
          <w:rPr>
            <w:rFonts w:asciiTheme="minorHAnsi" w:eastAsiaTheme="minorEastAsia" w:hAnsiTheme="minorHAnsi"/>
            <w:b w:val="0"/>
            <w:noProof/>
            <w:sz w:val="22"/>
            <w:lang w:val="en-CA" w:eastAsia="en-CA"/>
          </w:rPr>
          <w:tab/>
        </w:r>
        <w:r w:rsidR="000B5CCE" w:rsidRPr="00782DF8">
          <w:rPr>
            <w:rStyle w:val="Hyperlink"/>
            <w:noProof/>
          </w:rPr>
          <w:t>For CJT CBSR, consider supporting only hard beam restriction.</w:t>
        </w:r>
      </w:hyperlink>
    </w:p>
    <w:p w14:paraId="2F47E139" w14:textId="6ADDA828" w:rsidR="00C01F33" w:rsidRPr="00CE0424" w:rsidRDefault="006E1C82" w:rsidP="00C95959">
      <w:pPr>
        <w:pStyle w:val="BodyText"/>
      </w:pPr>
      <w:r w:rsidRPr="0070504D">
        <w:rPr>
          <w:b/>
        </w:rPr>
        <w:fldChar w:fldCharType="end"/>
      </w:r>
      <w:r w:rsidRPr="00CE0424">
        <w:rPr>
          <w:b/>
          <w:bCs/>
        </w:rPr>
        <w:t xml:space="preserve"> </w:t>
      </w:r>
      <w:bookmarkStart w:id="82" w:name="_In-sequence_SDU_delivery"/>
      <w:bookmarkEnd w:id="82"/>
    </w:p>
    <w:p w14:paraId="71D79D99" w14:textId="24214ABE" w:rsidR="00F507D1" w:rsidRPr="00CE0424" w:rsidRDefault="00022393" w:rsidP="00CE0424">
      <w:pPr>
        <w:pStyle w:val="Heading1"/>
      </w:pPr>
      <w:r>
        <w:t xml:space="preserve">6. </w:t>
      </w:r>
      <w:r w:rsidR="00F507D1" w:rsidRPr="00CE0424">
        <w:t>References</w:t>
      </w:r>
    </w:p>
    <w:p w14:paraId="715CA09B" w14:textId="46485D1A" w:rsidR="003A7EF3" w:rsidRDefault="00B96E07" w:rsidP="00CE0424">
      <w:pPr>
        <w:pStyle w:val="Reference"/>
      </w:pPr>
      <w:bookmarkStart w:id="83" w:name="_Ref31185007"/>
      <w:bookmarkStart w:id="84" w:name="_Ref174151459"/>
      <w:bookmarkStart w:id="85" w:name="_Ref189809556"/>
      <w:r w:rsidRPr="00B25BEA">
        <w:t>RP-</w:t>
      </w:r>
      <w:r>
        <w:t>213598</w:t>
      </w:r>
      <w:r w:rsidRPr="00B25BEA">
        <w:t xml:space="preserve">, </w:t>
      </w:r>
      <w:r>
        <w:t>Revised</w:t>
      </w:r>
      <w:r w:rsidRPr="00B25BEA">
        <w:t xml:space="preserve"> WID: </w:t>
      </w:r>
      <w:r>
        <w:t>MIMO evolution for downlink and uplink</w:t>
      </w:r>
      <w:r w:rsidRPr="00B25BEA">
        <w:t>, Samsung, RAN#</w:t>
      </w:r>
      <w:r>
        <w:t>94-e</w:t>
      </w:r>
      <w:r w:rsidRPr="00B25BEA">
        <w:t xml:space="preserve">, </w:t>
      </w:r>
      <w:r>
        <w:t xml:space="preserve">Dec </w:t>
      </w:r>
      <w:bookmarkEnd w:id="83"/>
      <w:r>
        <w:t>2021</w:t>
      </w:r>
      <w:bookmarkEnd w:id="84"/>
      <w:bookmarkEnd w:id="85"/>
    </w:p>
    <w:p w14:paraId="6E93520A" w14:textId="60FC6D05" w:rsidR="00595D22" w:rsidRDefault="00595D22">
      <w:pPr>
        <w:pStyle w:val="Reference"/>
      </w:pPr>
      <w:bookmarkStart w:id="86" w:name="_Ref110961054"/>
      <w:r>
        <w:t>Chai</w:t>
      </w:r>
      <w:r w:rsidR="00FB0148">
        <w:t>r</w:t>
      </w:r>
      <w:r>
        <w:t>man notes</w:t>
      </w:r>
      <w:r w:rsidR="00D94C86">
        <w:t>, RAN1#1</w:t>
      </w:r>
      <w:r w:rsidR="00BB00BC">
        <w:t>1</w:t>
      </w:r>
      <w:r w:rsidR="00B1562A">
        <w:t>0-bise</w:t>
      </w:r>
      <w:r w:rsidR="00D94C86">
        <w:t xml:space="preserve">, </w:t>
      </w:r>
      <w:bookmarkEnd w:id="86"/>
      <w:r w:rsidR="00B1562A">
        <w:t>October 10</w:t>
      </w:r>
      <w:proofErr w:type="gramStart"/>
      <w:r w:rsidR="00B1562A" w:rsidRPr="00B1562A">
        <w:rPr>
          <w:vertAlign w:val="superscript"/>
        </w:rPr>
        <w:t>th</w:t>
      </w:r>
      <w:r w:rsidR="00B1562A">
        <w:t xml:space="preserve"> </w:t>
      </w:r>
      <w:r w:rsidR="00BB00BC" w:rsidRPr="00BB00BC">
        <w:t xml:space="preserve"> –</w:t>
      </w:r>
      <w:proofErr w:type="gramEnd"/>
      <w:r w:rsidR="00B1562A">
        <w:t xml:space="preserve"> 19</w:t>
      </w:r>
      <w:r w:rsidR="00B1562A" w:rsidRPr="00B1562A">
        <w:rPr>
          <w:vertAlign w:val="superscript"/>
        </w:rPr>
        <w:t>th</w:t>
      </w:r>
      <w:r w:rsidR="00B1562A">
        <w:t xml:space="preserve"> </w:t>
      </w:r>
      <w:r w:rsidR="00BB00BC" w:rsidRPr="00BB00BC">
        <w:t>, 2022</w:t>
      </w:r>
    </w:p>
    <w:p w14:paraId="03FDE34F" w14:textId="22B4722B" w:rsidR="00BB00BC" w:rsidRDefault="006A3357" w:rsidP="00D921F9">
      <w:pPr>
        <w:pStyle w:val="Reference"/>
      </w:pPr>
      <w:r>
        <w:t xml:space="preserve">R1-2207506, </w:t>
      </w:r>
      <w:r w:rsidR="00BB00BC" w:rsidRPr="0013756C">
        <w:t>On CSI enhancements for Rel-18 NR MIMO evolution</w:t>
      </w:r>
      <w:r w:rsidR="00D921F9">
        <w:t xml:space="preserve">, Ericsson, RAN1#110, </w:t>
      </w:r>
      <w:r w:rsidR="00D921F9" w:rsidRPr="00BB00BC">
        <w:t>August 22nd – 26th</w:t>
      </w:r>
      <w:r w:rsidR="00D921F9" w:rsidRPr="003B39D3">
        <w:t>,</w:t>
      </w:r>
      <w:r w:rsidR="00D921F9">
        <w:t xml:space="preserve"> </w:t>
      </w:r>
      <w:r w:rsidR="00D921F9" w:rsidRPr="003B39D3">
        <w:t>2022</w:t>
      </w:r>
    </w:p>
    <w:p w14:paraId="3C0CEC6A" w14:textId="49F19BA4" w:rsidR="00B24A74" w:rsidRPr="00F70964" w:rsidRDefault="006C3E9B" w:rsidP="00CE0424">
      <w:pPr>
        <w:pStyle w:val="Reference"/>
      </w:pPr>
      <w:bookmarkStart w:id="87" w:name="_Ref110892597"/>
      <w:r w:rsidRPr="00F70964">
        <w:t xml:space="preserve">R1-2203229, </w:t>
      </w:r>
      <w:r w:rsidR="00286EED" w:rsidRPr="00F70964">
        <w:t xml:space="preserve">On CSI enhancements for Rel-18 NR MIMO evolution, Ericsson, RAN1#109e, </w:t>
      </w:r>
      <w:r w:rsidR="003B39D3" w:rsidRPr="00F70964">
        <w:t>May 9th – 20th ,2022</w:t>
      </w:r>
      <w:bookmarkEnd w:id="87"/>
    </w:p>
    <w:p w14:paraId="2AFD302F" w14:textId="24EFC237" w:rsidR="005F1E93" w:rsidRDefault="00B02E69" w:rsidP="005F1E93">
      <w:pPr>
        <w:pStyle w:val="Heading1"/>
      </w:pPr>
      <w:r>
        <w:t xml:space="preserve">7. </w:t>
      </w:r>
      <w:r w:rsidR="00E44D89">
        <w:t>Appendix</w:t>
      </w:r>
    </w:p>
    <w:p w14:paraId="74D2602A" w14:textId="58EDCA06" w:rsidR="00B10D5E" w:rsidRDefault="006E716C" w:rsidP="00B10D5E">
      <w:pPr>
        <w:pStyle w:val="Heading2"/>
        <w:ind w:left="360" w:firstLine="0"/>
      </w:pPr>
      <w:r>
        <w:t>7A</w:t>
      </w:r>
      <w:r w:rsidR="00080231">
        <w:t xml:space="preserve">. </w:t>
      </w:r>
      <w:r w:rsidR="00B10D5E">
        <w:t xml:space="preserve">Simulation assumptions for </w:t>
      </w:r>
      <w:r w:rsidR="00EE2B44">
        <w:t xml:space="preserve">use case of </w:t>
      </w:r>
      <w:r w:rsidR="00EE2B44" w:rsidRPr="00EE2B44">
        <w:t xml:space="preserve">TDCP reporting </w:t>
      </w:r>
    </w:p>
    <w:p w14:paraId="356C2FBB" w14:textId="77777777" w:rsidR="00EE2B44" w:rsidRPr="001A1EE5" w:rsidRDefault="00EE2B44" w:rsidP="004142BA"/>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812"/>
      </w:tblGrid>
      <w:tr w:rsidR="00A258A8" w:rsidRPr="00126193" w14:paraId="3FB55CF7" w14:textId="77777777" w:rsidTr="00A64356">
        <w:trPr>
          <w:trHeight w:val="312"/>
        </w:trPr>
        <w:tc>
          <w:tcPr>
            <w:tcW w:w="3539" w:type="dxa"/>
            <w:shd w:val="clear" w:color="auto" w:fill="D9D9D9" w:themeFill="background1" w:themeFillShade="D9"/>
            <w:tcMar>
              <w:top w:w="72" w:type="dxa"/>
              <w:left w:w="144" w:type="dxa"/>
              <w:bottom w:w="72" w:type="dxa"/>
              <w:right w:w="144" w:type="dxa"/>
            </w:tcMar>
            <w:hideMark/>
          </w:tcPr>
          <w:p w14:paraId="380941CC" w14:textId="77777777" w:rsidR="00A258A8" w:rsidRPr="00126193" w:rsidRDefault="00A258A8" w:rsidP="00A64356">
            <w:pPr>
              <w:spacing w:after="120"/>
              <w:contextualSpacing/>
              <w:jc w:val="both"/>
              <w:rPr>
                <w:szCs w:val="20"/>
                <w:lang w:val="en-GB" w:eastAsia="ja-JP"/>
              </w:rPr>
            </w:pPr>
            <w:r w:rsidRPr="00126193">
              <w:rPr>
                <w:szCs w:val="20"/>
                <w:lang w:val="en-GB" w:eastAsia="ja-JP"/>
              </w:rPr>
              <w:lastRenderedPageBreak/>
              <w:t>Parameter</w:t>
            </w:r>
          </w:p>
        </w:tc>
        <w:tc>
          <w:tcPr>
            <w:tcW w:w="5812" w:type="dxa"/>
            <w:shd w:val="clear" w:color="auto" w:fill="D9D9D9" w:themeFill="background1" w:themeFillShade="D9"/>
            <w:tcMar>
              <w:top w:w="72" w:type="dxa"/>
              <w:left w:w="144" w:type="dxa"/>
              <w:bottom w:w="72" w:type="dxa"/>
              <w:right w:w="144" w:type="dxa"/>
            </w:tcMar>
            <w:hideMark/>
          </w:tcPr>
          <w:p w14:paraId="562E0CFE" w14:textId="77777777" w:rsidR="00A258A8" w:rsidRPr="00126193" w:rsidRDefault="00A258A8" w:rsidP="00A64356">
            <w:pPr>
              <w:spacing w:after="120"/>
              <w:contextualSpacing/>
              <w:jc w:val="both"/>
              <w:rPr>
                <w:szCs w:val="20"/>
                <w:lang w:val="en-GB" w:eastAsia="ja-JP"/>
              </w:rPr>
            </w:pPr>
            <w:r w:rsidRPr="00126193">
              <w:rPr>
                <w:szCs w:val="20"/>
                <w:lang w:val="en-GB" w:eastAsia="ja-JP"/>
              </w:rPr>
              <w:t>Value</w:t>
            </w:r>
          </w:p>
        </w:tc>
      </w:tr>
      <w:tr w:rsidR="005E4C19" w:rsidRPr="005E4C19" w14:paraId="4023785B"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5D2AB31"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Nr of gNB antenna ports</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DFE4ED8"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16</w:t>
            </w:r>
          </w:p>
        </w:tc>
      </w:tr>
      <w:tr w:rsidR="005E4C19" w:rsidRPr="005E4C19" w14:paraId="16D1EFBC"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BCD0444"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Nr of UE antenna ports</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32969EF"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2</w:t>
            </w:r>
          </w:p>
        </w:tc>
      </w:tr>
      <w:tr w:rsidR="005E4C19" w:rsidRPr="005E4C19" w14:paraId="457D9A98"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EE6C728"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Type II parameter combination</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673046D"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6</w:t>
            </w:r>
          </w:p>
        </w:tc>
      </w:tr>
      <w:tr w:rsidR="005E4C19" w:rsidRPr="005E4C19" w14:paraId="4973F4F0"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EA0A09E"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CSI periodicity</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33EC0B6"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20 slots</w:t>
            </w:r>
          </w:p>
        </w:tc>
      </w:tr>
      <w:tr w:rsidR="005E4C19" w:rsidRPr="005E4C19" w14:paraId="6915260D"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088678B" w14:textId="3C2CAE0B"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Bandwi</w:t>
            </w:r>
            <w:r w:rsidR="00771E47" w:rsidRPr="00E36377">
              <w:rPr>
                <w:szCs w:val="20"/>
                <w:lang w:val="en-GB" w:eastAsia="ja-JP"/>
              </w:rPr>
              <w:t>d</w:t>
            </w:r>
            <w:r w:rsidRPr="00E36377">
              <w:rPr>
                <w:szCs w:val="20"/>
                <w:lang w:val="en-GB" w:eastAsia="ja-JP"/>
              </w:rPr>
              <w:t>th</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BF8F67F" w14:textId="6022F3DD"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100 MHz</w:t>
            </w:r>
            <w:r w:rsidR="00EB0647">
              <w:rPr>
                <w:szCs w:val="20"/>
                <w:lang w:val="en-GB" w:eastAsia="ja-JP"/>
              </w:rPr>
              <w:t xml:space="preserve"> and 20MHz</w:t>
            </w:r>
          </w:p>
        </w:tc>
      </w:tr>
      <w:tr w:rsidR="005E4C19" w:rsidRPr="005E4C19" w14:paraId="1AB373C2"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B61A3BD"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Channel model</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BD3781B"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 xml:space="preserve">CDL-A, delay spread = 100 ns, ASA = 45 </w:t>
            </w:r>
            <w:proofErr w:type="spellStart"/>
            <w:r w:rsidRPr="00E36377">
              <w:rPr>
                <w:szCs w:val="20"/>
                <w:lang w:val="en-GB" w:eastAsia="ja-JP"/>
              </w:rPr>
              <w:t>deg</w:t>
            </w:r>
            <w:proofErr w:type="spellEnd"/>
            <w:r w:rsidRPr="00E36377">
              <w:rPr>
                <w:szCs w:val="20"/>
                <w:lang w:val="en-GB" w:eastAsia="ja-JP"/>
              </w:rPr>
              <w:t xml:space="preserve">, ZSA = 10 </w:t>
            </w:r>
            <w:proofErr w:type="spellStart"/>
            <w:r w:rsidRPr="00E36377">
              <w:rPr>
                <w:szCs w:val="20"/>
                <w:lang w:val="en-GB" w:eastAsia="ja-JP"/>
              </w:rPr>
              <w:t>deg</w:t>
            </w:r>
            <w:proofErr w:type="spellEnd"/>
          </w:p>
        </w:tc>
      </w:tr>
      <w:tr w:rsidR="005E4C19" w:rsidRPr="005E4C19" w14:paraId="3A510527"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16CAC0B" w14:textId="07498699"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Autocorrelation lags for Alt. A</w:t>
            </w:r>
            <w:r w:rsidR="00B30E1F" w:rsidRPr="00E36377">
              <w:rPr>
                <w:szCs w:val="20"/>
                <w:lang w:val="en-GB" w:eastAsia="ja-JP"/>
              </w:rPr>
              <w:t>2</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11128A4" w14:textId="61BD4F24"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 xml:space="preserve">7 lags with </w:t>
            </w:r>
            <w:r w:rsidR="00B30E1F" w:rsidRPr="00E36377">
              <w:rPr>
                <w:szCs w:val="20"/>
                <w:lang w:val="en-GB" w:eastAsia="ja-JP"/>
              </w:rPr>
              <w:t>10</w:t>
            </w:r>
            <w:r w:rsidRPr="00E36377">
              <w:rPr>
                <w:szCs w:val="20"/>
                <w:lang w:val="en-GB" w:eastAsia="ja-JP"/>
              </w:rPr>
              <w:t xml:space="preserve"> slots separation</w:t>
            </w:r>
          </w:p>
        </w:tc>
      </w:tr>
      <w:tr w:rsidR="005E4C19" w:rsidRPr="005E4C19" w14:paraId="278ED32A"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13F8075"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Autocorrelation lags for Alt. B</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C2FF9CD"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One lag with 5 slots separation</w:t>
            </w:r>
          </w:p>
        </w:tc>
      </w:tr>
      <w:tr w:rsidR="006D58EB" w:rsidRPr="005E4C19" w14:paraId="4DE7C700" w14:textId="77777777" w:rsidTr="00B42F6D">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5961F7D" w14:textId="39EA609A" w:rsidR="006D58EB" w:rsidRPr="00E36377" w:rsidRDefault="006D58EB" w:rsidP="005E4C19">
            <w:pPr>
              <w:spacing w:before="100" w:beforeAutospacing="1" w:after="120"/>
              <w:contextualSpacing/>
              <w:jc w:val="both"/>
              <w:rPr>
                <w:szCs w:val="20"/>
                <w:lang w:val="en-GB" w:eastAsia="ja-JP"/>
              </w:rPr>
            </w:pPr>
            <w:r>
              <w:rPr>
                <w:szCs w:val="20"/>
                <w:lang w:val="en-GB" w:eastAsia="ja-JP"/>
              </w:rPr>
              <w:t>Number of TRS bursts averaged over for Alt A1</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B42D4B9" w14:textId="3B57EC64" w:rsidR="006D58EB" w:rsidRPr="00E36377" w:rsidRDefault="00312CDD" w:rsidP="005E4C19">
            <w:pPr>
              <w:spacing w:before="100" w:beforeAutospacing="1" w:after="120"/>
              <w:contextualSpacing/>
              <w:jc w:val="both"/>
              <w:rPr>
                <w:szCs w:val="20"/>
                <w:lang w:val="en-GB" w:eastAsia="ja-JP"/>
              </w:rPr>
            </w:pPr>
            <w:r>
              <w:rPr>
                <w:szCs w:val="20"/>
                <w:lang w:val="en-GB" w:eastAsia="ja-JP"/>
              </w:rPr>
              <w:t xml:space="preserve">10 </w:t>
            </w:r>
            <w:r w:rsidR="005E5C64">
              <w:rPr>
                <w:szCs w:val="20"/>
                <w:lang w:val="en-GB" w:eastAsia="ja-JP"/>
              </w:rPr>
              <w:t>(results given also without averaging)</w:t>
            </w:r>
          </w:p>
        </w:tc>
      </w:tr>
      <w:tr w:rsidR="00BA59F0" w:rsidRPr="00126193" w14:paraId="31221763" w14:textId="77777777" w:rsidTr="00A64356">
        <w:trPr>
          <w:trHeight w:val="312"/>
        </w:trPr>
        <w:tc>
          <w:tcPr>
            <w:tcW w:w="3539" w:type="dxa"/>
            <w:shd w:val="clear" w:color="auto" w:fill="auto"/>
            <w:tcMar>
              <w:top w:w="72" w:type="dxa"/>
              <w:left w:w="144" w:type="dxa"/>
              <w:bottom w:w="72" w:type="dxa"/>
              <w:right w:w="144" w:type="dxa"/>
            </w:tcMar>
          </w:tcPr>
          <w:p w14:paraId="238839AC" w14:textId="77777777" w:rsidR="00BA59F0" w:rsidRPr="00126193" w:rsidRDefault="00BA59F0" w:rsidP="00A64356">
            <w:pPr>
              <w:spacing w:before="100" w:beforeAutospacing="1" w:after="120"/>
              <w:contextualSpacing/>
              <w:jc w:val="both"/>
              <w:rPr>
                <w:szCs w:val="20"/>
                <w:lang w:val="en-GB" w:eastAsia="ja-JP"/>
              </w:rPr>
            </w:pPr>
          </w:p>
        </w:tc>
        <w:tc>
          <w:tcPr>
            <w:tcW w:w="5812" w:type="dxa"/>
            <w:shd w:val="clear" w:color="auto" w:fill="auto"/>
            <w:tcMar>
              <w:top w:w="72" w:type="dxa"/>
              <w:left w:w="144" w:type="dxa"/>
              <w:bottom w:w="72" w:type="dxa"/>
              <w:right w:w="144" w:type="dxa"/>
            </w:tcMar>
          </w:tcPr>
          <w:p w14:paraId="3C194969" w14:textId="77777777" w:rsidR="00BA59F0" w:rsidRPr="00126193" w:rsidRDefault="00BA59F0" w:rsidP="00A64356">
            <w:pPr>
              <w:spacing w:before="100" w:beforeAutospacing="1" w:after="120"/>
              <w:contextualSpacing/>
              <w:jc w:val="both"/>
              <w:rPr>
                <w:szCs w:val="20"/>
                <w:lang w:val="en-GB" w:eastAsia="ja-JP"/>
              </w:rPr>
            </w:pPr>
          </w:p>
        </w:tc>
      </w:tr>
    </w:tbl>
    <w:p w14:paraId="34A5D676" w14:textId="77777777" w:rsidR="00A258A8" w:rsidRDefault="00A258A8" w:rsidP="004142BA"/>
    <w:p w14:paraId="5A81705D" w14:textId="77777777" w:rsidR="00CA7547" w:rsidRDefault="00CA7547" w:rsidP="004142BA"/>
    <w:p w14:paraId="53FA913C" w14:textId="77777777" w:rsidR="00CA7547" w:rsidRPr="001A1EE5" w:rsidRDefault="00CA7547" w:rsidP="004142BA"/>
    <w:p w14:paraId="1B6795EE" w14:textId="5D368AEC" w:rsidR="00FF08BE" w:rsidRDefault="00FF08BE" w:rsidP="001F326D">
      <w:pPr>
        <w:pStyle w:val="Caption"/>
        <w:jc w:val="center"/>
      </w:pPr>
      <w:r>
        <w:t xml:space="preserve">Table </w:t>
      </w:r>
      <w:r>
        <w:fldChar w:fldCharType="begin"/>
      </w:r>
      <w:r>
        <w:instrText xml:space="preserve"> SEQ Table \* ARABIC </w:instrText>
      </w:r>
      <w:r>
        <w:fldChar w:fldCharType="separate"/>
      </w:r>
      <w:r w:rsidR="00B715F2">
        <w:rPr>
          <w:noProof/>
        </w:rPr>
        <w:t>14</w:t>
      </w:r>
      <w:r>
        <w:fldChar w:fldCharType="end"/>
      </w:r>
      <w:r>
        <w:t xml:space="preserve">: SLS simulation assumptions for use case of </w:t>
      </w:r>
      <w:r w:rsidRPr="00EE2B44">
        <w:t>TDCP reporting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6"/>
        <w:gridCol w:w="1243"/>
        <w:gridCol w:w="5812"/>
      </w:tblGrid>
      <w:tr w:rsidR="00E02999" w:rsidRPr="00FE3628" w14:paraId="26796987" w14:textId="77777777" w:rsidTr="004142BA">
        <w:trPr>
          <w:trHeight w:val="312"/>
        </w:trPr>
        <w:tc>
          <w:tcPr>
            <w:tcW w:w="3539" w:type="dxa"/>
            <w:gridSpan w:val="2"/>
            <w:shd w:val="clear" w:color="auto" w:fill="D9D9D9" w:themeFill="background1" w:themeFillShade="D9"/>
            <w:tcMar>
              <w:top w:w="72" w:type="dxa"/>
              <w:left w:w="144" w:type="dxa"/>
              <w:bottom w:w="72" w:type="dxa"/>
              <w:right w:w="144" w:type="dxa"/>
            </w:tcMar>
            <w:hideMark/>
          </w:tcPr>
          <w:p w14:paraId="66A12FE5" w14:textId="77777777" w:rsidR="00EE2B44" w:rsidRPr="00126193" w:rsidRDefault="00EE2B44" w:rsidP="009C76A3">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0B763B8" w14:textId="77777777" w:rsidR="00EE2B44" w:rsidRPr="00126193" w:rsidRDefault="00EE2B44" w:rsidP="009C76A3">
            <w:pPr>
              <w:spacing w:after="120"/>
              <w:contextualSpacing/>
              <w:jc w:val="both"/>
              <w:rPr>
                <w:szCs w:val="20"/>
                <w:lang w:val="en-GB" w:eastAsia="ja-JP"/>
              </w:rPr>
            </w:pPr>
            <w:r w:rsidRPr="00126193">
              <w:rPr>
                <w:szCs w:val="20"/>
                <w:lang w:val="en-GB" w:eastAsia="ja-JP"/>
              </w:rPr>
              <w:t>Value</w:t>
            </w:r>
          </w:p>
        </w:tc>
      </w:tr>
      <w:tr w:rsidR="00E02999" w:rsidRPr="00FE3628" w14:paraId="4AEA55D5" w14:textId="77777777" w:rsidTr="00E02999">
        <w:trPr>
          <w:trHeight w:val="353"/>
        </w:trPr>
        <w:tc>
          <w:tcPr>
            <w:tcW w:w="3539" w:type="dxa"/>
            <w:gridSpan w:val="2"/>
            <w:shd w:val="clear" w:color="auto" w:fill="auto"/>
            <w:tcMar>
              <w:top w:w="72" w:type="dxa"/>
              <w:left w:w="144" w:type="dxa"/>
              <w:bottom w:w="72" w:type="dxa"/>
              <w:right w:w="144" w:type="dxa"/>
            </w:tcMar>
          </w:tcPr>
          <w:p w14:paraId="1AD23829"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Scenario</w:t>
            </w:r>
          </w:p>
        </w:tc>
        <w:tc>
          <w:tcPr>
            <w:tcW w:w="5812" w:type="dxa"/>
            <w:shd w:val="clear" w:color="auto" w:fill="auto"/>
            <w:tcMar>
              <w:top w:w="72" w:type="dxa"/>
              <w:left w:w="144" w:type="dxa"/>
              <w:bottom w:w="72" w:type="dxa"/>
              <w:right w:w="144" w:type="dxa"/>
            </w:tcMar>
          </w:tcPr>
          <w:p w14:paraId="0DC147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Urban macro </w:t>
            </w:r>
          </w:p>
        </w:tc>
      </w:tr>
      <w:tr w:rsidR="00E02999" w:rsidRPr="00FE3628" w14:paraId="4CE98062" w14:textId="77777777" w:rsidTr="00E02999">
        <w:trPr>
          <w:trHeight w:val="312"/>
        </w:trPr>
        <w:tc>
          <w:tcPr>
            <w:tcW w:w="3539" w:type="dxa"/>
            <w:gridSpan w:val="2"/>
            <w:shd w:val="clear" w:color="auto" w:fill="auto"/>
            <w:tcMar>
              <w:top w:w="72" w:type="dxa"/>
              <w:left w:w="144" w:type="dxa"/>
              <w:bottom w:w="72" w:type="dxa"/>
              <w:right w:w="144" w:type="dxa"/>
            </w:tcMar>
          </w:tcPr>
          <w:p w14:paraId="1AEBB85A"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Frequency Range</w:t>
            </w:r>
          </w:p>
        </w:tc>
        <w:tc>
          <w:tcPr>
            <w:tcW w:w="5812" w:type="dxa"/>
            <w:shd w:val="clear" w:color="auto" w:fill="auto"/>
            <w:tcMar>
              <w:top w:w="72" w:type="dxa"/>
              <w:left w:w="144" w:type="dxa"/>
              <w:bottom w:w="72" w:type="dxa"/>
              <w:right w:w="144" w:type="dxa"/>
            </w:tcMar>
          </w:tcPr>
          <w:p w14:paraId="600C24B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 GHz </w:t>
            </w:r>
          </w:p>
        </w:tc>
      </w:tr>
      <w:tr w:rsidR="00E02999" w:rsidRPr="00FE3628" w14:paraId="7A513634" w14:textId="77777777" w:rsidTr="00E02999">
        <w:trPr>
          <w:trHeight w:val="312"/>
        </w:trPr>
        <w:tc>
          <w:tcPr>
            <w:tcW w:w="3539" w:type="dxa"/>
            <w:gridSpan w:val="2"/>
            <w:shd w:val="clear" w:color="auto" w:fill="auto"/>
            <w:tcMar>
              <w:top w:w="72" w:type="dxa"/>
              <w:left w:w="144" w:type="dxa"/>
              <w:bottom w:w="72" w:type="dxa"/>
              <w:right w:w="144" w:type="dxa"/>
            </w:tcMar>
          </w:tcPr>
          <w:p w14:paraId="34EF0BC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Inter-BS distance</w:t>
            </w:r>
          </w:p>
        </w:tc>
        <w:tc>
          <w:tcPr>
            <w:tcW w:w="5812" w:type="dxa"/>
            <w:shd w:val="clear" w:color="auto" w:fill="auto"/>
            <w:tcMar>
              <w:top w:w="72" w:type="dxa"/>
              <w:left w:w="144" w:type="dxa"/>
              <w:bottom w:w="72" w:type="dxa"/>
              <w:right w:w="144" w:type="dxa"/>
            </w:tcMar>
          </w:tcPr>
          <w:p w14:paraId="51A321B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500 m </w:t>
            </w:r>
          </w:p>
        </w:tc>
      </w:tr>
      <w:tr w:rsidR="00E02999" w:rsidRPr="00DF445E" w14:paraId="585572F5" w14:textId="77777777" w:rsidTr="00E02999">
        <w:trPr>
          <w:trHeight w:val="363"/>
        </w:trPr>
        <w:tc>
          <w:tcPr>
            <w:tcW w:w="3539" w:type="dxa"/>
            <w:gridSpan w:val="2"/>
            <w:shd w:val="clear" w:color="auto" w:fill="auto"/>
            <w:tcMar>
              <w:top w:w="72" w:type="dxa"/>
              <w:left w:w="144" w:type="dxa"/>
              <w:bottom w:w="72" w:type="dxa"/>
              <w:right w:w="144" w:type="dxa"/>
            </w:tcMar>
          </w:tcPr>
          <w:p w14:paraId="1899691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gNB</w:t>
            </w:r>
          </w:p>
        </w:tc>
        <w:tc>
          <w:tcPr>
            <w:tcW w:w="5812" w:type="dxa"/>
            <w:shd w:val="clear" w:color="auto" w:fill="auto"/>
            <w:tcMar>
              <w:top w:w="72" w:type="dxa"/>
              <w:left w:w="144" w:type="dxa"/>
              <w:bottom w:w="72" w:type="dxa"/>
              <w:right w:w="144" w:type="dxa"/>
            </w:tcMar>
          </w:tcPr>
          <w:p w14:paraId="50618F77" w14:textId="77777777" w:rsidR="00EE2B44" w:rsidRPr="00126193" w:rsidRDefault="00EE2B44"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32 ports: (8,8,2,1,1,2,8),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p w14:paraId="49C9A897" w14:textId="7CDD00C0" w:rsidR="00EE2B44" w:rsidRPr="00126193" w:rsidRDefault="007672CB"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16 ports: (8,4,2,1,1,2,4),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tc>
      </w:tr>
      <w:tr w:rsidR="00E02999" w:rsidRPr="00FE3628" w14:paraId="1508F488" w14:textId="77777777" w:rsidTr="00E02999">
        <w:trPr>
          <w:trHeight w:val="559"/>
        </w:trPr>
        <w:tc>
          <w:tcPr>
            <w:tcW w:w="3539" w:type="dxa"/>
            <w:gridSpan w:val="2"/>
            <w:shd w:val="clear" w:color="auto" w:fill="auto"/>
            <w:tcMar>
              <w:top w:w="72" w:type="dxa"/>
              <w:left w:w="144" w:type="dxa"/>
              <w:bottom w:w="72" w:type="dxa"/>
              <w:right w:w="144" w:type="dxa"/>
            </w:tcMar>
          </w:tcPr>
          <w:p w14:paraId="6128137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UE</w:t>
            </w:r>
          </w:p>
        </w:tc>
        <w:tc>
          <w:tcPr>
            <w:tcW w:w="5812" w:type="dxa"/>
            <w:shd w:val="clear" w:color="auto" w:fill="auto"/>
            <w:tcMar>
              <w:top w:w="72" w:type="dxa"/>
              <w:left w:w="144" w:type="dxa"/>
              <w:bottom w:w="72" w:type="dxa"/>
              <w:right w:w="144" w:type="dxa"/>
            </w:tcMar>
          </w:tcPr>
          <w:p w14:paraId="5980B79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2RX: (1,1,2,1,1,1,1)</w:t>
            </w:r>
          </w:p>
          <w:p w14:paraId="3A100E7F" w14:textId="77777777" w:rsidR="00EE2B44" w:rsidRPr="00126193" w:rsidRDefault="00EE2B44" w:rsidP="009C76A3">
            <w:pPr>
              <w:spacing w:before="100" w:beforeAutospacing="1" w:after="120"/>
              <w:contextualSpacing/>
              <w:jc w:val="both"/>
              <w:rPr>
                <w:szCs w:val="20"/>
                <w:lang w:val="en-GB" w:eastAsia="ja-JP"/>
              </w:rPr>
            </w:pPr>
          </w:p>
        </w:tc>
      </w:tr>
      <w:tr w:rsidR="00E02999" w:rsidRPr="00FE3628" w14:paraId="446CFA28" w14:textId="77777777" w:rsidTr="00E02999">
        <w:trPr>
          <w:trHeight w:val="312"/>
        </w:trPr>
        <w:tc>
          <w:tcPr>
            <w:tcW w:w="3539" w:type="dxa"/>
            <w:gridSpan w:val="2"/>
            <w:shd w:val="clear" w:color="auto" w:fill="auto"/>
            <w:tcMar>
              <w:top w:w="72" w:type="dxa"/>
              <w:left w:w="144" w:type="dxa"/>
              <w:bottom w:w="72" w:type="dxa"/>
              <w:right w:w="144" w:type="dxa"/>
            </w:tcMar>
          </w:tcPr>
          <w:p w14:paraId="1399C97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Tx power </w:t>
            </w:r>
          </w:p>
        </w:tc>
        <w:tc>
          <w:tcPr>
            <w:tcW w:w="5812" w:type="dxa"/>
            <w:shd w:val="clear" w:color="auto" w:fill="auto"/>
            <w:tcMar>
              <w:top w:w="72" w:type="dxa"/>
              <w:left w:w="144" w:type="dxa"/>
              <w:bottom w:w="72" w:type="dxa"/>
              <w:right w:w="144" w:type="dxa"/>
            </w:tcMar>
          </w:tcPr>
          <w:p w14:paraId="0DD1CB3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46 dBm</w:t>
            </w:r>
          </w:p>
        </w:tc>
      </w:tr>
      <w:tr w:rsidR="00E02999" w:rsidRPr="00FE3628" w14:paraId="7255D88D" w14:textId="77777777" w:rsidTr="00E02999">
        <w:trPr>
          <w:trHeight w:val="312"/>
        </w:trPr>
        <w:tc>
          <w:tcPr>
            <w:tcW w:w="3539" w:type="dxa"/>
            <w:gridSpan w:val="2"/>
            <w:shd w:val="clear" w:color="auto" w:fill="auto"/>
            <w:tcMar>
              <w:top w:w="72" w:type="dxa"/>
              <w:left w:w="144" w:type="dxa"/>
              <w:bottom w:w="72" w:type="dxa"/>
              <w:right w:w="144" w:type="dxa"/>
            </w:tcMar>
          </w:tcPr>
          <w:p w14:paraId="23C5A4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antenna height </w:t>
            </w:r>
          </w:p>
        </w:tc>
        <w:tc>
          <w:tcPr>
            <w:tcW w:w="5812" w:type="dxa"/>
            <w:shd w:val="clear" w:color="auto" w:fill="auto"/>
            <w:tcMar>
              <w:top w:w="72" w:type="dxa"/>
              <w:left w:w="144" w:type="dxa"/>
              <w:bottom w:w="72" w:type="dxa"/>
              <w:right w:w="144" w:type="dxa"/>
            </w:tcMar>
          </w:tcPr>
          <w:p w14:paraId="705119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25 m </w:t>
            </w:r>
          </w:p>
        </w:tc>
      </w:tr>
      <w:tr w:rsidR="00E02999" w:rsidRPr="00FE3628" w14:paraId="10C465A4" w14:textId="77777777" w:rsidTr="00E02999">
        <w:trPr>
          <w:trHeight w:val="312"/>
        </w:trPr>
        <w:tc>
          <w:tcPr>
            <w:tcW w:w="3539" w:type="dxa"/>
            <w:gridSpan w:val="2"/>
            <w:shd w:val="clear" w:color="auto" w:fill="auto"/>
            <w:tcMar>
              <w:top w:w="72" w:type="dxa"/>
              <w:left w:w="144" w:type="dxa"/>
              <w:bottom w:w="72" w:type="dxa"/>
              <w:right w:w="144" w:type="dxa"/>
            </w:tcMar>
          </w:tcPr>
          <w:p w14:paraId="6261988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antenna height &amp; gain</w:t>
            </w:r>
          </w:p>
        </w:tc>
        <w:tc>
          <w:tcPr>
            <w:tcW w:w="5812" w:type="dxa"/>
            <w:shd w:val="clear" w:color="auto" w:fill="auto"/>
            <w:tcMar>
              <w:top w:w="72" w:type="dxa"/>
              <w:left w:w="144" w:type="dxa"/>
              <w:bottom w:w="72" w:type="dxa"/>
              <w:right w:w="144" w:type="dxa"/>
            </w:tcMar>
          </w:tcPr>
          <w:p w14:paraId="55253DE5"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According to TR36.873 </w:t>
            </w:r>
          </w:p>
        </w:tc>
      </w:tr>
      <w:tr w:rsidR="00E02999" w:rsidRPr="00FE3628" w14:paraId="354EBF68" w14:textId="77777777" w:rsidTr="00E02999">
        <w:trPr>
          <w:trHeight w:val="312"/>
        </w:trPr>
        <w:tc>
          <w:tcPr>
            <w:tcW w:w="3539" w:type="dxa"/>
            <w:gridSpan w:val="2"/>
            <w:shd w:val="clear" w:color="auto" w:fill="auto"/>
            <w:tcMar>
              <w:top w:w="72" w:type="dxa"/>
              <w:left w:w="144" w:type="dxa"/>
              <w:bottom w:w="72" w:type="dxa"/>
              <w:right w:w="144" w:type="dxa"/>
            </w:tcMar>
          </w:tcPr>
          <w:p w14:paraId="597C0A2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receiver noise figure</w:t>
            </w:r>
          </w:p>
        </w:tc>
        <w:tc>
          <w:tcPr>
            <w:tcW w:w="5812" w:type="dxa"/>
            <w:shd w:val="clear" w:color="auto" w:fill="auto"/>
            <w:tcMar>
              <w:top w:w="72" w:type="dxa"/>
              <w:left w:w="144" w:type="dxa"/>
              <w:bottom w:w="72" w:type="dxa"/>
              <w:right w:w="144" w:type="dxa"/>
            </w:tcMar>
          </w:tcPr>
          <w:p w14:paraId="069FA37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9 dB</w:t>
            </w:r>
          </w:p>
        </w:tc>
      </w:tr>
      <w:tr w:rsidR="00E02999" w:rsidRPr="00FE3628" w14:paraId="577A2153" w14:textId="77777777" w:rsidTr="004142BA">
        <w:trPr>
          <w:trHeight w:val="312"/>
        </w:trPr>
        <w:tc>
          <w:tcPr>
            <w:tcW w:w="3539" w:type="dxa"/>
            <w:gridSpan w:val="2"/>
            <w:shd w:val="clear" w:color="auto" w:fill="auto"/>
            <w:tcMar>
              <w:top w:w="72" w:type="dxa"/>
              <w:left w:w="144" w:type="dxa"/>
              <w:bottom w:w="72" w:type="dxa"/>
              <w:right w:w="144" w:type="dxa"/>
            </w:tcMar>
            <w:hideMark/>
          </w:tcPr>
          <w:p w14:paraId="2911D4F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Modulation </w:t>
            </w:r>
          </w:p>
        </w:tc>
        <w:tc>
          <w:tcPr>
            <w:tcW w:w="5812" w:type="dxa"/>
            <w:shd w:val="clear" w:color="auto" w:fill="auto"/>
            <w:tcMar>
              <w:top w:w="72" w:type="dxa"/>
              <w:left w:w="144" w:type="dxa"/>
              <w:bottom w:w="72" w:type="dxa"/>
              <w:right w:w="144" w:type="dxa"/>
            </w:tcMar>
            <w:hideMark/>
          </w:tcPr>
          <w:p w14:paraId="2C230B6D"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Up to 256QAM </w:t>
            </w:r>
          </w:p>
        </w:tc>
      </w:tr>
      <w:tr w:rsidR="00E02999" w:rsidRPr="00FE3628" w14:paraId="31D00E90" w14:textId="77777777" w:rsidTr="004142BA">
        <w:trPr>
          <w:trHeight w:val="388"/>
        </w:trPr>
        <w:tc>
          <w:tcPr>
            <w:tcW w:w="2296" w:type="dxa"/>
            <w:vMerge w:val="restart"/>
            <w:shd w:val="clear" w:color="auto" w:fill="auto"/>
            <w:tcMar>
              <w:top w:w="72" w:type="dxa"/>
              <w:left w:w="144" w:type="dxa"/>
              <w:bottom w:w="72" w:type="dxa"/>
              <w:right w:w="144" w:type="dxa"/>
            </w:tcMar>
            <w:hideMark/>
          </w:tcPr>
          <w:p w14:paraId="035D46F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Numerology</w:t>
            </w:r>
          </w:p>
        </w:tc>
        <w:tc>
          <w:tcPr>
            <w:tcW w:w="1243" w:type="dxa"/>
            <w:shd w:val="clear" w:color="auto" w:fill="auto"/>
          </w:tcPr>
          <w:p w14:paraId="2C794FF2"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Slot/non-slot </w:t>
            </w:r>
          </w:p>
        </w:tc>
        <w:tc>
          <w:tcPr>
            <w:tcW w:w="5812" w:type="dxa"/>
            <w:shd w:val="clear" w:color="auto" w:fill="auto"/>
            <w:tcMar>
              <w:top w:w="72" w:type="dxa"/>
              <w:left w:w="144" w:type="dxa"/>
              <w:bottom w:w="72" w:type="dxa"/>
              <w:right w:w="144" w:type="dxa"/>
            </w:tcMar>
            <w:hideMark/>
          </w:tcPr>
          <w:p w14:paraId="44FCD04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14 OFDM symbol slot</w:t>
            </w:r>
          </w:p>
        </w:tc>
      </w:tr>
      <w:tr w:rsidR="00E02999" w:rsidRPr="00FE3628" w14:paraId="167F623F" w14:textId="77777777" w:rsidTr="004142BA">
        <w:trPr>
          <w:trHeight w:val="388"/>
        </w:trPr>
        <w:tc>
          <w:tcPr>
            <w:tcW w:w="2296" w:type="dxa"/>
            <w:vMerge/>
            <w:tcMar>
              <w:top w:w="72" w:type="dxa"/>
              <w:left w:w="144" w:type="dxa"/>
              <w:bottom w:w="72" w:type="dxa"/>
              <w:right w:w="144" w:type="dxa"/>
            </w:tcMar>
            <w:hideMark/>
          </w:tcPr>
          <w:p w14:paraId="15CB7611" w14:textId="77777777" w:rsidR="00EE2B44" w:rsidRPr="00126193" w:rsidRDefault="00EE2B44" w:rsidP="009C76A3">
            <w:pPr>
              <w:spacing w:before="100" w:beforeAutospacing="1" w:after="120"/>
              <w:contextualSpacing/>
              <w:jc w:val="both"/>
              <w:rPr>
                <w:szCs w:val="20"/>
                <w:lang w:val="en-GB" w:eastAsia="ja-JP"/>
              </w:rPr>
            </w:pPr>
          </w:p>
        </w:tc>
        <w:tc>
          <w:tcPr>
            <w:tcW w:w="1243" w:type="dxa"/>
            <w:shd w:val="clear" w:color="auto" w:fill="auto"/>
          </w:tcPr>
          <w:p w14:paraId="397D3627"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SCS </w:t>
            </w:r>
          </w:p>
        </w:tc>
        <w:tc>
          <w:tcPr>
            <w:tcW w:w="5812" w:type="dxa"/>
            <w:shd w:val="clear" w:color="auto" w:fill="auto"/>
            <w:tcMar>
              <w:top w:w="72" w:type="dxa"/>
              <w:left w:w="144" w:type="dxa"/>
              <w:bottom w:w="72" w:type="dxa"/>
              <w:right w:w="144" w:type="dxa"/>
            </w:tcMar>
            <w:hideMark/>
          </w:tcPr>
          <w:p w14:paraId="1393570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15kHz </w:t>
            </w:r>
          </w:p>
        </w:tc>
      </w:tr>
      <w:tr w:rsidR="00E02999" w:rsidRPr="00FE3628" w14:paraId="01188305" w14:textId="77777777" w:rsidTr="004142BA">
        <w:trPr>
          <w:trHeight w:val="212"/>
        </w:trPr>
        <w:tc>
          <w:tcPr>
            <w:tcW w:w="3539" w:type="dxa"/>
            <w:gridSpan w:val="2"/>
            <w:shd w:val="clear" w:color="auto" w:fill="auto"/>
            <w:tcMar>
              <w:top w:w="72" w:type="dxa"/>
              <w:left w:w="144" w:type="dxa"/>
              <w:bottom w:w="72" w:type="dxa"/>
              <w:right w:w="144" w:type="dxa"/>
            </w:tcMar>
            <w:hideMark/>
          </w:tcPr>
          <w:p w14:paraId="2FE8BA2B"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lastRenderedPageBreak/>
              <w:t xml:space="preserve">Simulation bandwidth </w:t>
            </w:r>
          </w:p>
        </w:tc>
        <w:tc>
          <w:tcPr>
            <w:tcW w:w="5812" w:type="dxa"/>
            <w:shd w:val="clear" w:color="auto" w:fill="auto"/>
            <w:tcMar>
              <w:top w:w="72" w:type="dxa"/>
              <w:left w:w="144" w:type="dxa"/>
              <w:bottom w:w="72" w:type="dxa"/>
              <w:right w:w="144" w:type="dxa"/>
            </w:tcMar>
            <w:hideMark/>
          </w:tcPr>
          <w:p w14:paraId="0E3ACEB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10 MHz </w:t>
            </w:r>
          </w:p>
        </w:tc>
      </w:tr>
      <w:tr w:rsidR="00E02999" w:rsidRPr="00FE3628" w14:paraId="4D77E5D8" w14:textId="77777777" w:rsidTr="004142BA">
        <w:trPr>
          <w:trHeight w:val="312"/>
        </w:trPr>
        <w:tc>
          <w:tcPr>
            <w:tcW w:w="3539" w:type="dxa"/>
            <w:gridSpan w:val="2"/>
            <w:shd w:val="clear" w:color="auto" w:fill="auto"/>
            <w:tcMar>
              <w:top w:w="72" w:type="dxa"/>
              <w:left w:w="144" w:type="dxa"/>
              <w:bottom w:w="72" w:type="dxa"/>
              <w:right w:w="144" w:type="dxa"/>
            </w:tcMar>
            <w:hideMark/>
          </w:tcPr>
          <w:p w14:paraId="2467101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Frame structure </w:t>
            </w:r>
          </w:p>
        </w:tc>
        <w:tc>
          <w:tcPr>
            <w:tcW w:w="5812" w:type="dxa"/>
            <w:shd w:val="clear" w:color="auto" w:fill="auto"/>
            <w:tcMar>
              <w:top w:w="72" w:type="dxa"/>
              <w:left w:w="144" w:type="dxa"/>
              <w:bottom w:w="72" w:type="dxa"/>
              <w:right w:w="144" w:type="dxa"/>
            </w:tcMar>
            <w:hideMark/>
          </w:tcPr>
          <w:p w14:paraId="20E006F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All downlink</w:t>
            </w:r>
          </w:p>
        </w:tc>
      </w:tr>
      <w:tr w:rsidR="00E02999" w:rsidRPr="00FE3628" w14:paraId="474F374B" w14:textId="77777777" w:rsidTr="004142BA">
        <w:trPr>
          <w:trHeight w:val="389"/>
        </w:trPr>
        <w:tc>
          <w:tcPr>
            <w:tcW w:w="3539" w:type="dxa"/>
            <w:gridSpan w:val="2"/>
            <w:shd w:val="clear" w:color="auto" w:fill="auto"/>
            <w:tcMar>
              <w:top w:w="72" w:type="dxa"/>
              <w:left w:w="144" w:type="dxa"/>
              <w:bottom w:w="72" w:type="dxa"/>
              <w:right w:w="144" w:type="dxa"/>
            </w:tcMar>
            <w:hideMark/>
          </w:tcPr>
          <w:p w14:paraId="0BB962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MIMO scheme</w:t>
            </w:r>
          </w:p>
        </w:tc>
        <w:tc>
          <w:tcPr>
            <w:tcW w:w="5812" w:type="dxa"/>
            <w:shd w:val="clear" w:color="auto" w:fill="auto"/>
            <w:tcMar>
              <w:top w:w="72" w:type="dxa"/>
              <w:left w:w="144" w:type="dxa"/>
              <w:bottom w:w="72" w:type="dxa"/>
              <w:right w:w="144" w:type="dxa"/>
            </w:tcMar>
            <w:hideMark/>
          </w:tcPr>
          <w:p w14:paraId="6211289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SU-MIMO or MU-MIMO with rank adaptation </w:t>
            </w:r>
          </w:p>
        </w:tc>
      </w:tr>
      <w:tr w:rsidR="00E02999" w:rsidRPr="00FE3628" w14:paraId="2E39B50E" w14:textId="77777777" w:rsidTr="004142BA">
        <w:trPr>
          <w:trHeight w:val="552"/>
        </w:trPr>
        <w:tc>
          <w:tcPr>
            <w:tcW w:w="3539" w:type="dxa"/>
            <w:gridSpan w:val="2"/>
            <w:shd w:val="clear" w:color="auto" w:fill="auto"/>
            <w:vAlign w:val="center"/>
            <w:hideMark/>
          </w:tcPr>
          <w:p w14:paraId="45091D8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CSI feedback </w:t>
            </w:r>
          </w:p>
        </w:tc>
        <w:tc>
          <w:tcPr>
            <w:tcW w:w="5812" w:type="dxa"/>
            <w:shd w:val="clear" w:color="auto" w:fill="auto"/>
            <w:tcMar>
              <w:top w:w="72" w:type="dxa"/>
              <w:left w:w="144" w:type="dxa"/>
              <w:bottom w:w="72" w:type="dxa"/>
              <w:right w:w="144" w:type="dxa"/>
            </w:tcMar>
            <w:hideMark/>
          </w:tcPr>
          <w:p w14:paraId="09BF73E1"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CSI feedback periodicity:  20 </w:t>
            </w:r>
            <w:proofErr w:type="spellStart"/>
            <w:r w:rsidRPr="00126193">
              <w:rPr>
                <w:szCs w:val="20"/>
                <w:lang w:val="en-GB" w:eastAsia="ja-JP"/>
              </w:rPr>
              <w:t>ms</w:t>
            </w:r>
            <w:proofErr w:type="spellEnd"/>
            <w:r w:rsidRPr="00126193">
              <w:rPr>
                <w:szCs w:val="20"/>
                <w:lang w:val="en-GB" w:eastAsia="ja-JP"/>
              </w:rPr>
              <w:t xml:space="preserve"> </w:t>
            </w:r>
          </w:p>
          <w:p w14:paraId="10CD476C"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Scheduling delay: 4 </w:t>
            </w:r>
            <w:proofErr w:type="spellStart"/>
            <w:r w:rsidRPr="00126193">
              <w:rPr>
                <w:szCs w:val="20"/>
                <w:lang w:val="en-GB" w:eastAsia="ja-JP"/>
              </w:rPr>
              <w:t>ms</w:t>
            </w:r>
            <w:proofErr w:type="spellEnd"/>
          </w:p>
        </w:tc>
      </w:tr>
      <w:tr w:rsidR="00E02999" w:rsidRPr="00FE3628" w14:paraId="453C841A" w14:textId="77777777" w:rsidTr="00E02999">
        <w:trPr>
          <w:trHeight w:val="408"/>
        </w:trPr>
        <w:tc>
          <w:tcPr>
            <w:tcW w:w="3539" w:type="dxa"/>
            <w:gridSpan w:val="2"/>
            <w:shd w:val="clear" w:color="auto" w:fill="auto"/>
          </w:tcPr>
          <w:p w14:paraId="76E3A41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Traffic model</w:t>
            </w:r>
          </w:p>
        </w:tc>
        <w:tc>
          <w:tcPr>
            <w:tcW w:w="5812" w:type="dxa"/>
            <w:shd w:val="clear" w:color="auto" w:fill="auto"/>
            <w:tcMar>
              <w:top w:w="72" w:type="dxa"/>
              <w:left w:w="144" w:type="dxa"/>
              <w:bottom w:w="72" w:type="dxa"/>
              <w:right w:w="144" w:type="dxa"/>
            </w:tcMar>
          </w:tcPr>
          <w:p w14:paraId="161BD80F"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FTP model 1 with packet size 0.5 Mbytes</w:t>
            </w:r>
          </w:p>
        </w:tc>
      </w:tr>
      <w:tr w:rsidR="00E02999" w:rsidRPr="00FE3628" w14:paraId="7564BE5B" w14:textId="77777777" w:rsidTr="00E02999">
        <w:trPr>
          <w:trHeight w:val="274"/>
        </w:trPr>
        <w:tc>
          <w:tcPr>
            <w:tcW w:w="3539" w:type="dxa"/>
            <w:gridSpan w:val="2"/>
            <w:shd w:val="clear" w:color="auto" w:fill="auto"/>
          </w:tcPr>
          <w:p w14:paraId="3DA4AC51"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Traffic load (Resource utilization)</w:t>
            </w:r>
          </w:p>
        </w:tc>
        <w:tc>
          <w:tcPr>
            <w:tcW w:w="5812" w:type="dxa"/>
            <w:shd w:val="clear" w:color="auto" w:fill="auto"/>
            <w:tcMar>
              <w:top w:w="72" w:type="dxa"/>
              <w:left w:w="144" w:type="dxa"/>
              <w:bottom w:w="72" w:type="dxa"/>
              <w:right w:w="144" w:type="dxa"/>
            </w:tcMar>
          </w:tcPr>
          <w:p w14:paraId="71737537"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70% </w:t>
            </w:r>
          </w:p>
        </w:tc>
      </w:tr>
      <w:tr w:rsidR="00E02999" w:rsidRPr="00FE3628" w14:paraId="79FA1D28" w14:textId="77777777" w:rsidTr="00E02999">
        <w:trPr>
          <w:trHeight w:val="312"/>
        </w:trPr>
        <w:tc>
          <w:tcPr>
            <w:tcW w:w="3539" w:type="dxa"/>
            <w:gridSpan w:val="2"/>
            <w:shd w:val="clear" w:color="auto" w:fill="auto"/>
          </w:tcPr>
          <w:p w14:paraId="34E7A12B"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UE distribution</w:t>
            </w:r>
          </w:p>
        </w:tc>
        <w:tc>
          <w:tcPr>
            <w:tcW w:w="5812" w:type="dxa"/>
            <w:shd w:val="clear" w:color="auto" w:fill="auto"/>
            <w:tcMar>
              <w:top w:w="72" w:type="dxa"/>
              <w:left w:w="144" w:type="dxa"/>
              <w:bottom w:w="72" w:type="dxa"/>
              <w:right w:w="144" w:type="dxa"/>
            </w:tcMar>
          </w:tcPr>
          <w:p w14:paraId="351ECF0E"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100% outdoor </w:t>
            </w:r>
          </w:p>
        </w:tc>
      </w:tr>
      <w:tr w:rsidR="00E02999" w:rsidRPr="00FE3628" w14:paraId="022A5961" w14:textId="77777777" w:rsidTr="004142BA">
        <w:trPr>
          <w:trHeight w:val="312"/>
        </w:trPr>
        <w:tc>
          <w:tcPr>
            <w:tcW w:w="3539" w:type="dxa"/>
            <w:gridSpan w:val="2"/>
            <w:shd w:val="clear" w:color="auto" w:fill="auto"/>
          </w:tcPr>
          <w:p w14:paraId="0B3D75E7"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UE receiver</w:t>
            </w:r>
          </w:p>
        </w:tc>
        <w:tc>
          <w:tcPr>
            <w:tcW w:w="5812" w:type="dxa"/>
            <w:shd w:val="clear" w:color="auto" w:fill="auto"/>
            <w:tcMar>
              <w:top w:w="72" w:type="dxa"/>
              <w:left w:w="144" w:type="dxa"/>
              <w:bottom w:w="72" w:type="dxa"/>
              <w:right w:w="144" w:type="dxa"/>
            </w:tcMar>
          </w:tcPr>
          <w:p w14:paraId="4FE0E7D3" w14:textId="77777777" w:rsidR="00EE2B44" w:rsidRPr="00126193" w:rsidRDefault="00EE2B44" w:rsidP="009C76A3">
            <w:pPr>
              <w:pStyle w:val="NormalWeb"/>
              <w:spacing w:after="120" w:afterAutospacing="0"/>
              <w:contextualSpacing/>
              <w:rPr>
                <w:rFonts w:eastAsiaTheme="minorEastAsia"/>
                <w:color w:val="auto"/>
                <w:sz w:val="20"/>
                <w:szCs w:val="20"/>
                <w:lang w:val="en-GB" w:eastAsia="ja-JP"/>
              </w:rPr>
            </w:pPr>
            <w:r w:rsidRPr="00126193">
              <w:rPr>
                <w:rFonts w:eastAsiaTheme="minorEastAsia"/>
                <w:color w:val="auto"/>
                <w:sz w:val="20"/>
                <w:szCs w:val="20"/>
                <w:lang w:val="en-GB" w:eastAsia="ja-JP"/>
              </w:rPr>
              <w:t xml:space="preserve">MMSE-IRC </w:t>
            </w:r>
          </w:p>
        </w:tc>
      </w:tr>
    </w:tbl>
    <w:p w14:paraId="7BA49AC5" w14:textId="77777777" w:rsidR="00B10D5E" w:rsidRPr="001A1EE5" w:rsidRDefault="00B10D5E" w:rsidP="004142BA"/>
    <w:p w14:paraId="1039FEBB" w14:textId="77777777" w:rsidR="00F03C78" w:rsidRPr="001A1EE5" w:rsidRDefault="00F03C78" w:rsidP="004142BA"/>
    <w:p w14:paraId="6FEF7C16" w14:textId="73952A29" w:rsidR="006061A5" w:rsidRDefault="006061A5" w:rsidP="001F326D">
      <w:pPr>
        <w:pStyle w:val="Caption"/>
        <w:keepNext/>
        <w:jc w:val="center"/>
      </w:pPr>
      <w:r>
        <w:t xml:space="preserve">Table </w:t>
      </w:r>
      <w:r>
        <w:fldChar w:fldCharType="begin"/>
      </w:r>
      <w:r>
        <w:instrText xml:space="preserve"> SEQ Table \* ARABIC </w:instrText>
      </w:r>
      <w:r>
        <w:fldChar w:fldCharType="separate"/>
      </w:r>
      <w:r w:rsidR="00B715F2">
        <w:rPr>
          <w:noProof/>
        </w:rPr>
        <w:t>15</w:t>
      </w:r>
      <w:r>
        <w:fldChar w:fldCharType="end"/>
      </w:r>
      <w:r>
        <w:t xml:space="preserve">: </w:t>
      </w:r>
      <w:r w:rsidRPr="006061A5">
        <w:t>LLS simulation assumptions for TDCP reporting</w:t>
      </w:r>
    </w:p>
    <w:tbl>
      <w:tblPr>
        <w:tblStyle w:val="TableGrid"/>
        <w:tblW w:w="9169" w:type="dxa"/>
        <w:tblLook w:val="04A0" w:firstRow="1" w:lastRow="0" w:firstColumn="1" w:lastColumn="0" w:noHBand="0" w:noVBand="1"/>
      </w:tblPr>
      <w:tblGrid>
        <w:gridCol w:w="2332"/>
        <w:gridCol w:w="6837"/>
      </w:tblGrid>
      <w:tr w:rsidR="001B6AFF" w:rsidRPr="00797DAB" w14:paraId="1C59C0F4" w14:textId="77777777" w:rsidTr="001F326D">
        <w:trPr>
          <w:trHeight w:val="163"/>
        </w:trPr>
        <w:tc>
          <w:tcPr>
            <w:tcW w:w="2332" w:type="dxa"/>
            <w:hideMark/>
          </w:tcPr>
          <w:p w14:paraId="310F5BE0"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Parameter</w:t>
            </w:r>
          </w:p>
        </w:tc>
        <w:tc>
          <w:tcPr>
            <w:tcW w:w="6837" w:type="dxa"/>
            <w:hideMark/>
          </w:tcPr>
          <w:p w14:paraId="3544681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Value</w:t>
            </w:r>
          </w:p>
        </w:tc>
      </w:tr>
      <w:tr w:rsidR="001B6AFF" w:rsidRPr="00797DAB" w14:paraId="70BC9F4D" w14:textId="77777777" w:rsidTr="001F326D">
        <w:trPr>
          <w:trHeight w:val="22"/>
        </w:trPr>
        <w:tc>
          <w:tcPr>
            <w:tcW w:w="2332" w:type="dxa"/>
            <w:hideMark/>
          </w:tcPr>
          <w:p w14:paraId="3A4C038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 xml:space="preserve">Carrier frequency and subcarrier spacing </w:t>
            </w:r>
          </w:p>
        </w:tc>
        <w:tc>
          <w:tcPr>
            <w:tcW w:w="6837" w:type="dxa"/>
            <w:hideMark/>
          </w:tcPr>
          <w:p w14:paraId="112FC59C"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3.5 GHz with 30 kHz SCS</w:t>
            </w:r>
          </w:p>
        </w:tc>
      </w:tr>
      <w:tr w:rsidR="001B6AFF" w:rsidRPr="00797DAB" w14:paraId="4FF3B587" w14:textId="77777777" w:rsidTr="001F326D">
        <w:trPr>
          <w:trHeight w:val="22"/>
        </w:trPr>
        <w:tc>
          <w:tcPr>
            <w:tcW w:w="2332" w:type="dxa"/>
            <w:hideMark/>
          </w:tcPr>
          <w:p w14:paraId="0F383E91"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System bandwidth</w:t>
            </w:r>
          </w:p>
        </w:tc>
        <w:tc>
          <w:tcPr>
            <w:tcW w:w="6837" w:type="dxa"/>
            <w:hideMark/>
          </w:tcPr>
          <w:p w14:paraId="7BC5023C" w14:textId="7856AC68"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656650B0" w14:textId="77777777" w:rsidTr="001F326D">
        <w:trPr>
          <w:trHeight w:val="23"/>
        </w:trPr>
        <w:tc>
          <w:tcPr>
            <w:tcW w:w="2332" w:type="dxa"/>
            <w:hideMark/>
          </w:tcPr>
          <w:p w14:paraId="5387CE1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TRS bandwidth</w:t>
            </w:r>
          </w:p>
        </w:tc>
        <w:tc>
          <w:tcPr>
            <w:tcW w:w="6837" w:type="dxa"/>
            <w:hideMark/>
          </w:tcPr>
          <w:p w14:paraId="1BFA1E3A" w14:textId="3020F7E9"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795AE295" w14:textId="77777777" w:rsidTr="001F326D">
        <w:trPr>
          <w:trHeight w:val="367"/>
        </w:trPr>
        <w:tc>
          <w:tcPr>
            <w:tcW w:w="2332" w:type="dxa"/>
            <w:hideMark/>
          </w:tcPr>
          <w:p w14:paraId="213263E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Channel model</w:t>
            </w:r>
          </w:p>
        </w:tc>
        <w:tc>
          <w:tcPr>
            <w:tcW w:w="6837" w:type="dxa"/>
          </w:tcPr>
          <w:p w14:paraId="4B3FC0F6" w14:textId="406D6E31"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TDL</w:t>
            </w:r>
            <w:r w:rsidR="004E1AF0" w:rsidRPr="00126193">
              <w:rPr>
                <w:rFonts w:eastAsia="Batang" w:cs="Arial"/>
                <w:sz w:val="20"/>
                <w:szCs w:val="20"/>
                <w:lang w:eastAsia="zh-CN"/>
              </w:rPr>
              <w:t>-A</w:t>
            </w:r>
            <w:r w:rsidRPr="00126193">
              <w:rPr>
                <w:rFonts w:eastAsia="Batang" w:cs="Arial"/>
                <w:sz w:val="20"/>
                <w:szCs w:val="20"/>
                <w:lang w:eastAsia="zh-CN"/>
              </w:rPr>
              <w:t xml:space="preserve"> with uncorrelated antenna elements</w:t>
            </w:r>
          </w:p>
          <w:p w14:paraId="66C39C95" w14:textId="2969842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 xml:space="preserve">CDL-A </w:t>
            </w:r>
          </w:p>
        </w:tc>
      </w:tr>
      <w:tr w:rsidR="001B6AFF" w:rsidRPr="00797DAB" w14:paraId="71F024A1" w14:textId="77777777" w:rsidTr="001F326D">
        <w:trPr>
          <w:trHeight w:val="23"/>
        </w:trPr>
        <w:tc>
          <w:tcPr>
            <w:tcW w:w="2332" w:type="dxa"/>
            <w:hideMark/>
          </w:tcPr>
          <w:p w14:paraId="2EB361E5"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 xml:space="preserve">Delay spread </w:t>
            </w:r>
          </w:p>
        </w:tc>
        <w:tc>
          <w:tcPr>
            <w:tcW w:w="6837" w:type="dxa"/>
            <w:hideMark/>
          </w:tcPr>
          <w:p w14:paraId="32BF5A18" w14:textId="720EC9DA"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100ns</w:t>
            </w:r>
          </w:p>
        </w:tc>
      </w:tr>
      <w:tr w:rsidR="001B6AFF" w:rsidRPr="00DF445E" w14:paraId="0599DA78" w14:textId="77777777" w:rsidTr="001F326D">
        <w:trPr>
          <w:trHeight w:val="82"/>
        </w:trPr>
        <w:tc>
          <w:tcPr>
            <w:tcW w:w="2332" w:type="dxa"/>
            <w:hideMark/>
          </w:tcPr>
          <w:p w14:paraId="24BA337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UE velocity</w:t>
            </w:r>
          </w:p>
        </w:tc>
        <w:tc>
          <w:tcPr>
            <w:tcW w:w="6837" w:type="dxa"/>
            <w:hideMark/>
          </w:tcPr>
          <w:p w14:paraId="16563E1F" w14:textId="77777777"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3km/h, 10km/h, 20km/h, 30km/h, 60km/h, 120km/h</w:t>
            </w:r>
          </w:p>
        </w:tc>
      </w:tr>
      <w:tr w:rsidR="001B6AFF" w:rsidRPr="00797DAB" w14:paraId="29658FE6" w14:textId="77777777" w:rsidTr="001F326D">
        <w:trPr>
          <w:trHeight w:val="23"/>
        </w:trPr>
        <w:tc>
          <w:tcPr>
            <w:tcW w:w="2332" w:type="dxa"/>
            <w:hideMark/>
          </w:tcPr>
          <w:p w14:paraId="7A5EF1B3"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UE</w:t>
            </w:r>
          </w:p>
        </w:tc>
        <w:tc>
          <w:tcPr>
            <w:tcW w:w="6837" w:type="dxa"/>
            <w:hideMark/>
          </w:tcPr>
          <w:p w14:paraId="4F13104F" w14:textId="6C708B4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2RX: (1,1,2,1,1,1,1), (</w:t>
            </w:r>
            <w:proofErr w:type="spellStart"/>
            <w:proofErr w:type="gramStart"/>
            <w:r w:rsidRPr="00126193">
              <w:rPr>
                <w:rFonts w:eastAsia="Batang" w:cs="Arial"/>
                <w:sz w:val="20"/>
                <w:szCs w:val="20"/>
                <w:lang w:eastAsia="zh-CN"/>
              </w:rPr>
              <w:t>dH,dV</w:t>
            </w:r>
            <w:proofErr w:type="spellEnd"/>
            <w:proofErr w:type="gramEnd"/>
            <w:r w:rsidRPr="00126193">
              <w:rPr>
                <w:rFonts w:eastAsia="Batang" w:cs="Arial"/>
                <w:sz w:val="20"/>
                <w:szCs w:val="20"/>
                <w:lang w:eastAsia="zh-CN"/>
              </w:rPr>
              <w:t>) = (0.5, 0.5)λ for (rank 1,2)</w:t>
            </w:r>
          </w:p>
        </w:tc>
      </w:tr>
      <w:tr w:rsidR="001B6AFF" w:rsidRPr="00797DAB" w14:paraId="7E7C9562" w14:textId="77777777" w:rsidTr="001F326D">
        <w:trPr>
          <w:trHeight w:val="367"/>
        </w:trPr>
        <w:tc>
          <w:tcPr>
            <w:tcW w:w="2332" w:type="dxa"/>
            <w:hideMark/>
          </w:tcPr>
          <w:p w14:paraId="384E454B"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gNB</w:t>
            </w:r>
          </w:p>
        </w:tc>
        <w:tc>
          <w:tcPr>
            <w:tcW w:w="6837" w:type="dxa"/>
            <w:hideMark/>
          </w:tcPr>
          <w:p w14:paraId="1C68E096" w14:textId="08D1DDD0"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16 ports: (8,4,2,1,1,2,4), (dH,dV) = (0.5, 0.8)</w:t>
            </w:r>
            <w:r w:rsidRPr="00126193">
              <w:rPr>
                <w:rFonts w:eastAsia="Batang" w:cs="Arial"/>
                <w:sz w:val="20"/>
                <w:szCs w:val="20"/>
                <w:lang w:eastAsia="zh-CN"/>
              </w:rPr>
              <w:t>λ</w:t>
            </w:r>
          </w:p>
        </w:tc>
      </w:tr>
      <w:tr w:rsidR="001B6AFF" w:rsidRPr="00797DAB" w14:paraId="7A9CB196" w14:textId="77777777" w:rsidTr="001F326D">
        <w:trPr>
          <w:trHeight w:val="23"/>
        </w:trPr>
        <w:tc>
          <w:tcPr>
            <w:tcW w:w="2332" w:type="dxa"/>
            <w:hideMark/>
          </w:tcPr>
          <w:p w14:paraId="0C7BC7F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Link adaptation</w:t>
            </w:r>
          </w:p>
        </w:tc>
        <w:tc>
          <w:tcPr>
            <w:tcW w:w="6837" w:type="dxa"/>
            <w:hideMark/>
          </w:tcPr>
          <w:p w14:paraId="0773A564" w14:textId="61692839" w:rsidR="001B6AFF" w:rsidRPr="00126193" w:rsidRDefault="003917C5" w:rsidP="007C7AD2">
            <w:pPr>
              <w:snapToGrid w:val="0"/>
              <w:rPr>
                <w:rFonts w:eastAsia="Batang" w:cs="Arial"/>
                <w:sz w:val="20"/>
                <w:szCs w:val="20"/>
                <w:lang w:eastAsia="zh-CN"/>
              </w:rPr>
            </w:pPr>
            <w:r w:rsidRPr="00126193">
              <w:rPr>
                <w:rFonts w:eastAsia="Batang" w:cs="Arial"/>
                <w:sz w:val="20"/>
                <w:szCs w:val="20"/>
                <w:lang w:eastAsia="zh-CN"/>
              </w:rPr>
              <w:t>Not relevant f</w:t>
            </w:r>
            <w:r w:rsidR="001B6AFF" w:rsidRPr="00126193">
              <w:rPr>
                <w:rFonts w:eastAsia="Batang" w:cs="Arial"/>
                <w:sz w:val="20"/>
                <w:szCs w:val="20"/>
                <w:lang w:eastAsia="zh-CN"/>
              </w:rPr>
              <w:t xml:space="preserve">or </w:t>
            </w:r>
            <w:r w:rsidRPr="00126193">
              <w:rPr>
                <w:rFonts w:eastAsia="Batang" w:cs="Arial"/>
                <w:sz w:val="20"/>
                <w:szCs w:val="20"/>
                <w:lang w:eastAsia="zh-CN"/>
              </w:rPr>
              <w:t xml:space="preserve">simulation of </w:t>
            </w:r>
            <w:r w:rsidR="001B6AFF" w:rsidRPr="00126193">
              <w:rPr>
                <w:rFonts w:eastAsia="Batang" w:cs="Arial"/>
                <w:sz w:val="20"/>
                <w:szCs w:val="20"/>
                <w:lang w:eastAsia="zh-CN"/>
              </w:rPr>
              <w:t>TRS based Doppler accuracy</w:t>
            </w:r>
          </w:p>
        </w:tc>
      </w:tr>
      <w:tr w:rsidR="001B6AFF" w:rsidRPr="00797DAB" w14:paraId="2D733CC9" w14:textId="77777777" w:rsidTr="001F326D">
        <w:trPr>
          <w:trHeight w:val="23"/>
        </w:trPr>
        <w:tc>
          <w:tcPr>
            <w:tcW w:w="2332" w:type="dxa"/>
            <w:hideMark/>
          </w:tcPr>
          <w:p w14:paraId="6855B389"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Evaluation metrics for measurement accuracies</w:t>
            </w:r>
          </w:p>
        </w:tc>
        <w:tc>
          <w:tcPr>
            <w:tcW w:w="6837" w:type="dxa"/>
            <w:hideMark/>
          </w:tcPr>
          <w:p w14:paraId="3AD58C46"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RMS error, Standard deviation, Bias</w:t>
            </w:r>
          </w:p>
        </w:tc>
      </w:tr>
    </w:tbl>
    <w:p w14:paraId="2AC70B75" w14:textId="77777777" w:rsidR="001B6AFF" w:rsidRPr="001A1EE5" w:rsidRDefault="001B6AFF" w:rsidP="004142BA"/>
    <w:p w14:paraId="03C5F9BA" w14:textId="488C19E8" w:rsidR="008E5E6A" w:rsidRDefault="008E5E6A" w:rsidP="008E5E6A">
      <w:pPr>
        <w:pStyle w:val="Heading2"/>
      </w:pPr>
      <w:bookmarkStart w:id="88" w:name="_Ref115425804"/>
      <w:r>
        <w:t>7</w:t>
      </w:r>
      <w:r w:rsidR="005E02EB">
        <w:t>B</w:t>
      </w:r>
      <w:r>
        <w:t>. System level evaluation assumptions for Type II codebook refinement for high/medium UE velocities</w:t>
      </w:r>
      <w:bookmarkEnd w:id="88"/>
    </w:p>
    <w:p w14:paraId="42A689F8" w14:textId="4A1C9915" w:rsidR="008E5E6A" w:rsidRPr="008E5E6A" w:rsidRDefault="008E5E6A" w:rsidP="00CA0C5C">
      <w:pPr>
        <w:pStyle w:val="Caption"/>
        <w:keepNext/>
        <w:jc w:val="center"/>
      </w:pPr>
      <w:bookmarkStart w:id="89" w:name="_Ref111118408"/>
      <w:r>
        <w:t xml:space="preserve">Table </w:t>
      </w:r>
      <w:r>
        <w:fldChar w:fldCharType="begin"/>
      </w:r>
      <w:r w:rsidRPr="008E5E6A">
        <w:rPr>
          <w:b w:val="0"/>
        </w:rPr>
        <w:instrText xml:space="preserve"> SEQ Table \* ARABIC </w:instrText>
      </w:r>
      <w:r>
        <w:fldChar w:fldCharType="separate"/>
      </w:r>
      <w:r w:rsidR="00B715F2">
        <w:rPr>
          <w:b w:val="0"/>
          <w:noProof/>
        </w:rPr>
        <w:t>16</w:t>
      </w:r>
      <w:r>
        <w:fldChar w:fldCharType="end"/>
      </w:r>
      <w:bookmarkEnd w:id="89"/>
      <w:r>
        <w:t xml:space="preserve"> </w:t>
      </w:r>
      <w:r w:rsidRPr="008E5E6A">
        <w:rPr>
          <w:b w:val="0"/>
        </w:rPr>
        <w:t xml:space="preserve">EVM assumptions for Rel-16 </w:t>
      </w:r>
      <w:proofErr w:type="spellStart"/>
      <w:r w:rsidRPr="008E5E6A">
        <w:rPr>
          <w:b w:val="0"/>
        </w:rPr>
        <w:t>eType</w:t>
      </w:r>
      <w:proofErr w:type="spellEnd"/>
      <w:r w:rsidRPr="008E5E6A">
        <w:rPr>
          <w:b w:val="0"/>
        </w:rPr>
        <w:t xml:space="preserve"> II codebook refinement for high/medium UE velocities</w:t>
      </w:r>
    </w:p>
    <w:tbl>
      <w:tblPr>
        <w:tblStyle w:val="TableGrid"/>
        <w:tblW w:w="9480" w:type="dxa"/>
        <w:tblLook w:val="0420" w:firstRow="1" w:lastRow="0" w:firstColumn="0" w:lastColumn="0" w:noHBand="0" w:noVBand="1"/>
      </w:tblPr>
      <w:tblGrid>
        <w:gridCol w:w="2972"/>
        <w:gridCol w:w="6508"/>
      </w:tblGrid>
      <w:tr w:rsidR="008E5E6A" w:rsidRPr="00D06449" w14:paraId="3400D627" w14:textId="77777777" w:rsidTr="004142BA">
        <w:tc>
          <w:tcPr>
            <w:tcW w:w="2972" w:type="dxa"/>
            <w:shd w:val="clear" w:color="auto" w:fill="E7E6E6" w:themeFill="background2"/>
            <w:hideMark/>
          </w:tcPr>
          <w:p w14:paraId="0A07C723" w14:textId="77777777" w:rsidR="008E5E6A" w:rsidRPr="004142BA" w:rsidRDefault="008E5E6A" w:rsidP="009B32AB">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76F4D9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E5E6A" w:rsidRPr="00D06449" w14:paraId="55FC3883" w14:textId="77777777" w:rsidTr="004142BA">
        <w:tc>
          <w:tcPr>
            <w:tcW w:w="2972" w:type="dxa"/>
            <w:shd w:val="clear" w:color="auto" w:fill="FFFFFF" w:themeFill="background1"/>
            <w:hideMark/>
          </w:tcPr>
          <w:p w14:paraId="1F245B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Duplex, Waveform </w:t>
            </w:r>
          </w:p>
        </w:tc>
        <w:tc>
          <w:tcPr>
            <w:tcW w:w="6508" w:type="dxa"/>
            <w:shd w:val="clear" w:color="auto" w:fill="FFFFFF" w:themeFill="background1"/>
            <w:hideMark/>
          </w:tcPr>
          <w:p w14:paraId="50D351F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FDD, OFDM</w:t>
            </w:r>
          </w:p>
        </w:tc>
      </w:tr>
      <w:tr w:rsidR="008E5E6A" w:rsidRPr="00D06449" w14:paraId="51DB3F96" w14:textId="77777777" w:rsidTr="00387FA5">
        <w:tc>
          <w:tcPr>
            <w:tcW w:w="2972" w:type="dxa"/>
            <w:shd w:val="clear" w:color="auto" w:fill="FFFFFF" w:themeFill="background1"/>
            <w:hideMark/>
          </w:tcPr>
          <w:p w14:paraId="4810D3E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lastRenderedPageBreak/>
              <w:t xml:space="preserve">Multiple access </w:t>
            </w:r>
          </w:p>
        </w:tc>
        <w:tc>
          <w:tcPr>
            <w:tcW w:w="6508" w:type="dxa"/>
            <w:shd w:val="clear" w:color="auto" w:fill="FFFFFF" w:themeFill="background1"/>
            <w:hideMark/>
          </w:tcPr>
          <w:p w14:paraId="489D33D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OFDMA </w:t>
            </w:r>
          </w:p>
        </w:tc>
      </w:tr>
      <w:tr w:rsidR="008E5E6A" w:rsidRPr="00D06449" w14:paraId="455E0B47" w14:textId="77777777" w:rsidTr="004142BA">
        <w:tc>
          <w:tcPr>
            <w:tcW w:w="2972" w:type="dxa"/>
            <w:shd w:val="clear" w:color="auto" w:fill="FFFFFF" w:themeFill="background1"/>
            <w:hideMark/>
          </w:tcPr>
          <w:p w14:paraId="63232DF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57A739B7" w14:textId="5F44E16E"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Dense Urban (macro only)</w:t>
            </w:r>
            <w:r w:rsidRPr="00126193">
              <w:rPr>
                <w:rFonts w:eastAsia="Times New Roman" w:cs="Arial"/>
                <w:color w:val="000000" w:themeColor="text1"/>
                <w:kern w:val="24"/>
                <w:sz w:val="20"/>
                <w:szCs w:val="20"/>
              </w:rPr>
              <w:br/>
              <w:t>Mobility model: Random UE direction. UE speed: 30</w:t>
            </w:r>
            <w:r w:rsidR="001A4CBE" w:rsidRPr="00126193">
              <w:rPr>
                <w:rFonts w:eastAsia="Times New Roman" w:cs="Arial"/>
                <w:color w:val="000000" w:themeColor="text1"/>
                <w:kern w:val="24"/>
                <w:sz w:val="20"/>
                <w:szCs w:val="20"/>
              </w:rPr>
              <w:t>, 60</w:t>
            </w:r>
            <w:r w:rsidRPr="00126193">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kmp</w:t>
            </w:r>
            <w:proofErr w:type="spellEnd"/>
            <w:r w:rsidRPr="00126193">
              <w:rPr>
                <w:rFonts w:eastAsia="Times New Roman" w:cs="Arial"/>
                <w:color w:val="000000" w:themeColor="text1"/>
                <w:kern w:val="24"/>
                <w:sz w:val="20"/>
                <w:szCs w:val="20"/>
              </w:rPr>
              <w:t>/h</w:t>
            </w:r>
          </w:p>
        </w:tc>
      </w:tr>
      <w:tr w:rsidR="008E5E6A" w:rsidRPr="00D06449" w14:paraId="586FEF64" w14:textId="77777777" w:rsidTr="00387FA5">
        <w:tc>
          <w:tcPr>
            <w:tcW w:w="2972" w:type="dxa"/>
            <w:shd w:val="clear" w:color="auto" w:fill="FFFFFF" w:themeFill="background1"/>
            <w:hideMark/>
          </w:tcPr>
          <w:p w14:paraId="43E38EE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0BEE84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FR1, 2GHz</w:t>
            </w:r>
          </w:p>
        </w:tc>
      </w:tr>
      <w:tr w:rsidR="008E5E6A" w:rsidRPr="00D06449" w14:paraId="20111428" w14:textId="77777777" w:rsidTr="004142BA">
        <w:tc>
          <w:tcPr>
            <w:tcW w:w="2972" w:type="dxa"/>
            <w:shd w:val="clear" w:color="auto" w:fill="FFFFFF" w:themeFill="background1"/>
            <w:hideMark/>
          </w:tcPr>
          <w:p w14:paraId="593FAC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Inter-BS (site) distance</w:t>
            </w:r>
          </w:p>
        </w:tc>
        <w:tc>
          <w:tcPr>
            <w:tcW w:w="6508" w:type="dxa"/>
            <w:shd w:val="clear" w:color="auto" w:fill="FFFFFF" w:themeFill="background1"/>
            <w:hideMark/>
          </w:tcPr>
          <w:p w14:paraId="7ABF82F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200m </w:t>
            </w:r>
          </w:p>
        </w:tc>
      </w:tr>
      <w:tr w:rsidR="008E5E6A" w:rsidRPr="00D06449" w14:paraId="18AEB0C3" w14:textId="77777777" w:rsidTr="00387FA5">
        <w:tc>
          <w:tcPr>
            <w:tcW w:w="2972" w:type="dxa"/>
            <w:shd w:val="clear" w:color="auto" w:fill="FFFFFF" w:themeFill="background1"/>
            <w:hideMark/>
          </w:tcPr>
          <w:p w14:paraId="4A3E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D05F5A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E5E6A" w:rsidRPr="00DF445E" w14:paraId="30B72DE2" w14:textId="77777777" w:rsidTr="004142BA">
        <w:tc>
          <w:tcPr>
            <w:tcW w:w="2972" w:type="dxa"/>
            <w:shd w:val="clear" w:color="auto" w:fill="FFFFFF" w:themeFill="background1"/>
            <w:hideMark/>
          </w:tcPr>
          <w:p w14:paraId="00BFE4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71FD552B" w14:textId="77777777" w:rsidR="001A4CBE" w:rsidRPr="00126193" w:rsidRDefault="008E5E6A" w:rsidP="009B32AB">
            <w:pPr>
              <w:spacing w:after="120" w:line="240" w:lineRule="auto"/>
              <w:textAlignment w:val="center"/>
              <w:rPr>
                <w:rFonts w:eastAsia="Times New Roman" w:cs="Arial"/>
                <w:color w:val="000000" w:themeColor="text1"/>
                <w:kern w:val="24"/>
                <w:sz w:val="20"/>
                <w:szCs w:val="20"/>
                <w:lang w:val="sv-SE"/>
              </w:rPr>
            </w:pPr>
            <w:r w:rsidRPr="00126193">
              <w:rPr>
                <w:rFonts w:eastAsia="Times New Roman" w:cs="Arial"/>
                <w:color w:val="000000" w:themeColor="text1"/>
                <w:kern w:val="24"/>
                <w:sz w:val="20"/>
                <w:szCs w:val="20"/>
                <w:lang w:val="sv-SE"/>
              </w:rPr>
              <w:t>32 ports: (8,8,2,1,1,2,8), (dH,dV) = (0.5, 0.8)</w:t>
            </w:r>
            <w:r w:rsidRPr="00126193">
              <w:rPr>
                <w:rFonts w:eastAsia="Times New Roman" w:cs="Arial"/>
                <w:color w:val="000000" w:themeColor="text1"/>
                <w:kern w:val="24"/>
                <w:sz w:val="20"/>
                <w:szCs w:val="20"/>
              </w:rPr>
              <w:t>λ</w:t>
            </w:r>
          </w:p>
          <w:p w14:paraId="5CA49363" w14:textId="332B1339" w:rsidR="008E5E6A" w:rsidRPr="004142BA" w:rsidRDefault="001A4CBE" w:rsidP="009B32AB">
            <w:pPr>
              <w:spacing w:after="120" w:line="240" w:lineRule="auto"/>
              <w:textAlignment w:val="center"/>
              <w:rPr>
                <w:rFonts w:eastAsia="Times New Roman" w:cs="Arial"/>
                <w:sz w:val="20"/>
                <w:szCs w:val="20"/>
                <w:lang w:val="sv-SE"/>
              </w:rPr>
            </w:pPr>
            <w:r w:rsidRPr="00126193">
              <w:rPr>
                <w:rFonts w:eastAsia="Times New Roman" w:cs="Arial"/>
                <w:color w:val="000000" w:themeColor="text1"/>
                <w:kern w:val="24"/>
                <w:sz w:val="20"/>
                <w:szCs w:val="20"/>
                <w:lang w:val="sv-SE"/>
              </w:rPr>
              <w:t>16 ports: (8,</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,2,1,1,2,</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 (dH,dV) = (0.5, 0.8)</w:t>
            </w:r>
            <w:r w:rsidRPr="00126193">
              <w:rPr>
                <w:rFonts w:eastAsia="Times New Roman" w:cs="Arial"/>
                <w:color w:val="000000" w:themeColor="text1"/>
                <w:kern w:val="24"/>
                <w:sz w:val="20"/>
                <w:szCs w:val="20"/>
              </w:rPr>
              <w:t>λ</w:t>
            </w:r>
            <w:r w:rsidR="008E5E6A" w:rsidRPr="00126193">
              <w:rPr>
                <w:rFonts w:eastAsia="Times New Roman" w:cs="Arial"/>
                <w:color w:val="000000" w:themeColor="text1"/>
                <w:kern w:val="24"/>
                <w:sz w:val="20"/>
                <w:szCs w:val="20"/>
                <w:lang w:val="sv-SE"/>
              </w:rPr>
              <w:t xml:space="preserve"> </w:t>
            </w:r>
          </w:p>
        </w:tc>
      </w:tr>
      <w:tr w:rsidR="008E5E6A" w:rsidRPr="00D06449" w14:paraId="27416580" w14:textId="77777777" w:rsidTr="00387FA5">
        <w:tc>
          <w:tcPr>
            <w:tcW w:w="2972" w:type="dxa"/>
            <w:shd w:val="clear" w:color="auto" w:fill="FFFFFF" w:themeFill="background1"/>
            <w:hideMark/>
          </w:tcPr>
          <w:p w14:paraId="7E68122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5C5B815" w14:textId="77777777" w:rsidR="008E5E6A" w:rsidRPr="00126193" w:rsidRDefault="008E5E6A"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 (0.5, 0.5)λ for rank &gt; 2</w:t>
            </w:r>
          </w:p>
          <w:p w14:paraId="798CBD26" w14:textId="5EF7B207" w:rsidR="008E5E6A" w:rsidRPr="004142BA" w:rsidRDefault="008613D1"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2RX: (1,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,2,1,1,1,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xml:space="preserve">) = (0.5, 0.5)λ for rank </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xml:space="preserve"> 2</w:t>
            </w:r>
            <w:r w:rsidR="00CE0E57" w:rsidRPr="00126193">
              <w:rPr>
                <w:rFonts w:eastAsia="Times New Roman" w:cs="Arial"/>
                <w:color w:val="000000" w:themeColor="text1"/>
                <w:kern w:val="24"/>
                <w:sz w:val="20"/>
                <w:szCs w:val="20"/>
              </w:rPr>
              <w:t>)</w:t>
            </w:r>
          </w:p>
        </w:tc>
      </w:tr>
      <w:tr w:rsidR="008E5E6A" w:rsidRPr="00D06449" w14:paraId="0035D8EC" w14:textId="77777777" w:rsidTr="004142BA">
        <w:tc>
          <w:tcPr>
            <w:tcW w:w="2972" w:type="dxa"/>
            <w:shd w:val="clear" w:color="auto" w:fill="FFFFFF" w:themeFill="background1"/>
            <w:hideMark/>
          </w:tcPr>
          <w:p w14:paraId="12DF9B5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2758440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41 dBm (for 10MHz)</w:t>
            </w:r>
          </w:p>
        </w:tc>
      </w:tr>
      <w:tr w:rsidR="008E5E6A" w:rsidRPr="00D06449" w14:paraId="12EFF25C" w14:textId="77777777" w:rsidTr="00387FA5">
        <w:tc>
          <w:tcPr>
            <w:tcW w:w="2972" w:type="dxa"/>
            <w:shd w:val="clear" w:color="auto" w:fill="FFFFFF" w:themeFill="background1"/>
            <w:hideMark/>
          </w:tcPr>
          <w:p w14:paraId="2CCF813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F9C1C2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25m </w:t>
            </w:r>
          </w:p>
        </w:tc>
      </w:tr>
      <w:tr w:rsidR="008E5E6A" w:rsidRPr="00D06449" w14:paraId="7173D3F0" w14:textId="77777777" w:rsidTr="004142BA">
        <w:tc>
          <w:tcPr>
            <w:tcW w:w="2972" w:type="dxa"/>
            <w:shd w:val="clear" w:color="auto" w:fill="FFFFFF" w:themeFill="background1"/>
            <w:hideMark/>
          </w:tcPr>
          <w:p w14:paraId="1A317B2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74D74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E5E6A" w:rsidRPr="00D06449" w14:paraId="0520FA70" w14:textId="77777777" w:rsidTr="00387FA5">
        <w:tc>
          <w:tcPr>
            <w:tcW w:w="2972" w:type="dxa"/>
            <w:shd w:val="clear" w:color="auto" w:fill="FFFFFF" w:themeFill="background1"/>
            <w:hideMark/>
          </w:tcPr>
          <w:p w14:paraId="039684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4075E00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9dB</w:t>
            </w:r>
          </w:p>
        </w:tc>
      </w:tr>
      <w:tr w:rsidR="008E5E6A" w:rsidRPr="00D06449" w14:paraId="36E602C3" w14:textId="77777777" w:rsidTr="004142BA">
        <w:tc>
          <w:tcPr>
            <w:tcW w:w="2972" w:type="dxa"/>
            <w:shd w:val="clear" w:color="auto" w:fill="FFFFFF" w:themeFill="background1"/>
            <w:hideMark/>
          </w:tcPr>
          <w:p w14:paraId="5D34588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C342115"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E5E6A" w:rsidRPr="00D06449" w14:paraId="61DB3AF9" w14:textId="77777777" w:rsidTr="00387FA5">
        <w:tc>
          <w:tcPr>
            <w:tcW w:w="2972" w:type="dxa"/>
            <w:shd w:val="clear" w:color="auto" w:fill="FFFFFF" w:themeFill="background1"/>
            <w:hideMark/>
          </w:tcPr>
          <w:p w14:paraId="3104CE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Coding on PDSCH </w:t>
            </w:r>
          </w:p>
        </w:tc>
        <w:tc>
          <w:tcPr>
            <w:tcW w:w="6508" w:type="dxa"/>
            <w:shd w:val="clear" w:color="auto" w:fill="FFFFFF" w:themeFill="background1"/>
            <w:hideMark/>
          </w:tcPr>
          <w:p w14:paraId="206F1D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LDPC, Max code-block size=8448bit </w:t>
            </w:r>
          </w:p>
        </w:tc>
      </w:tr>
      <w:tr w:rsidR="008E5E6A" w:rsidRPr="00D06449" w14:paraId="12913CF1" w14:textId="77777777" w:rsidTr="004142BA">
        <w:tc>
          <w:tcPr>
            <w:tcW w:w="2972" w:type="dxa"/>
            <w:shd w:val="clear" w:color="auto" w:fill="FFFFFF" w:themeFill="background1"/>
            <w:hideMark/>
          </w:tcPr>
          <w:p w14:paraId="32725FA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Numerology Slot/non-slot </w:t>
            </w:r>
          </w:p>
        </w:tc>
        <w:tc>
          <w:tcPr>
            <w:tcW w:w="6508" w:type="dxa"/>
            <w:shd w:val="clear" w:color="auto" w:fill="FFFFFF" w:themeFill="background1"/>
            <w:hideMark/>
          </w:tcPr>
          <w:p w14:paraId="68CCC4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14 OFDM symbol slot</w:t>
            </w:r>
          </w:p>
        </w:tc>
      </w:tr>
      <w:tr w:rsidR="008E5E6A" w:rsidRPr="00D06449" w14:paraId="3998F334" w14:textId="77777777" w:rsidTr="00387FA5">
        <w:tc>
          <w:tcPr>
            <w:tcW w:w="2972" w:type="dxa"/>
            <w:shd w:val="clear" w:color="auto" w:fill="FFFFFF" w:themeFill="background1"/>
            <w:hideMark/>
          </w:tcPr>
          <w:p w14:paraId="68DBA8C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4DE732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15kHz </w:t>
            </w:r>
          </w:p>
        </w:tc>
      </w:tr>
      <w:tr w:rsidR="008E5E6A" w:rsidRPr="00D06449" w14:paraId="207680CC" w14:textId="77777777" w:rsidTr="004142BA">
        <w:tc>
          <w:tcPr>
            <w:tcW w:w="2972" w:type="dxa"/>
            <w:shd w:val="clear" w:color="auto" w:fill="FFFFFF" w:themeFill="background1"/>
            <w:hideMark/>
          </w:tcPr>
          <w:p w14:paraId="3BB6F49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74D1675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 for 15 kHz SCS</w:t>
            </w:r>
          </w:p>
        </w:tc>
      </w:tr>
      <w:tr w:rsidR="008E5E6A" w:rsidRPr="00D06449" w14:paraId="7C54C61F" w14:textId="77777777" w:rsidTr="00387FA5">
        <w:tc>
          <w:tcPr>
            <w:tcW w:w="2972" w:type="dxa"/>
            <w:shd w:val="clear" w:color="auto" w:fill="FFFFFF" w:themeFill="background1"/>
            <w:hideMark/>
          </w:tcPr>
          <w:p w14:paraId="7D37E64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648924C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10 MHz DL</w:t>
            </w:r>
          </w:p>
        </w:tc>
      </w:tr>
      <w:tr w:rsidR="008E5E6A" w:rsidRPr="00D06449" w14:paraId="75D45C39" w14:textId="77777777" w:rsidTr="004142BA">
        <w:tc>
          <w:tcPr>
            <w:tcW w:w="2972" w:type="dxa"/>
            <w:shd w:val="clear" w:color="auto" w:fill="FFFFFF" w:themeFill="background1"/>
            <w:hideMark/>
          </w:tcPr>
          <w:p w14:paraId="5B419FA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Frame structure </w:t>
            </w:r>
          </w:p>
        </w:tc>
        <w:tc>
          <w:tcPr>
            <w:tcW w:w="6508" w:type="dxa"/>
            <w:shd w:val="clear" w:color="auto" w:fill="FFFFFF" w:themeFill="background1"/>
            <w:hideMark/>
          </w:tcPr>
          <w:p w14:paraId="7F9798F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Slot Format 0 (all downlink) for all slots</w:t>
            </w:r>
          </w:p>
        </w:tc>
      </w:tr>
      <w:tr w:rsidR="008E5E6A" w:rsidRPr="00D06449" w14:paraId="762CDA62" w14:textId="77777777" w:rsidTr="00387FA5">
        <w:tc>
          <w:tcPr>
            <w:tcW w:w="2972" w:type="dxa"/>
            <w:shd w:val="clear" w:color="auto" w:fill="FFFFFF" w:themeFill="background1"/>
            <w:hideMark/>
          </w:tcPr>
          <w:p w14:paraId="6EE2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49A153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SU/MU-MIMO with rank adaptation</w:t>
            </w:r>
          </w:p>
        </w:tc>
      </w:tr>
      <w:tr w:rsidR="008E5E6A" w:rsidRPr="00D06449" w14:paraId="08190249" w14:textId="77777777" w:rsidTr="004142BA">
        <w:tc>
          <w:tcPr>
            <w:tcW w:w="2972" w:type="dxa"/>
            <w:shd w:val="clear" w:color="auto" w:fill="FFFFFF" w:themeFill="background1"/>
            <w:hideMark/>
          </w:tcPr>
          <w:p w14:paraId="31C2E80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layers</w:t>
            </w:r>
          </w:p>
        </w:tc>
        <w:tc>
          <w:tcPr>
            <w:tcW w:w="6508" w:type="dxa"/>
            <w:shd w:val="clear" w:color="auto" w:fill="FFFFFF" w:themeFill="background1"/>
            <w:hideMark/>
          </w:tcPr>
          <w:p w14:paraId="1D4C02E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12</w:t>
            </w:r>
          </w:p>
        </w:tc>
      </w:tr>
      <w:tr w:rsidR="008E5E6A" w:rsidRPr="00D06449" w14:paraId="16FC720C" w14:textId="77777777" w:rsidTr="00387FA5">
        <w:tc>
          <w:tcPr>
            <w:tcW w:w="2972" w:type="dxa"/>
            <w:shd w:val="clear" w:color="auto" w:fill="FFFFFF" w:themeFill="background1"/>
            <w:hideMark/>
          </w:tcPr>
          <w:p w14:paraId="4279693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CSI feedback </w:t>
            </w:r>
          </w:p>
        </w:tc>
        <w:tc>
          <w:tcPr>
            <w:tcW w:w="6508" w:type="dxa"/>
            <w:shd w:val="clear" w:color="auto" w:fill="FFFFFF" w:themeFill="background1"/>
            <w:hideMark/>
          </w:tcPr>
          <w:p w14:paraId="6F3221C9" w14:textId="77777777" w:rsidR="00874E6F" w:rsidRPr="00126193" w:rsidRDefault="00686A30"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Perio</w:t>
            </w:r>
            <w:r w:rsidR="000E61EB" w:rsidRPr="00126193">
              <w:rPr>
                <w:rFonts w:eastAsia="Times New Roman" w:cs="Arial"/>
                <w:color w:val="000000" w:themeColor="text1"/>
                <w:kern w:val="24"/>
                <w:sz w:val="20"/>
                <w:szCs w:val="20"/>
              </w:rPr>
              <w:t xml:space="preserve">dic </w:t>
            </w:r>
            <w:r w:rsidR="008E5E6A" w:rsidRPr="00126193">
              <w:rPr>
                <w:rFonts w:eastAsia="Times New Roman" w:cs="Arial"/>
                <w:color w:val="000000" w:themeColor="text1"/>
                <w:kern w:val="24"/>
                <w:sz w:val="20"/>
                <w:szCs w:val="20"/>
              </w:rPr>
              <w:t xml:space="preserve">CSI feedback: 5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4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delay </w:t>
            </w:r>
          </w:p>
          <w:p w14:paraId="43D9D63B" w14:textId="170A2A69"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w:t>
            </w:r>
            <w:r w:rsidR="00874E6F" w:rsidRPr="00126193">
              <w:rPr>
                <w:rFonts w:eastAsia="Times New Roman" w:cs="Arial"/>
                <w:color w:val="000000" w:themeColor="text1"/>
                <w:kern w:val="24"/>
                <w:sz w:val="20"/>
                <w:szCs w:val="20"/>
              </w:rPr>
              <w:t>el-</w:t>
            </w:r>
            <w:r w:rsidRPr="00126193">
              <w:rPr>
                <w:rFonts w:eastAsia="Times New Roman" w:cs="Arial"/>
                <w:color w:val="000000" w:themeColor="text1"/>
                <w:kern w:val="24"/>
                <w:sz w:val="20"/>
                <w:szCs w:val="20"/>
              </w:rPr>
              <w:t>16 baseline</w:t>
            </w:r>
            <w:r w:rsidR="00874E6F" w:rsidRPr="00126193">
              <w:rPr>
                <w:rFonts w:eastAsia="Times New Roman" w:cs="Arial"/>
                <w:color w:val="000000" w:themeColor="text1"/>
                <w:kern w:val="24"/>
                <w:sz w:val="20"/>
                <w:szCs w:val="20"/>
              </w:rPr>
              <w:t xml:space="preserve"> with </w:t>
            </w:r>
            <w:proofErr w:type="spellStart"/>
            <w:r w:rsidR="00874E6F" w:rsidRPr="00126193">
              <w:rPr>
                <w:rFonts w:eastAsia="Times New Roman" w:cs="Arial"/>
                <w:color w:val="000000" w:themeColor="text1"/>
                <w:kern w:val="24"/>
                <w:sz w:val="20"/>
                <w:szCs w:val="20"/>
              </w:rPr>
              <w:t>parameterCombination</w:t>
            </w:r>
            <w:proofErr w:type="spellEnd"/>
            <w:r w:rsidR="00874E6F" w:rsidRPr="00126193">
              <w:rPr>
                <w:rFonts w:eastAsia="Times New Roman" w:cs="Arial"/>
                <w:color w:val="000000" w:themeColor="text1"/>
                <w:kern w:val="24"/>
                <w:sz w:val="20"/>
                <w:szCs w:val="20"/>
              </w:rPr>
              <w:t xml:space="preserve"> = 6</w:t>
            </w:r>
            <w:r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br/>
              <w:t xml:space="preserve">CSI-RS burst: B measurement instances with separation </w:t>
            </w:r>
            <w:r w:rsidR="00AD2BAB" w:rsidRPr="00126193">
              <w:rPr>
                <w:rFonts w:eastAsia="Times New Roman" w:cs="Arial"/>
                <w:color w:val="000000" w:themeColor="text1"/>
                <w:kern w:val="24"/>
                <w:sz w:val="20"/>
                <w:szCs w:val="20"/>
              </w:rPr>
              <w:t xml:space="preserve">of </w:t>
            </w:r>
            <w:r w:rsidRPr="00126193">
              <w:rPr>
                <w:rFonts w:eastAsia="Times New Roman" w:cs="Arial"/>
                <w:color w:val="000000" w:themeColor="text1"/>
                <w:kern w:val="24"/>
                <w:sz w:val="20"/>
                <w:szCs w:val="20"/>
              </w:rPr>
              <w:t>d slots</w:t>
            </w:r>
            <w:r w:rsidR="00287837"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t xml:space="preserve"> measurement window (# slots): </w:t>
            </w:r>
            <w:proofErr w:type="spellStart"/>
            <w:r w:rsidRPr="00126193">
              <w:rPr>
                <w:rFonts w:eastAsia="Times New Roman" w:cs="Arial"/>
                <w:color w:val="000000" w:themeColor="text1"/>
                <w:kern w:val="24"/>
                <w:sz w:val="20"/>
                <w:szCs w:val="20"/>
              </w:rPr>
              <w:t>Ws</w:t>
            </w:r>
            <w:proofErr w:type="spellEnd"/>
            <w:r w:rsidRPr="00126193">
              <w:rPr>
                <w:rFonts w:eastAsia="Times New Roman" w:cs="Arial"/>
                <w:color w:val="000000" w:themeColor="text1"/>
                <w:kern w:val="24"/>
                <w:sz w:val="20"/>
                <w:szCs w:val="20"/>
              </w:rPr>
              <w:t>=(B-</w:t>
            </w:r>
            <w:proofErr w:type="gramStart"/>
            <w:r w:rsidRPr="00126193">
              <w:rPr>
                <w:rFonts w:eastAsia="Times New Roman" w:cs="Arial"/>
                <w:color w:val="000000" w:themeColor="text1"/>
                <w:kern w:val="24"/>
                <w:sz w:val="20"/>
                <w:szCs w:val="20"/>
              </w:rPr>
              <w:t>1)*</w:t>
            </w:r>
            <w:proofErr w:type="gramEnd"/>
            <w:r w:rsidRPr="00126193">
              <w:rPr>
                <w:rFonts w:eastAsia="Times New Roman" w:cs="Arial"/>
                <w:color w:val="000000" w:themeColor="text1"/>
                <w:kern w:val="24"/>
                <w:sz w:val="20"/>
                <w:szCs w:val="20"/>
              </w:rPr>
              <w:t>d+1</w:t>
            </w:r>
          </w:p>
        </w:tc>
      </w:tr>
      <w:tr w:rsidR="00E01127" w:rsidRPr="00D06449" w14:paraId="21E2DCD6" w14:textId="77777777" w:rsidTr="004142BA">
        <w:tc>
          <w:tcPr>
            <w:tcW w:w="2972" w:type="dxa"/>
            <w:shd w:val="clear" w:color="auto" w:fill="FFFFFF" w:themeFill="background1"/>
          </w:tcPr>
          <w:p w14:paraId="385AE731" w14:textId="5AE8B399"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prediction</w:t>
            </w:r>
          </w:p>
        </w:tc>
        <w:tc>
          <w:tcPr>
            <w:tcW w:w="6508" w:type="dxa"/>
            <w:shd w:val="clear" w:color="auto" w:fill="FFFFFF" w:themeFill="background1"/>
          </w:tcPr>
          <w:p w14:paraId="58DAE8C6" w14:textId="77777777"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computed from buffered measurements and UE sided beam-space channel prediction (with common W1) using AR method or using</w:t>
            </w:r>
          </w:p>
          <w:p w14:paraId="6120DEC7" w14:textId="16D85B06"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 xml:space="preserve">ideal channel prediction </w:t>
            </w:r>
            <w:r w:rsidR="00A71558">
              <w:rPr>
                <w:rFonts w:eastAsia="Times New Roman" w:cs="Arial"/>
                <w:color w:val="000000" w:themeColor="text1"/>
                <w:kern w:val="24"/>
                <w:sz w:val="20"/>
                <w:szCs w:val="20"/>
              </w:rPr>
              <w:t>based on</w:t>
            </w:r>
            <w:r w:rsidR="00A71558" w:rsidRPr="00126193">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measured channels from future slots.</w:t>
            </w:r>
          </w:p>
          <w:p w14:paraId="12640364" w14:textId="450F52E2" w:rsidR="00E01127" w:rsidRPr="00126193" w:rsidRDefault="00E01127" w:rsidP="009B32AB">
            <w:pPr>
              <w:spacing w:after="120" w:line="240" w:lineRule="auto"/>
              <w:textAlignment w:val="center"/>
              <w:rPr>
                <w:rFonts w:eastAsia="Times New Roman" w:cs="Arial"/>
                <w:color w:val="493118"/>
                <w:kern w:val="24"/>
                <w:sz w:val="20"/>
                <w:szCs w:val="20"/>
              </w:rPr>
            </w:pPr>
            <w:r w:rsidRPr="00126193">
              <w:rPr>
                <w:rFonts w:eastAsia="Times New Roman" w:cs="Arial"/>
                <w:color w:val="000000" w:themeColor="text1"/>
                <w:kern w:val="24"/>
                <w:sz w:val="20"/>
                <w:szCs w:val="20"/>
              </w:rPr>
              <w:t xml:space="preserve">Note: Predicted PMI accounts for the scheduling delay of 4 </w:t>
            </w:r>
            <w:proofErr w:type="spellStart"/>
            <w:r w:rsidRPr="00126193">
              <w:rPr>
                <w:rFonts w:eastAsia="Times New Roman" w:cs="Arial"/>
                <w:color w:val="000000" w:themeColor="text1"/>
                <w:kern w:val="24"/>
                <w:sz w:val="20"/>
                <w:szCs w:val="20"/>
              </w:rPr>
              <w:t>ms</w:t>
            </w:r>
            <w:proofErr w:type="spellEnd"/>
          </w:p>
        </w:tc>
      </w:tr>
      <w:tr w:rsidR="00E01127" w:rsidRPr="00D06449" w14:paraId="72D37F63" w14:textId="77777777" w:rsidTr="004142BA">
        <w:tc>
          <w:tcPr>
            <w:tcW w:w="2972" w:type="dxa"/>
            <w:shd w:val="clear" w:color="auto" w:fill="FFFFFF" w:themeFill="background1"/>
          </w:tcPr>
          <w:p w14:paraId="736D5403" w14:textId="1C997C8B"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Predicted CSI report/feedback</w:t>
            </w:r>
          </w:p>
        </w:tc>
        <w:tc>
          <w:tcPr>
            <w:tcW w:w="6508" w:type="dxa"/>
            <w:shd w:val="clear" w:color="auto" w:fill="FFFFFF" w:themeFill="background1"/>
          </w:tcPr>
          <w:p w14:paraId="485DE66F" w14:textId="7826829A" w:rsidR="00E01127" w:rsidRPr="00CC38C0" w:rsidRDefault="00E60B2C" w:rsidP="009B32AB">
            <w:pPr>
              <w:spacing w:after="120" w:line="240" w:lineRule="auto"/>
              <w:textAlignment w:val="center"/>
              <w:rPr>
                <w:rFonts w:eastAsia="Times New Roman" w:cs="Arial"/>
                <w:kern w:val="24"/>
                <w:sz w:val="20"/>
                <w:szCs w:val="20"/>
              </w:rPr>
            </w:pPr>
            <w:r>
              <w:rPr>
                <w:rFonts w:eastAsia="Times New Roman" w:cs="Arial"/>
                <w:kern w:val="24"/>
                <w:szCs w:val="20"/>
              </w:rPr>
              <w:t>P</w:t>
            </w:r>
            <w:r w:rsidR="003E0E62">
              <w:rPr>
                <w:rFonts w:eastAsia="Times New Roman" w:cs="Arial"/>
                <w:kern w:val="24"/>
                <w:szCs w:val="20"/>
              </w:rPr>
              <w:t>/SP</w:t>
            </w:r>
            <w:r w:rsidRPr="00ED1A20">
              <w:rPr>
                <w:rFonts w:eastAsia="Times New Roman" w:cs="Arial"/>
                <w:kern w:val="24"/>
                <w:szCs w:val="20"/>
              </w:rPr>
              <w:t xml:space="preserve"> </w:t>
            </w:r>
            <w:r w:rsidR="00E01127" w:rsidRPr="00ED1A20">
              <w:rPr>
                <w:rFonts w:eastAsia="Times New Roman" w:cs="Arial"/>
                <w:kern w:val="24"/>
                <w:szCs w:val="20"/>
              </w:rPr>
              <w:t>predicted CSI feedback</w:t>
            </w:r>
            <w:r w:rsidR="00E01127" w:rsidRPr="00ED1A20">
              <w:rPr>
                <w:rFonts w:eastAsia="Times New Roman" w:cs="Arial"/>
                <w:kern w:val="24"/>
                <w:szCs w:val="20"/>
              </w:rPr>
              <w:t xml:space="preserve"> with </w:t>
            </w:r>
            <w:r w:rsidR="00E01127" w:rsidRPr="00ED1A20">
              <w:rPr>
                <w:rFonts w:eastAsia="Times New Roman" w:cs="Arial"/>
                <w:kern w:val="24"/>
                <w:szCs w:val="20"/>
              </w:rPr>
              <w:t xml:space="preserve">period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m:rPr>
                  <m:sty m:val="p"/>
                </m:rPr>
                <w:rPr>
                  <w:rFonts w:ascii="Cambria Math" w:eastAsia="Times New Roman" w:hAnsi="Cambria Math" w:cs="Arial"/>
                  <w:kern w:val="24"/>
                  <w:szCs w:val="20"/>
                </w:rPr>
                <m:t>={</m:t>
              </m:r>
              <m:r>
                <m:rPr>
                  <m:sty m:val="p"/>
                </m:rPr>
                <w:rPr>
                  <w:rFonts w:ascii="Cambria Math" w:eastAsia="Times New Roman" w:hAnsi="Cambria Math" w:cs="Arial"/>
                  <w:kern w:val="24"/>
                  <w:szCs w:val="20"/>
                </w:rPr>
                <m:t>4</m:t>
              </m:r>
              <m:r>
                <m:rPr>
                  <m:sty m:val="p"/>
                </m:rPr>
                <w:rPr>
                  <w:rFonts w:ascii="Cambria Math" w:eastAsia="Times New Roman" w:hAnsi="Cambria Math" w:cs="Arial"/>
                  <w:kern w:val="24"/>
                  <w:szCs w:val="20"/>
                </w:rPr>
                <m:t xml:space="preserve">, </m:t>
              </m:r>
              <m:r>
                <m:rPr>
                  <m:sty m:val="p"/>
                </m:rPr>
                <w:rPr>
                  <w:rFonts w:ascii="Cambria Math" w:eastAsia="Times New Roman" w:hAnsi="Cambria Math" w:cs="Arial"/>
                  <w:kern w:val="24"/>
                  <w:szCs w:val="20"/>
                </w:rPr>
                <m:t>8,16,32</m:t>
              </m:r>
              <m:r>
                <m:rPr>
                  <m:sty m:val="p"/>
                </m:rPr>
                <w:rPr>
                  <w:rFonts w:ascii="Cambria Math" w:eastAsia="Times New Roman" w:hAnsi="Cambria Math" w:cs="Arial"/>
                  <w:kern w:val="24"/>
                  <w:szCs w:val="20"/>
                </w:rPr>
                <m:t xml:space="preserve">} </m:t>
              </m:r>
            </m:oMath>
            <w:r w:rsidR="00E01127" w:rsidRPr="00ED1A20">
              <w:rPr>
                <w:rFonts w:eastAsia="Times New Roman" w:cs="Arial"/>
                <w:kern w:val="24"/>
                <w:szCs w:val="20"/>
              </w:rPr>
              <w:t xml:space="preserve"> ms</w:t>
            </w:r>
          </w:p>
          <w:p w14:paraId="2039E879" w14:textId="3DB0A9B4" w:rsidR="00E63C60"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PMIs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={1,</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w:rPr>
                  <w:rFonts w:ascii="Cambria Math" w:eastAsia="Times New Roman" w:hAnsi="Cambria Math" w:cs="Arial"/>
                  <w:kern w:val="24"/>
                  <w:szCs w:val="20"/>
                </w:rPr>
                <m:t>}</m:t>
              </m:r>
            </m:oMath>
            <w:r w:rsidR="00ED2A43" w:rsidRPr="00ED1A20">
              <w:rPr>
                <w:rFonts w:eastAsia="Times New Roman" w:cs="Arial"/>
                <w:kern w:val="24"/>
                <w:szCs w:val="20"/>
              </w:rPr>
              <w:t xml:space="preserve"> </w:t>
            </w:r>
          </w:p>
          <w:p w14:paraId="3E16BEE8" w14:textId="10EC4121"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TD/DD bases PMI Time-unit: </w:t>
            </w:r>
            <m:oMath>
              <m:r>
                <w:rPr>
                  <w:rFonts w:ascii="Cambria Math" w:eastAsia="Times New Roman" w:hAnsi="Cambria Math" w:cs="Arial"/>
                  <w:kern w:val="24"/>
                  <w:sz w:val="20"/>
                  <w:szCs w:val="20"/>
                </w:rPr>
                <m:t>d</m:t>
              </m:r>
              <m:r>
                <m:rPr>
                  <m:sty m:val="p"/>
                </m:rPr>
                <w:rPr>
                  <w:rFonts w:ascii="Cambria Math" w:eastAsia="Times New Roman" w:hAnsi="Cambria Math" w:cs="Arial"/>
                  <w:kern w:val="24"/>
                  <w:szCs w:val="20"/>
                </w:rPr>
                <m:t>={1,</m:t>
              </m:r>
              <m:r>
                <m:rPr>
                  <m:sty m:val="p"/>
                </m:rPr>
                <w:rPr>
                  <w:rFonts w:ascii="Cambria Math" w:eastAsia="Times New Roman" w:hAnsi="Cambria Math" w:cs="Arial"/>
                  <w:kern w:val="24"/>
                  <w:szCs w:val="20"/>
                </w:rPr>
                <m:t>2,4</m:t>
              </m:r>
              <m:r>
                <m:rPr>
                  <m:sty m:val="p"/>
                </m:rPr>
                <w:rPr>
                  <w:rFonts w:ascii="Cambria Math" w:eastAsia="Times New Roman" w:hAnsi="Cambria Math" w:cs="Arial"/>
                  <w:kern w:val="24"/>
                  <w:szCs w:val="20"/>
                </w:rPr>
                <m:t xml:space="preserve">} </m:t>
              </m:r>
            </m:oMath>
            <w:r w:rsidRPr="00ED1A20">
              <w:rPr>
                <w:rFonts w:eastAsia="Times New Roman" w:cs="Arial"/>
                <w:kern w:val="24"/>
                <w:szCs w:val="20"/>
              </w:rPr>
              <w:t>slots</w:t>
            </w:r>
          </w:p>
          <w:p w14:paraId="416A71AD" w14:textId="27D6A0FA" w:rsidR="00A14F46" w:rsidRPr="00ED1A2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TD/DD bases: </w:t>
            </w:r>
            <m:oMath>
              <m:r>
                <w:rPr>
                  <w:rFonts w:ascii="Cambria Math" w:eastAsia="Times New Roman" w:hAnsi="Cambria Math" w:cs="Arial"/>
                  <w:kern w:val="24"/>
                  <w:szCs w:val="20"/>
                </w:rPr>
                <m:t>Q</m:t>
              </m:r>
              <m:r>
                <m:rPr>
                  <m:sty m:val="p"/>
                </m:rPr>
                <w:rPr>
                  <w:rFonts w:ascii="Cambria Math" w:eastAsia="Times New Roman" w:hAnsi="Cambria Math" w:cs="Arial"/>
                  <w:kern w:val="24"/>
                  <w:szCs w:val="20"/>
                </w:rPr>
                <m:t>={1, 2, 3</m:t>
              </m:r>
              <m:r>
                <w:rPr>
                  <w:rFonts w:ascii="Cambria Math" w:eastAsia="Times New Roman" w:hAnsi="Cambria Math" w:cs="Arial"/>
                  <w:kern w:val="24"/>
                  <w:szCs w:val="20"/>
                </w:rPr>
                <m:t>}</m:t>
              </m:r>
            </m:oMath>
          </w:p>
          <w:p w14:paraId="5FFF1CA9" w14:textId="6FEA58FB"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DFT rotation factors for TD/DD bases: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O</m:t>
                  </m:r>
                </m:e>
                <m:sub>
                  <m:r>
                    <w:rPr>
                      <w:rFonts w:ascii="Cambria Math" w:eastAsia="Times New Roman" w:hAnsi="Cambria Math" w:cs="Arial"/>
                      <w:kern w:val="24"/>
                      <w:szCs w:val="20"/>
                    </w:rPr>
                    <m:t>D</m:t>
                  </m:r>
                </m:sub>
              </m:sSub>
              <m:r>
                <m:rPr>
                  <m:sty m:val="p"/>
                </m:rPr>
                <w:rPr>
                  <w:rFonts w:ascii="Cambria Math" w:eastAsia="Times New Roman" w:hAnsi="Cambria Math" w:cs="Arial"/>
                  <w:kern w:val="24"/>
                  <w:szCs w:val="20"/>
                </w:rPr>
                <m:t>={1}</m:t>
              </m:r>
            </m:oMath>
          </w:p>
          <w:p w14:paraId="240970FA" w14:textId="0C647DF0" w:rsidR="00AB4285" w:rsidRPr="00CC38C0" w:rsidRDefault="00E63C60" w:rsidP="00AB4285">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CQIs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CQI</m:t>
                  </m:r>
                </m:sub>
              </m:sSub>
              <m:r>
                <m:rPr>
                  <m:sty m:val="p"/>
                </m:rPr>
                <w:rPr>
                  <w:rFonts w:ascii="Cambria Math" w:eastAsia="Times New Roman" w:hAnsi="Cambria Math" w:cs="Arial"/>
                  <w:kern w:val="24"/>
                  <w:szCs w:val="20"/>
                </w:rPr>
                <m:t>={1, 2,</m:t>
              </m:r>
              <m:r>
                <w:rPr>
                  <w:rFonts w:ascii="Cambria Math" w:eastAsia="Times New Roman" w:hAnsi="Cambria Math" w:cs="Arial"/>
                  <w:kern w:val="24"/>
                  <w:szCs w:val="20"/>
                </w:rPr>
                <m:t xml:space="preserve"> </m:t>
              </m:r>
              <m:r>
                <w:rPr>
                  <w:rFonts w:ascii="Cambria Math" w:eastAsia="Times New Roman" w:hAnsi="Cambria Math" w:cs="Arial"/>
                  <w:kern w:val="24"/>
                  <w:szCs w:val="20"/>
                </w:rPr>
                <m:t>4</m:t>
              </m:r>
              <m:r>
                <w:rPr>
                  <w:rFonts w:ascii="Cambria Math" w:eastAsia="Times New Roman" w:hAnsi="Cambria Math" w:cs="Arial"/>
                  <w:kern w:val="24"/>
                  <w:szCs w:val="20"/>
                </w:rPr>
                <m:t>}</m:t>
              </m:r>
            </m:oMath>
          </w:p>
          <w:p w14:paraId="0BA9458E" w14:textId="305B2D18" w:rsidR="00AB4285" w:rsidRPr="00CC38C0" w:rsidRDefault="00AB4285" w:rsidP="00AB4285">
            <w:pPr>
              <w:spacing w:after="120" w:line="240" w:lineRule="auto"/>
              <w:textAlignment w:val="center"/>
              <w:rPr>
                <w:rFonts w:eastAsia="Times New Roman" w:cs="Arial"/>
                <w:kern w:val="24"/>
                <w:sz w:val="20"/>
                <w:szCs w:val="20"/>
              </w:rPr>
            </w:pPr>
            <w:r w:rsidRPr="00ED1A20">
              <w:rPr>
                <w:rFonts w:eastAsia="Times New Roman" w:cs="Arial"/>
                <w:kern w:val="24"/>
                <w:szCs w:val="20"/>
              </w:rPr>
              <w:lastRenderedPageBreak/>
              <w:t xml:space="preserve">Number of </w:t>
            </w:r>
            <w:r w:rsidR="00AC27ED">
              <w:rPr>
                <w:rFonts w:eastAsia="Times New Roman" w:cs="Arial"/>
                <w:kern w:val="24"/>
                <w:szCs w:val="20"/>
              </w:rPr>
              <w:t>RSs</w:t>
            </w:r>
            <w:r w:rsidRPr="00ED1A20">
              <w:rPr>
                <w:rFonts w:eastAsia="Times New Roman" w:cs="Arial"/>
                <w:kern w:val="24"/>
                <w:szCs w:val="20"/>
              </w:rPr>
              <w:t xml:space="preserve"> in </w:t>
            </w:r>
            <w:r w:rsidR="00DB199D">
              <w:rPr>
                <w:rFonts w:eastAsia="Times New Roman" w:cs="Arial"/>
                <w:kern w:val="24"/>
                <w:szCs w:val="20"/>
              </w:rPr>
              <w:t>CSI</w:t>
            </w:r>
            <w:r w:rsidR="00AC27ED">
              <w:rPr>
                <w:rFonts w:eastAsia="Times New Roman" w:cs="Arial"/>
                <w:kern w:val="24"/>
                <w:szCs w:val="20"/>
              </w:rPr>
              <w:t>-RS Burst</w:t>
            </w:r>
            <w:r w:rsidRPr="00ED1A20">
              <w:rPr>
                <w:rFonts w:eastAsia="Times New Roman" w:cs="Arial"/>
                <w:kern w:val="24"/>
                <w:szCs w:val="20"/>
              </w:rPr>
              <w:t xml:space="preserve">: </w:t>
            </w:r>
            <m:oMath>
              <m:r>
                <w:rPr>
                  <w:rFonts w:ascii="Cambria Math" w:eastAsia="Times New Roman" w:hAnsi="Cambria Math" w:cs="Arial"/>
                  <w:kern w:val="24"/>
                  <w:sz w:val="20"/>
                  <w:szCs w:val="20"/>
                </w:rPr>
                <m:t>K=B</m:t>
              </m:r>
              <m:r>
                <m:rPr>
                  <m:sty m:val="p"/>
                </m:rPr>
                <w:rPr>
                  <w:rFonts w:ascii="Cambria Math" w:eastAsia="Times New Roman" w:hAnsi="Cambria Math" w:cs="Arial"/>
                  <w:kern w:val="24"/>
                  <w:szCs w:val="20"/>
                </w:rPr>
                <m:t>={8, 12</m:t>
              </m:r>
              <m:r>
                <w:rPr>
                  <w:rFonts w:ascii="Cambria Math" w:eastAsia="Times New Roman" w:hAnsi="Cambria Math" w:cs="Arial"/>
                  <w:kern w:val="24"/>
                  <w:szCs w:val="20"/>
                </w:rPr>
                <m:t>}</m:t>
              </m:r>
            </m:oMath>
          </w:p>
          <w:p w14:paraId="31FF2ABA" w14:textId="41B142D9" w:rsidR="00A728C4" w:rsidRDefault="00AC27ED" w:rsidP="00AB4285">
            <w:pPr>
              <w:spacing w:after="120" w:line="240" w:lineRule="auto"/>
              <w:textAlignment w:val="center"/>
              <w:rPr>
                <w:rFonts w:eastAsia="Times New Roman" w:cs="Arial"/>
                <w:kern w:val="24"/>
                <w:szCs w:val="20"/>
              </w:rPr>
            </w:pPr>
            <w:r>
              <w:rPr>
                <w:rFonts w:eastAsia="Times New Roman" w:cs="Arial"/>
                <w:kern w:val="24"/>
                <w:szCs w:val="20"/>
              </w:rPr>
              <w:t>Separation between RSs in CSI-RS Burst</w:t>
            </w:r>
            <w:r w:rsidR="00AB4285" w:rsidRPr="00ED1A20">
              <w:rPr>
                <w:rFonts w:eastAsia="Times New Roman" w:cs="Arial"/>
                <w:kern w:val="24"/>
                <w:szCs w:val="20"/>
              </w:rPr>
              <w:t xml:space="preserve">: </w:t>
            </w:r>
            <m:oMath>
              <m:r>
                <w:rPr>
                  <w:rFonts w:ascii="Cambria Math" w:eastAsia="Times New Roman" w:hAnsi="Cambria Math" w:cs="Arial"/>
                  <w:kern w:val="24"/>
                  <w:sz w:val="20"/>
                  <w:szCs w:val="20"/>
                </w:rPr>
                <m:t>m</m:t>
              </m:r>
              <m:r>
                <m:rPr>
                  <m:sty m:val="p"/>
                </m:rPr>
                <w:rPr>
                  <w:rFonts w:ascii="Cambria Math" w:eastAsia="Times New Roman" w:hAnsi="Cambria Math" w:cs="Arial"/>
                  <w:kern w:val="24"/>
                  <w:szCs w:val="20"/>
                </w:rPr>
                <m:t>={1, 2</m:t>
              </m:r>
              <m:r>
                <w:rPr>
                  <w:rFonts w:ascii="Cambria Math" w:eastAsia="Times New Roman" w:hAnsi="Cambria Math" w:cs="Arial"/>
                  <w:kern w:val="24"/>
                  <w:szCs w:val="20"/>
                </w:rPr>
                <m:t>}</m:t>
              </m:r>
            </m:oMath>
          </w:p>
          <w:p w14:paraId="443CFD70" w14:textId="737A7EC4" w:rsidR="00E01127" w:rsidRPr="00CC38C0" w:rsidRDefault="00A728C4" w:rsidP="009B32AB">
            <w:pPr>
              <w:spacing w:after="120" w:line="240" w:lineRule="auto"/>
              <w:textAlignment w:val="center"/>
              <w:rPr>
                <w:rFonts w:eastAsia="Times New Roman" w:cs="Arial"/>
                <w:kern w:val="24"/>
                <w:sz w:val="20"/>
                <w:szCs w:val="20"/>
              </w:rPr>
            </w:pPr>
            <w:r>
              <w:rPr>
                <w:rFonts w:eastAsia="Times New Roman" w:cs="Arial"/>
                <w:kern w:val="24"/>
                <w:szCs w:val="20"/>
              </w:rPr>
              <w:t>Note</w:t>
            </w:r>
            <w:r w:rsidR="00803C0C">
              <w:rPr>
                <w:rFonts w:eastAsia="Times New Roman" w:cs="Arial"/>
                <w:kern w:val="24"/>
                <w:szCs w:val="20"/>
              </w:rPr>
              <w:t>s:</w:t>
            </w:r>
            <w:r w:rsidR="00BE5DAF">
              <w:rPr>
                <w:rFonts w:eastAsia="Times New Roman" w:cs="Arial"/>
                <w:kern w:val="24"/>
                <w:szCs w:val="20"/>
              </w:rPr>
              <w:t xml:space="preserve"> </w:t>
            </w:r>
            <w:r w:rsidR="00803C0C">
              <w:rPr>
                <w:rFonts w:eastAsia="Times New Roman" w:cs="Arial"/>
                <w:kern w:val="24"/>
                <w:szCs w:val="20"/>
              </w:rPr>
              <w:t>F</w:t>
            </w:r>
            <w:r w:rsidR="00BB165E">
              <w:rPr>
                <w:rFonts w:eastAsia="Times New Roman" w:cs="Arial"/>
                <w:kern w:val="24"/>
                <w:szCs w:val="20"/>
              </w:rPr>
              <w:t>or</w:t>
            </w:r>
            <w:r>
              <w:rPr>
                <w:rFonts w:eastAsia="Times New Roman" w:cs="Arial"/>
                <w:kern w:val="24"/>
                <w:szCs w:val="20"/>
              </w:rPr>
              <w:t xml:space="preserve"> </w:t>
            </w:r>
            <m:oMath>
              <m:r>
                <w:rPr>
                  <w:rFonts w:ascii="Cambria Math" w:eastAsia="Times New Roman" w:hAnsi="Cambria Math" w:cs="Arial"/>
                  <w:kern w:val="24"/>
                  <w:sz w:val="20"/>
                  <w:szCs w:val="20"/>
                </w:rPr>
                <m:t>m</m:t>
              </m:r>
              <m:r>
                <w:rPr>
                  <w:rFonts w:ascii="Cambria Math" w:eastAsia="Times New Roman" w:hAnsi="Cambria Math" w:cs="Arial"/>
                  <w:kern w:val="24"/>
                  <w:szCs w:val="20"/>
                </w:rPr>
                <m:t>&gt;d</m:t>
              </m:r>
            </m:oMath>
            <w:r>
              <w:rPr>
                <w:rFonts w:eastAsia="Times New Roman" w:cs="Arial"/>
                <w:kern w:val="24"/>
                <w:szCs w:val="20"/>
              </w:rPr>
              <w:t xml:space="preserve">, we interpolate the </w:t>
            </w:r>
            <w:r w:rsidR="00BE5DAF">
              <w:rPr>
                <w:rFonts w:eastAsia="Times New Roman" w:cs="Arial"/>
                <w:kern w:val="24"/>
                <w:szCs w:val="20"/>
              </w:rPr>
              <w:t>AR</w:t>
            </w:r>
            <w:r>
              <w:rPr>
                <w:rFonts w:eastAsia="Times New Roman" w:cs="Arial"/>
                <w:kern w:val="24"/>
                <w:szCs w:val="20"/>
              </w:rPr>
              <w:t xml:space="preserve"> predicted channel to a </w:t>
            </w:r>
            <w:r w:rsidR="00BB165E">
              <w:rPr>
                <w:rFonts w:eastAsia="Times New Roman" w:cs="Arial"/>
                <w:kern w:val="24"/>
                <w:szCs w:val="20"/>
              </w:rPr>
              <w:t xml:space="preserve">slot grid </w:t>
            </w:r>
            <w:r w:rsidR="00522AC4">
              <w:rPr>
                <w:rFonts w:eastAsia="Times New Roman" w:cs="Arial"/>
                <w:kern w:val="24"/>
                <w:szCs w:val="20"/>
              </w:rPr>
              <w:t>spacing of</w:t>
            </w:r>
            <w:r w:rsidR="00522AC4">
              <w:rPr>
                <w:rFonts w:ascii="Cambria Math" w:eastAsia="Times New Roman" w:hAnsi="Cambria Math" w:cs="Arial"/>
                <w:i/>
                <w:kern w:val="24"/>
                <w:szCs w:val="20"/>
              </w:rPr>
              <w:t xml:space="preserve"> </w:t>
            </w:r>
            <m:oMath>
              <m:r>
                <w:rPr>
                  <w:rFonts w:ascii="Cambria Math" w:eastAsia="Times New Roman" w:hAnsi="Cambria Math" w:cs="Arial"/>
                  <w:kern w:val="24"/>
                  <w:szCs w:val="20"/>
                </w:rPr>
                <m:t>d</m:t>
              </m:r>
            </m:oMath>
            <w:r w:rsidR="00522AC4">
              <w:rPr>
                <w:rFonts w:eastAsia="Times New Roman" w:cs="Arial"/>
                <w:kern w:val="24"/>
                <w:szCs w:val="20"/>
              </w:rPr>
              <w:t xml:space="preserve"> for</w:t>
            </w:r>
            <w:r w:rsidR="00BB165E">
              <w:rPr>
                <w:rFonts w:eastAsia="Times New Roman" w:cs="Arial"/>
                <w:kern w:val="24"/>
                <w:szCs w:val="20"/>
              </w:rPr>
              <w:t xml:space="preserve"> the </w:t>
            </w:r>
            <w:r w:rsidR="00522AC4">
              <w:rPr>
                <w:rFonts w:eastAsia="Times New Roman" w:cs="Arial"/>
                <w:kern w:val="24"/>
                <w:szCs w:val="20"/>
              </w:rPr>
              <w:t xml:space="preserve">PMI </w:t>
            </w:r>
            <w:r w:rsidR="00BB165E">
              <w:rPr>
                <w:rFonts w:eastAsia="Times New Roman" w:cs="Arial"/>
                <w:kern w:val="24"/>
                <w:szCs w:val="20"/>
              </w:rPr>
              <w:t>report.</w:t>
            </w:r>
            <w:r w:rsidR="00BE5DAF">
              <w:rPr>
                <w:rFonts w:eastAsia="Times New Roman" w:cs="Arial"/>
                <w:kern w:val="24"/>
                <w:szCs w:val="20"/>
              </w:rPr>
              <w:t xml:space="preserve"> </w:t>
            </w:r>
            <m:oMath>
              <m:r>
                <w:rPr>
                  <w:rFonts w:ascii="Cambria Math" w:eastAsia="Times New Roman" w:hAnsi="Cambria Math" w:cs="Arial"/>
                  <w:kern w:val="24"/>
                  <w:sz w:val="20"/>
                  <w:szCs w:val="20"/>
                </w:rPr>
                <m:t>K</m:t>
              </m:r>
            </m:oMath>
            <w:r w:rsidR="00C83346">
              <w:rPr>
                <w:rFonts w:cs="Arial"/>
                <w:lang w:val="en-GB" w:eastAsia="ja-JP"/>
              </w:rPr>
              <w:t xml:space="preserve"> and</w:t>
            </w:r>
            <w:r w:rsidR="00C83346" w:rsidRPr="00ED1A20">
              <w:rPr>
                <w:rFonts w:eastAsia="Times New Roman" w:cs="Arial"/>
                <w:kern w:val="24"/>
                <w:szCs w:val="20"/>
              </w:rPr>
              <w:t xml:space="preserve"> </w:t>
            </w:r>
            <m:oMath>
              <m:r>
                <w:rPr>
                  <w:rFonts w:ascii="Cambria Math" w:eastAsia="Times New Roman" w:hAnsi="Cambria Math" w:cs="Arial"/>
                  <w:kern w:val="24"/>
                  <w:sz w:val="20"/>
                  <w:szCs w:val="20"/>
                </w:rPr>
                <m:t>m</m:t>
              </m:r>
            </m:oMath>
            <w:r w:rsidR="00C83346">
              <w:rPr>
                <w:rFonts w:cs="Arial"/>
                <w:lang w:val="en-GB" w:eastAsia="ja-JP"/>
              </w:rPr>
              <w:t xml:space="preserve"> are not necessary to specify for the</w:t>
            </w:r>
            <w:r w:rsidR="00BE5DAF">
              <w:rPr>
                <w:rFonts w:cs="Arial"/>
                <w:lang w:val="en-GB" w:eastAsia="ja-JP"/>
              </w:rPr>
              <w:t xml:space="preserve"> ideal channel </w:t>
            </w:r>
            <w:r w:rsidR="00C83346">
              <w:rPr>
                <w:rFonts w:cs="Arial"/>
                <w:lang w:val="en-GB" w:eastAsia="ja-JP"/>
              </w:rPr>
              <w:t xml:space="preserve">predictor as it has ideal channel knowledge regardless of </w:t>
            </w:r>
            <w:r w:rsidR="00281440">
              <w:rPr>
                <w:rFonts w:cs="Arial"/>
                <w:lang w:val="en-GB" w:eastAsia="ja-JP"/>
              </w:rPr>
              <w:t xml:space="preserve">CSI-RS </w:t>
            </w:r>
            <w:r w:rsidR="00C83346">
              <w:rPr>
                <w:rFonts w:cs="Arial"/>
                <w:lang w:val="en-GB" w:eastAsia="ja-JP"/>
              </w:rPr>
              <w:t>Burst configuration.</w:t>
            </w:r>
            <w:r w:rsidR="00C83346">
              <w:rPr>
                <w:rFonts w:eastAsia="Batang" w:cs="Arial"/>
                <w:lang w:eastAsia="x-none"/>
              </w:rPr>
              <w:t xml:space="preserve"> </w:t>
            </w:r>
          </w:p>
        </w:tc>
      </w:tr>
      <w:tr w:rsidR="008E5E6A" w:rsidRPr="00D06449" w14:paraId="78C3AF9E" w14:textId="77777777" w:rsidTr="004142BA">
        <w:tc>
          <w:tcPr>
            <w:tcW w:w="2972" w:type="dxa"/>
            <w:shd w:val="clear" w:color="auto" w:fill="FFFFFF" w:themeFill="background1"/>
            <w:hideMark/>
          </w:tcPr>
          <w:p w14:paraId="6DAFFD5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lastRenderedPageBreak/>
              <w:t xml:space="preserve">Overhead </w:t>
            </w:r>
          </w:p>
        </w:tc>
        <w:tc>
          <w:tcPr>
            <w:tcW w:w="6508" w:type="dxa"/>
            <w:shd w:val="clear" w:color="auto" w:fill="FFFFFF" w:themeFill="background1"/>
            <w:hideMark/>
          </w:tcPr>
          <w:p w14:paraId="1395E6CB" w14:textId="69E538D4" w:rsidR="008E5E6A" w:rsidRPr="004142BA" w:rsidRDefault="00F00A7B" w:rsidP="009B32AB">
            <w:pPr>
              <w:spacing w:after="120" w:line="240" w:lineRule="auto"/>
              <w:textAlignment w:val="center"/>
              <w:rPr>
                <w:rFonts w:eastAsia="Times New Roman" w:cs="Arial"/>
                <w:sz w:val="20"/>
                <w:szCs w:val="20"/>
              </w:rPr>
            </w:pPr>
            <w:r w:rsidRPr="00CC38C0">
              <w:rPr>
                <w:rFonts w:eastAsia="Times New Roman" w:cs="Arial"/>
                <w:kern w:val="24"/>
                <w:sz w:val="20"/>
                <w:szCs w:val="20"/>
              </w:rPr>
              <w:t xml:space="preserve">CSI Overhead bits is logged per report, see 7E for calculation and Table with max overhead per report for different ranks </w:t>
            </w:r>
          </w:p>
        </w:tc>
      </w:tr>
      <w:tr w:rsidR="008E5E6A" w:rsidRPr="00D06449" w14:paraId="6CDEEBF1" w14:textId="77777777" w:rsidTr="00387FA5">
        <w:tc>
          <w:tcPr>
            <w:tcW w:w="2972" w:type="dxa"/>
            <w:shd w:val="clear" w:color="auto" w:fill="FFFFFF" w:themeFill="background1"/>
            <w:hideMark/>
          </w:tcPr>
          <w:p w14:paraId="0635313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41AEE04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 with packet size 0.5 Mbytes</w:t>
            </w:r>
          </w:p>
        </w:tc>
      </w:tr>
      <w:tr w:rsidR="008E5E6A" w:rsidRPr="00D06449" w14:paraId="4E26D65D" w14:textId="77777777" w:rsidTr="004142BA">
        <w:tc>
          <w:tcPr>
            <w:tcW w:w="2972" w:type="dxa"/>
            <w:shd w:val="clear" w:color="auto" w:fill="FFFFFF" w:themeFill="background1"/>
            <w:hideMark/>
          </w:tcPr>
          <w:p w14:paraId="3F0E68D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26D82C43" w14:textId="3D5E1A51"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50/70 % for SU/MU-MIMO with rank adaptation</w:t>
            </w:r>
          </w:p>
        </w:tc>
      </w:tr>
      <w:tr w:rsidR="008E5E6A" w:rsidRPr="00D06449" w14:paraId="79F081EF" w14:textId="77777777" w:rsidTr="00387FA5">
        <w:tc>
          <w:tcPr>
            <w:tcW w:w="2972" w:type="dxa"/>
            <w:shd w:val="clear" w:color="auto" w:fill="FFFFFF" w:themeFill="background1"/>
            <w:hideMark/>
          </w:tcPr>
          <w:p w14:paraId="42FA875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2026575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100% outdoor </w:t>
            </w:r>
          </w:p>
        </w:tc>
      </w:tr>
      <w:tr w:rsidR="008E5E6A" w:rsidRPr="00D06449" w14:paraId="080BF882" w14:textId="77777777" w:rsidTr="004142BA">
        <w:tc>
          <w:tcPr>
            <w:tcW w:w="2972" w:type="dxa"/>
            <w:shd w:val="clear" w:color="auto" w:fill="FFFFFF" w:themeFill="background1"/>
            <w:hideMark/>
          </w:tcPr>
          <w:p w14:paraId="1AB5A0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4EB0AD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E5E6A" w:rsidRPr="00D06449" w14:paraId="153578DC" w14:textId="77777777" w:rsidTr="00387FA5">
        <w:tc>
          <w:tcPr>
            <w:tcW w:w="2972" w:type="dxa"/>
            <w:shd w:val="clear" w:color="auto" w:fill="FFFFFF" w:themeFill="background1"/>
            <w:hideMark/>
          </w:tcPr>
          <w:p w14:paraId="4E49464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Feedback assumption</w:t>
            </w:r>
          </w:p>
        </w:tc>
        <w:tc>
          <w:tcPr>
            <w:tcW w:w="6508" w:type="dxa"/>
            <w:shd w:val="clear" w:color="auto" w:fill="FFFFFF" w:themeFill="background1"/>
            <w:hideMark/>
          </w:tcPr>
          <w:p w14:paraId="6C18F9D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8E5E6A" w:rsidRPr="00D06449" w14:paraId="25577219" w14:textId="77777777" w:rsidTr="004142BA">
        <w:tc>
          <w:tcPr>
            <w:tcW w:w="2972" w:type="dxa"/>
            <w:shd w:val="clear" w:color="auto" w:fill="FFFFFF" w:themeFill="background1"/>
            <w:hideMark/>
          </w:tcPr>
          <w:p w14:paraId="3F6A5B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6E5747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6C0FF2D" w14:textId="77777777" w:rsidR="008E5E6A" w:rsidRPr="008E5E6A" w:rsidRDefault="008E5E6A" w:rsidP="009B32AB">
      <w:pPr>
        <w:spacing w:after="120"/>
        <w:rPr>
          <w:color w:val="8EAADB" w:themeColor="accent1" w:themeTint="99"/>
          <w:lang w:val="en-GB" w:eastAsia="ja-JP"/>
        </w:rPr>
      </w:pPr>
    </w:p>
    <w:p w14:paraId="09C68395" w14:textId="64CF412C" w:rsidR="004B2CD6" w:rsidRDefault="004B2CD6" w:rsidP="004B2CD6">
      <w:pPr>
        <w:pStyle w:val="Heading2"/>
      </w:pPr>
      <w:r>
        <w:t>7</w:t>
      </w:r>
      <w:r w:rsidR="005E02EB">
        <w:t>C</w:t>
      </w:r>
      <w:r>
        <w:t>. Calculation of overhead</w:t>
      </w:r>
    </w:p>
    <w:p w14:paraId="13DA5622" w14:textId="68E5048D" w:rsidR="004B2CD6" w:rsidRDefault="004B2CD6" w:rsidP="004B2CD6">
      <w:pPr>
        <w:rPr>
          <w:lang w:val="en-GB" w:eastAsia="ja-JP"/>
        </w:rPr>
      </w:pPr>
      <w:r>
        <w:rPr>
          <w:lang w:val="en-GB" w:eastAsia="ja-JP"/>
        </w:rPr>
        <w:t>In</w:t>
      </w:r>
      <w:r w:rsidR="007C4748">
        <w:rPr>
          <w:lang w:val="en-GB" w:eastAsia="ja-JP"/>
        </w:rPr>
        <w:t xml:space="preserve"> </w:t>
      </w:r>
      <w:r w:rsidR="0083533D">
        <w:rPr>
          <w:lang w:val="en-GB" w:eastAsia="ja-JP"/>
        </w:rPr>
        <w:fldChar w:fldCharType="begin"/>
      </w:r>
      <w:r w:rsidR="0083533D">
        <w:rPr>
          <w:lang w:val="en-GB" w:eastAsia="ja-JP"/>
        </w:rPr>
        <w:instrText xml:space="preserve"> REF _Ref115447796 \h </w:instrText>
      </w:r>
      <w:r w:rsidR="0083533D">
        <w:rPr>
          <w:lang w:val="en-GB" w:eastAsia="ja-JP"/>
        </w:rPr>
      </w:r>
      <w:r w:rsidR="0083533D">
        <w:rPr>
          <w:lang w:val="en-GB" w:eastAsia="ja-JP"/>
        </w:rPr>
        <w:fldChar w:fldCharType="separate"/>
      </w:r>
      <w:r w:rsidR="00B715F2">
        <w:t xml:space="preserve">Table </w:t>
      </w:r>
      <w:r w:rsidR="00B715F2">
        <w:rPr>
          <w:noProof/>
        </w:rPr>
        <w:t>17</w:t>
      </w:r>
      <w:r w:rsidR="0083533D">
        <w:rPr>
          <w:lang w:val="en-GB" w:eastAsia="ja-JP"/>
        </w:rPr>
        <w:fldChar w:fldCharType="end"/>
      </w:r>
      <w:r>
        <w:rPr>
          <w:lang w:val="en-GB" w:eastAsia="ja-JP"/>
        </w:rPr>
        <w:t>, we summarize the overhead of the codebook alternatives Alt2A, Alt2B and Alt 3 in number of bits</w:t>
      </w:r>
      <w:r w:rsidR="00896ED4">
        <w:rPr>
          <w:lang w:val="en-GB" w:eastAsia="ja-JP"/>
        </w:rPr>
        <w:t xml:space="preserve"> for rank </w:t>
      </w:r>
      <m:oMath>
        <m:r>
          <w:rPr>
            <w:rFonts w:ascii="Cambria Math" w:hAnsi="Cambria Math"/>
            <w:lang w:val="en-GB" w:eastAsia="ja-JP"/>
          </w:rPr>
          <m:t>v</m:t>
        </m:r>
      </m:oMath>
      <w:r>
        <w:rPr>
          <w:lang w:val="en-GB" w:eastAsia="ja-JP"/>
        </w:rPr>
        <w:t>.</w:t>
      </w:r>
    </w:p>
    <w:p w14:paraId="3A270F86" w14:textId="26149C5C" w:rsidR="004B2CD6" w:rsidRDefault="004B2CD6" w:rsidP="004B2CD6">
      <w:pPr>
        <w:rPr>
          <w:lang w:val="en-GB" w:eastAsia="ja-JP"/>
        </w:rPr>
      </w:pPr>
      <w:r w:rsidRPr="001A3529">
        <w:rPr>
          <w:b/>
          <w:bCs/>
          <w:lang w:val="en-GB" w:eastAsia="ja-JP"/>
        </w:rPr>
        <w:t>Parameter combination 6</w:t>
      </w:r>
      <w:r>
        <w:rPr>
          <w:lang w:val="en-GB" w:eastAsia="ja-JP"/>
        </w:rPr>
        <w:t xml:space="preserve"> of Rel-16 Type II codebook is used as a reference for the selection of number of spatial beams L, the number of FD basis</w:t>
      </w:r>
      <w:r w:rsidR="002612EC">
        <w:rPr>
          <w:lang w:val="en-GB" w:eastAsia="ja-JP"/>
        </w:rPr>
        <w:t>,</w:t>
      </w:r>
      <w:r>
        <w:rPr>
          <w:lang w:val="en-GB" w:eastAsia="ja-JP"/>
        </w:rPr>
        <w:t xml:space="preserve"> the number of non-zero coefficients. Below is a summary of the parameters common for all the alternatives.</w:t>
      </w:r>
    </w:p>
    <w:p w14:paraId="078B51DD" w14:textId="6A68CC3D" w:rsidR="004B2CD6" w:rsidRDefault="0003120E" w:rsidP="001F326D">
      <w:pPr>
        <w:rPr>
          <w:rFonts w:eastAsiaTheme="minorEastAsia"/>
          <w:lang w:val="en-GB" w:eastAsia="ja-JP"/>
        </w:rPr>
      </w:pPr>
      <m:oMath>
        <m:r>
          <w:rPr>
            <w:rFonts w:ascii="Cambria Math" w:hAnsi="Cambria Math"/>
            <w:lang w:val="en-GB" w:eastAsia="ja-JP"/>
          </w:rPr>
          <m:t xml:space="preserve">L=4,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r>
          <w:rPr>
            <w:rFonts w:ascii="Cambria Math" w:hAnsi="Cambria Math"/>
            <w:lang w:val="en-GB" w:eastAsia="ja-JP"/>
          </w:rPr>
          <m:t xml:space="preserve">=8,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004B2CD6">
        <w:rPr>
          <w:rFonts w:eastAsiaTheme="minorEastAsia"/>
          <w:lang w:val="en-GB" w:eastAsia="ja-JP"/>
        </w:rPr>
        <w:t>= 13</w:t>
      </w:r>
    </w:p>
    <w:p w14:paraId="06D03805" w14:textId="73F68562" w:rsidR="004B2CD6" w:rsidRPr="00382F9C" w:rsidRDefault="004B2CD6" w:rsidP="001F326D">
      <w:pPr>
        <w:rPr>
          <w:rFonts w:eastAsiaTheme="minorEastAsia"/>
          <w:lang w:val="en-GB" w:eastAsia="ja-JP"/>
        </w:rPr>
      </w:pPr>
      <w:r>
        <w:rPr>
          <w:rFonts w:eastAsiaTheme="minorEastAsia"/>
          <w:lang w:val="en-GB" w:eastAsia="ja-JP"/>
        </w:rPr>
        <w:t xml:space="preserve">The number of bits for indicating the </w:t>
      </w:r>
      <m:oMath>
        <m:r>
          <w:rPr>
            <w:rFonts w:ascii="Cambria Math" w:eastAsiaTheme="minorEastAsia" w:hAnsi="Cambria Math"/>
            <w:lang w:val="en-GB" w:eastAsia="ja-JP"/>
          </w:rPr>
          <m:t>L</m:t>
        </m:r>
      </m:oMath>
      <w:r>
        <w:rPr>
          <w:rFonts w:eastAsiaTheme="minorEastAsia"/>
          <w:lang w:val="en-GB" w:eastAsia="ja-JP"/>
        </w:rPr>
        <w:t xml:space="preserve"> sele</w:t>
      </w:r>
      <w:proofErr w:type="spellStart"/>
      <w:r>
        <w:rPr>
          <w:rFonts w:eastAsiaTheme="minorEastAsia"/>
          <w:lang w:val="en-GB" w:eastAsia="ja-JP"/>
        </w:rPr>
        <w:t>cted</w:t>
      </w:r>
      <w:proofErr w:type="spellEnd"/>
      <w:r>
        <w:rPr>
          <w:rFonts w:eastAsiaTheme="minorEastAsia"/>
          <w:lang w:val="en-GB" w:eastAsia="ja-JP"/>
        </w:rPr>
        <w:t xml:space="preserve"> beams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2</m:t>
                    </m:r>
                  </m:sub>
                </m:sSub>
                <m:r>
                  <w:rPr>
                    <w:rFonts w:ascii="Cambria Math" w:eastAsiaTheme="minorEastAsia" w:hAnsi="Cambria Math"/>
                    <w:lang w:val="en-GB" w:eastAsia="ja-JP"/>
                  </w:rPr>
                  <m:t>)</m:t>
                </m:r>
              </m:e>
            </m:func>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num>
                      <m:den>
                        <m:r>
                          <w:rPr>
                            <w:rFonts w:ascii="Cambria Math" w:hAnsi="Cambria Math"/>
                            <w:lang w:val="en-GB" w:eastAsia="ja-JP"/>
                          </w:rPr>
                          <m:t>L</m:t>
                        </m:r>
                      </m:den>
                    </m:f>
                  </m:e>
                </m:d>
              </m:e>
            </m:func>
          </m:e>
        </m:d>
      </m:oMath>
      <w:r>
        <w:rPr>
          <w:rFonts w:eastAsiaTheme="minorEastAsia"/>
          <w:lang w:val="en-GB" w:eastAsia="ja-JP"/>
        </w:rPr>
        <w:t>.</w:t>
      </w:r>
    </w:p>
    <w:p w14:paraId="7D01DC26" w14:textId="77777777" w:rsidR="004B2CD6" w:rsidRDefault="004B2CD6" w:rsidP="001F326D">
      <w:pPr>
        <w:rPr>
          <w:rFonts w:eastAsiaTheme="minorEastAsia"/>
          <w:lang w:val="en-GB" w:eastAsia="ja-JP"/>
        </w:rPr>
      </w:pPr>
      <w:r>
        <w:rPr>
          <w:rFonts w:eastAsiaTheme="minorEastAsia"/>
          <w:lang w:val="en-GB" w:eastAsia="ja-JP"/>
        </w:rPr>
        <w:t xml:space="preserve">Number of selected FD basis,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 xml:space="preserve">7 ,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v=1,2</m:t>
                </m:r>
              </m:e>
              <m:e>
                <m:r>
                  <w:rPr>
                    <w:rFonts w:ascii="Cambria Math" w:eastAsiaTheme="minorEastAsia" w:hAnsi="Cambria Math"/>
                    <w:lang w:val="en-GB" w:eastAsia="ja-JP"/>
                  </w:rPr>
                  <m:t xml:space="preserve">4,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v=3,4</m:t>
                </m:r>
              </m:e>
            </m:eqArr>
          </m:e>
        </m:d>
      </m:oMath>
    </w:p>
    <w:p w14:paraId="4B6790D2" w14:textId="77777777" w:rsidR="004B2CD6" w:rsidRDefault="004B2CD6" w:rsidP="001F326D">
      <w:pPr>
        <w:rPr>
          <w:rFonts w:eastAsiaTheme="minorEastAsia"/>
          <w:lang w:val="en-GB" w:eastAsia="ja-JP"/>
        </w:rPr>
      </w:pPr>
      <w:r>
        <w:rPr>
          <w:lang w:val="en-GB" w:eastAsia="ja-JP"/>
        </w:rPr>
        <w:t xml:space="preserve">The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 xml:space="preserve"> </m:t>
        </m:r>
      </m:oMath>
      <w:r>
        <w:rPr>
          <w:rFonts w:eastAsiaTheme="minorEastAsia"/>
          <w:lang w:val="en-GB" w:eastAsia="ja-JP"/>
        </w:rPr>
        <w:t xml:space="preserve">selected FD basis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3</m:t>
            </m:r>
          </m:sub>
        </m:sSub>
        <m:r>
          <w:rPr>
            <w:rFonts w:ascii="Cambria Math" w:eastAsiaTheme="minorEastAsia" w:hAnsi="Cambria Math"/>
            <w:lang w:val="en-GB" w:eastAsia="ja-JP"/>
          </w:rPr>
          <m:t xml:space="preserve"> </m:t>
        </m:r>
      </m:oMath>
      <w:r>
        <w:rPr>
          <w:rFonts w:eastAsiaTheme="minorEastAsia"/>
          <w:lang w:val="en-GB" w:eastAsia="ja-JP"/>
        </w:rPr>
        <w:t xml:space="preserve">=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-1</m:t>
                        </m:r>
                      </m:den>
                    </m:f>
                  </m:e>
                </m:d>
              </m:e>
            </m:func>
          </m:e>
        </m:d>
      </m:oMath>
    </w:p>
    <w:p w14:paraId="5F2B9B3C" w14:textId="77777777" w:rsidR="004B2CD6" w:rsidRDefault="004B2CD6" w:rsidP="001F326D">
      <w:pPr>
        <w:rPr>
          <w:rFonts w:eastAsiaTheme="minorEastAsia"/>
          <w:lang w:val="en-GB" w:eastAsia="ja-JP"/>
        </w:rPr>
      </w:pPr>
      <w:r>
        <w:rPr>
          <w:rFonts w:eastAsiaTheme="minorEastAsia"/>
          <w:lang w:val="en-GB" w:eastAsia="ja-JP"/>
        </w:rPr>
        <w:t xml:space="preserve">Maximum number of non-zero coefficients (NZC),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28, v=1</m:t>
                </m:r>
              </m:e>
              <m:e>
                <m:r>
                  <w:rPr>
                    <w:rFonts w:ascii="Cambria Math" w:eastAsiaTheme="minorEastAsia" w:hAnsi="Cambria Math"/>
                    <w:lang w:val="en-GB" w:eastAsia="ja-JP"/>
                  </w:rPr>
                  <m:t>56, v≥2</m:t>
                </m:r>
              </m:e>
            </m:eqArr>
          </m:e>
        </m:d>
      </m:oMath>
    </w:p>
    <w:p w14:paraId="26EF298F" w14:textId="77777777" w:rsidR="004B2CD6" w:rsidRDefault="004B2CD6" w:rsidP="001F326D">
      <w:pPr>
        <w:rPr>
          <w:rFonts w:eastAsiaTheme="minorEastAsia"/>
          <w:lang w:val="en-GB" w:eastAsia="ja-JP"/>
        </w:rPr>
      </w:pPr>
      <w:r>
        <w:rPr>
          <w:rFonts w:eastAsiaTheme="minorEastAsia"/>
          <w:lang w:val="en-GB" w:eastAsia="ja-JP"/>
        </w:rPr>
        <w:t>Number of bits for reporting the number of NZC in the report = 6</w:t>
      </w:r>
    </w:p>
    <w:p w14:paraId="401A27D8" w14:textId="77777777" w:rsidR="004B2CD6" w:rsidRDefault="004B2CD6" w:rsidP="004B2CD6">
      <w:pPr>
        <w:rPr>
          <w:rFonts w:eastAsiaTheme="minorEastAsia"/>
          <w:lang w:val="en-GB" w:eastAsia="ja-JP"/>
        </w:rPr>
      </w:pPr>
      <w:r>
        <w:rPr>
          <w:rFonts w:eastAsiaTheme="minorEastAsia"/>
          <w:lang w:val="en-GB" w:eastAsia="ja-JP"/>
        </w:rPr>
        <w:t xml:space="preserve">The number of bits, per layer, for indicating the strongest coefficient index (SCI) </w:t>
      </w:r>
      <m:oMath>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e>
                    </m:func>
                  </m:e>
                </m:d>
                <m:r>
                  <w:rPr>
                    <w:rFonts w:ascii="Cambria Math" w:eastAsiaTheme="minorEastAsia" w:hAnsi="Cambria Math"/>
                    <w:lang w:val="en-GB" w:eastAsia="ja-JP"/>
                  </w:rPr>
                  <m:t>,  v=1</m:t>
                </m:r>
              </m:e>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(2L)</m:t>
                        </m:r>
                      </m:e>
                    </m:func>
                  </m:e>
                </m:d>
                <m:r>
                  <w:rPr>
                    <w:rFonts w:ascii="Cambria Math" w:eastAsiaTheme="minorEastAsia" w:hAnsi="Cambria Math"/>
                    <w:lang w:val="en-GB" w:eastAsia="ja-JP"/>
                  </w:rPr>
                  <m:t>,  v≥2</m:t>
                </m:r>
              </m:e>
            </m:eqArr>
          </m:e>
        </m:d>
      </m:oMath>
      <w:r>
        <w:rPr>
          <w:rFonts w:eastAsiaTheme="minorEastAsia"/>
          <w:lang w:val="en-GB" w:eastAsia="ja-JP"/>
        </w:rPr>
        <w:t xml:space="preserve"> </w:t>
      </w:r>
    </w:p>
    <w:p w14:paraId="46775B97" w14:textId="77777777" w:rsidR="004B2CD6" w:rsidRPr="00382F9C" w:rsidRDefault="004B2CD6" w:rsidP="001F326D">
      <w:pPr>
        <w:rPr>
          <w:lang w:val="en-GB" w:eastAsia="ja-JP"/>
        </w:rPr>
      </w:pPr>
      <w:r>
        <w:rPr>
          <w:rFonts w:eastAsiaTheme="minorEastAsia"/>
          <w:lang w:val="en-GB" w:eastAsia="ja-JP"/>
        </w:rPr>
        <w:t xml:space="preserve">Total number of bits for indicating the quantized amplitude and phase of NZCs </w:t>
      </w:r>
      <m:oMath>
        <m:r>
          <w:rPr>
            <w:rFonts w:ascii="Cambria Math" w:eastAsiaTheme="minorEastAsia" w:hAnsi="Cambria Math"/>
            <w:lang w:val="en-GB" w:eastAsia="ja-JP"/>
          </w:rPr>
          <m:t>=4v+</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r>
          <w:rPr>
            <w:rFonts w:ascii="Cambria Math" w:eastAsiaTheme="minorEastAsia" w:hAnsi="Cambria Math"/>
            <w:lang w:val="en-GB" w:eastAsia="ja-JP"/>
          </w:rPr>
          <m:t>×7</m:t>
        </m:r>
      </m:oMath>
    </w:p>
    <w:p w14:paraId="3D6ACA39" w14:textId="77777777" w:rsidR="004B2CD6" w:rsidRDefault="004B2CD6" w:rsidP="004B2CD6">
      <w:pPr>
        <w:rPr>
          <w:rFonts w:eastAsiaTheme="minorEastAsia"/>
          <w:lang w:val="en-GB" w:eastAsia="ja-JP"/>
        </w:rPr>
      </w:pPr>
      <w:r w:rsidRPr="001F326D">
        <w:rPr>
          <w:rFonts w:eastAsiaTheme="minorEastAsia"/>
          <w:b/>
          <w:lang w:val="en-GB" w:eastAsia="ja-JP"/>
        </w:rPr>
        <w:t>For the Rel-16 Type II report,</w:t>
      </w:r>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p>
    <w:p w14:paraId="36809F69" w14:textId="5D3C1993" w:rsidR="004B2CD6" w:rsidRDefault="004B2CD6" w:rsidP="004B2CD6">
      <w:pPr>
        <w:rPr>
          <w:rFonts w:eastAsiaTheme="minorEastAsia"/>
          <w:lang w:val="en-GB" w:eastAsia="ja-JP"/>
        </w:rPr>
      </w:pPr>
      <w:r>
        <w:rPr>
          <w:rFonts w:eastAsiaTheme="minorEastAsia"/>
          <w:lang w:val="en-GB" w:eastAsia="ja-JP"/>
        </w:rPr>
        <w:t xml:space="preserve">For the Rel-18 Type II report Alt 2A,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=Q</m:t>
        </m:r>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commonly selected for all SD FD basis. For the Rel-18 Type II report Alt 2B,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independently selected for each SD FD basis pair.</w:t>
      </w:r>
    </w:p>
    <w:p w14:paraId="7F7043ED" w14:textId="77777777" w:rsidR="004B2CD6" w:rsidRDefault="004B2CD6" w:rsidP="004B2CD6">
      <w:pPr>
        <w:rPr>
          <w:rFonts w:eastAsiaTheme="minorEastAsia"/>
          <w:lang w:val="en-GB" w:eastAsia="ja-JP"/>
        </w:rPr>
      </w:pPr>
      <w:r>
        <w:rPr>
          <w:rFonts w:eastAsiaTheme="minorEastAsia"/>
          <w:lang w:val="en-GB" w:eastAsia="ja-JP"/>
        </w:rPr>
        <w:lastRenderedPageBreak/>
        <w:t>For the Rel-18 Type II report Alt 2A, t</w:t>
      </w:r>
      <w:r>
        <w:rPr>
          <w:lang w:val="en-GB" w:eastAsia="ja-JP"/>
        </w:rPr>
        <w:t xml:space="preserve">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commonly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oMath>
      <w:r>
        <w:rPr>
          <w:rFonts w:eastAsiaTheme="minorEastAsia"/>
          <w:lang w:val="en-GB" w:eastAsia="ja-JP"/>
        </w:rPr>
        <w:t xml:space="preserve"> when the 0 Doppler basis is always selected.</w:t>
      </w:r>
    </w:p>
    <w:p w14:paraId="10EAD190" w14:textId="77777777" w:rsidR="004B2CD6" w:rsidRDefault="004B2CD6" w:rsidP="004B2CD6">
      <w:pPr>
        <w:rPr>
          <w:rFonts w:eastAsiaTheme="minorEastAsia"/>
          <w:lang w:val="en-GB" w:eastAsia="ja-JP"/>
        </w:rPr>
      </w:pPr>
      <w:r>
        <w:rPr>
          <w:rFonts w:eastAsiaTheme="minorEastAsia"/>
          <w:lang w:val="en-GB" w:eastAsia="ja-JP"/>
        </w:rPr>
        <w:t>For the Rel-18 Type II report Alt 2B, t</w:t>
      </w:r>
      <w:r>
        <w:rPr>
          <w:lang w:val="en-GB" w:eastAsia="ja-JP"/>
        </w:rPr>
        <w:t xml:space="preserve">he total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oMath>
      <w:r>
        <w:rPr>
          <w:rFonts w:eastAsiaTheme="minorEastAsia"/>
          <w:lang w:val="en-GB" w:eastAsia="ja-JP"/>
        </w:rPr>
        <w:t xml:space="preserve"> when the 0 Doppler basis is always selected.</w:t>
      </w:r>
    </w:p>
    <w:p w14:paraId="1B763B89" w14:textId="77777777" w:rsidR="004B2CD6" w:rsidRDefault="004B2CD6" w:rsidP="004B2CD6">
      <w:pPr>
        <w:rPr>
          <w:rFonts w:eastAsiaTheme="minorEastAsia"/>
          <w:lang w:val="en-GB" w:eastAsia="ja-JP"/>
        </w:rPr>
      </w:pPr>
      <w:r>
        <w:rPr>
          <w:rFonts w:eastAsiaTheme="minorEastAsia"/>
          <w:lang w:val="en-GB" w:eastAsia="ja-JP"/>
        </w:rPr>
        <w:t xml:space="preserve">For the Rel-18 Type II report Alt 2A and Alt 2B,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×v</m:t>
        </m:r>
      </m:oMath>
    </w:p>
    <w:p w14:paraId="21D6AF6B" w14:textId="77777777" w:rsidR="004B2CD6" w:rsidRDefault="004B2CD6" w:rsidP="004B2CD6">
      <w:pPr>
        <w:rPr>
          <w:rFonts w:eastAsiaTheme="minorEastAsia"/>
          <w:lang w:val="en-GB" w:eastAsia="ja-JP"/>
        </w:rPr>
      </w:pPr>
      <w:r>
        <w:rPr>
          <w:rFonts w:eastAsiaTheme="minorEastAsia"/>
          <w:lang w:val="en-GB" w:eastAsia="ja-JP"/>
        </w:rPr>
        <w:t>For the Rel-18 Type II report Alt 3, let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denote the number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s reported without the use of TD/DD basis compression. </w:t>
      </w:r>
    </w:p>
    <w:p w14:paraId="44145BA3" w14:textId="5570147D" w:rsidR="004B2CD6" w:rsidRDefault="004B2CD6" w:rsidP="004B2CD6">
      <w:pPr>
        <w:rPr>
          <w:rFonts w:eastAsiaTheme="minorEastAsia"/>
          <w:lang w:val="en-GB" w:eastAsia="ja-JP"/>
        </w:rPr>
      </w:pPr>
      <w:r>
        <w:rPr>
          <w:rFonts w:eastAsiaTheme="minorEastAsia"/>
          <w:lang w:val="en-GB" w:eastAsia="ja-JP"/>
        </w:rPr>
        <w:t xml:space="preserve">For the Rel-18 Type II report Alt 3, when a common bit map is used for all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r>
          <w:rPr>
            <w:rFonts w:ascii="Cambria Math" w:eastAsiaTheme="minorEastAsia" w:hAnsi="Cambria Math"/>
            <w:lang w:val="en-GB" w:eastAsia="ja-JP"/>
          </w:rPr>
          <m:t>s</m:t>
        </m:r>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r>
        <w:rPr>
          <w:rFonts w:eastAsiaTheme="minorEastAsia"/>
          <w:lang w:val="en-GB" w:eastAsia="ja-JP"/>
        </w:rPr>
        <w:t>.</w:t>
      </w:r>
    </w:p>
    <w:p w14:paraId="5C0C45CB" w14:textId="47CEF1E7" w:rsidR="004B2CD6" w:rsidRDefault="004B2CD6" w:rsidP="004B2CD6">
      <w:pPr>
        <w:rPr>
          <w:rFonts w:eastAsiaTheme="minorEastAsia"/>
          <w:lang w:val="en-GB" w:eastAsia="ja-JP"/>
        </w:rPr>
      </w:pPr>
      <w:r>
        <w:rPr>
          <w:rFonts w:eastAsiaTheme="minorEastAsia"/>
          <w:lang w:val="en-GB" w:eastAsia="ja-JP"/>
        </w:rPr>
        <w:t xml:space="preserve">For the Rel-18 Type II report Alt 3, when a different bit map is used for each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w:t>
      </w:r>
    </w:p>
    <w:p w14:paraId="426C9D61" w14:textId="5E7FDF32" w:rsidR="003F01FA" w:rsidRDefault="004B2CD6" w:rsidP="006D16FC">
      <w:r>
        <w:rPr>
          <w:rFonts w:eastAsiaTheme="minorEastAsia"/>
          <w:lang w:val="en-GB" w:eastAsia="ja-JP"/>
        </w:rPr>
        <w:t xml:space="preserve">For the Rel-18 Type II report Alt 3, the number of non-zero coefficients scales by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and the total number of bits for indicating the quantized amplitude and phase of NZCs </w:t>
      </w:r>
      <m:oMath>
        <m:r>
          <w:rPr>
            <w:rFonts w:ascii="Cambria Math" w:eastAsiaTheme="minorEastAsia" w:hAnsi="Cambria Math"/>
            <w:lang w:val="en-GB" w:eastAsia="ja-JP"/>
          </w:rPr>
          <m:t>=</m:t>
        </m:r>
        <m:d>
          <m:dPr>
            <m:ctrlPr>
              <w:rPr>
                <w:rFonts w:ascii="Cambria Math" w:eastAsiaTheme="minorEastAsia" w:hAnsi="Cambria Math"/>
                <w:i/>
                <w:lang w:val="en-GB" w:eastAsia="ja-JP"/>
              </w:rPr>
            </m:ctrlPr>
          </m:dPr>
          <m:e>
            <m:r>
              <w:rPr>
                <w:rFonts w:ascii="Cambria Math" w:eastAsiaTheme="minorEastAsia" w:hAnsi="Cambria Math"/>
                <w:lang w:val="en-GB" w:eastAsia="ja-JP"/>
              </w:rPr>
              <m:t>4v+7</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e>
        </m: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ctrlPr>
              <w:rPr>
                <w:rFonts w:ascii="Cambria Math" w:hAnsi="Cambria Math"/>
                <w:i/>
                <w:lang w:val="en-GB" w:eastAsia="ja-JP"/>
              </w:rPr>
            </m:ctrlPr>
          </m:e>
          <m:sub>
            <m:r>
              <w:rPr>
                <w:rFonts w:ascii="Cambria Math" w:hAnsi="Cambria Math"/>
                <w:lang w:val="en-GB" w:eastAsia="ja-JP"/>
              </w:rPr>
              <m:t>3</m:t>
            </m:r>
          </m:sub>
        </m:sSub>
      </m:oMath>
      <w:r>
        <w:rPr>
          <w:rFonts w:eastAsiaTheme="minorEastAsia"/>
          <w:lang w:val="en-GB" w:eastAsia="ja-JP"/>
        </w:rPr>
        <w:t>.</w:t>
      </w:r>
      <w:r>
        <w:fldChar w:fldCharType="begin"/>
      </w:r>
      <w:r>
        <w:fldChar w:fldCharType="separate"/>
      </w:r>
      <w:r w:rsidR="004F5EB9">
        <w:rPr>
          <w:noProof/>
        </w:rPr>
        <w:t>10</w:t>
      </w:r>
      <w:r>
        <w:fldChar w:fldCharType="end"/>
      </w:r>
    </w:p>
    <w:p w14:paraId="3DF65E78" w14:textId="6F2AE187" w:rsidR="00F35C2C" w:rsidRDefault="00F35C2C" w:rsidP="00CC38C0">
      <w:pPr>
        <w:pStyle w:val="Caption"/>
        <w:keepNext/>
        <w:jc w:val="center"/>
      </w:pPr>
      <w:bookmarkStart w:id="90" w:name="_Ref115447796"/>
      <w:r>
        <w:t xml:space="preserve">Table </w:t>
      </w:r>
      <w:r>
        <w:fldChar w:fldCharType="begin"/>
      </w:r>
      <w:r>
        <w:instrText xml:space="preserve"> SEQ Table \* ARABIC </w:instrText>
      </w:r>
      <w:r>
        <w:fldChar w:fldCharType="separate"/>
      </w:r>
      <w:r w:rsidR="00B715F2">
        <w:rPr>
          <w:noProof/>
        </w:rPr>
        <w:t>17</w:t>
      </w:r>
      <w:r>
        <w:fldChar w:fldCharType="end"/>
      </w:r>
      <w:bookmarkEnd w:id="90"/>
      <w:r>
        <w:t>: Overhead of different codebook alternatives in number of bits</w:t>
      </w:r>
    </w:p>
    <w:p w14:paraId="50CF3144" w14:textId="12D37D86" w:rsidR="004B2CD6" w:rsidRDefault="00AE791B" w:rsidP="004B2CD6">
      <w:pPr>
        <w:rPr>
          <w:lang w:val="en-GB" w:eastAsia="ja-JP"/>
        </w:rPr>
      </w:pPr>
      <w:r>
        <w:rPr>
          <w:noProof/>
          <w:lang w:val="en-GB" w:eastAsia="ja-JP"/>
        </w:rPr>
        <w:drawing>
          <wp:inline distT="0" distB="0" distL="0" distR="0" wp14:anchorId="5BDECD75" wp14:editId="56140F97">
            <wp:extent cx="6662598" cy="2449036"/>
            <wp:effectExtent l="0" t="0" r="508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691784" cy="2459764"/>
                    </a:xfrm>
                    <a:prstGeom prst="rect">
                      <a:avLst/>
                    </a:prstGeom>
                    <a:noFill/>
                  </pic:spPr>
                </pic:pic>
              </a:graphicData>
            </a:graphic>
          </wp:inline>
        </w:drawing>
      </w:r>
    </w:p>
    <w:p w14:paraId="37A1EE19" w14:textId="77777777" w:rsidR="004B2CD6" w:rsidRPr="001F326D" w:rsidRDefault="004B2CD6" w:rsidP="004B2CD6">
      <w:pPr>
        <w:rPr>
          <w:lang w:val="en-GB" w:eastAsia="ja-JP"/>
        </w:rPr>
      </w:pPr>
    </w:p>
    <w:p w14:paraId="7F8A9D6A" w14:textId="785CDFD1" w:rsidR="00E44D89" w:rsidRDefault="00E44D89">
      <w:pPr>
        <w:rPr>
          <w:lang w:val="en-GB" w:eastAsia="ja-JP"/>
        </w:rPr>
      </w:pPr>
    </w:p>
    <w:p w14:paraId="40EFF662" w14:textId="77777777" w:rsidR="00C05D87" w:rsidRDefault="00C05D87">
      <w:pPr>
        <w:rPr>
          <w:lang w:val="en-GB" w:eastAsia="ja-JP"/>
        </w:rPr>
      </w:pPr>
    </w:p>
    <w:p w14:paraId="182D5306" w14:textId="77777777" w:rsidR="00C05D87" w:rsidRDefault="00C05D87">
      <w:pPr>
        <w:rPr>
          <w:lang w:val="en-GB" w:eastAsia="ja-JP"/>
        </w:rPr>
      </w:pPr>
    </w:p>
    <w:p w14:paraId="2260915B" w14:textId="77777777" w:rsidR="00C05D87" w:rsidRDefault="00C05D87">
      <w:pPr>
        <w:rPr>
          <w:lang w:val="en-GB" w:eastAsia="ja-JP"/>
        </w:rPr>
      </w:pPr>
    </w:p>
    <w:p w14:paraId="328ABBB0" w14:textId="0558186B" w:rsidR="00C05D87" w:rsidRDefault="00C05D87" w:rsidP="00C05D87">
      <w:pPr>
        <w:pStyle w:val="Heading2"/>
      </w:pPr>
      <w:r>
        <w:t xml:space="preserve">7D. Additional simulation results for </w:t>
      </w:r>
      <w:r w:rsidR="004550C9">
        <w:t>TDCP</w:t>
      </w:r>
    </w:p>
    <w:p w14:paraId="6A2E1770" w14:textId="29508C26" w:rsidR="00EE11DB" w:rsidRPr="00BF1322" w:rsidRDefault="00EE11DB" w:rsidP="00E52022">
      <w:r>
        <w:rPr>
          <w:lang w:val="en-GB" w:eastAsia="ja-JP"/>
        </w:rPr>
        <w:t>In the subsections below we give additional</w:t>
      </w:r>
      <w:r w:rsidR="00461AAD">
        <w:rPr>
          <w:lang w:val="en-GB" w:eastAsia="ja-JP"/>
        </w:rPr>
        <w:t xml:space="preserve"> TDCP</w:t>
      </w:r>
      <w:r>
        <w:rPr>
          <w:lang w:val="en-GB" w:eastAsia="ja-JP"/>
        </w:rPr>
        <w:t xml:space="preserve"> simulation results </w:t>
      </w:r>
      <w:r w:rsidR="00143A18">
        <w:rPr>
          <w:lang w:val="en-GB" w:eastAsia="ja-JP"/>
        </w:rPr>
        <w:t>for 100MHz bandwidth, for different noise levels and for</w:t>
      </w:r>
      <w:r w:rsidR="002921D8">
        <w:rPr>
          <w:lang w:val="en-GB" w:eastAsia="ja-JP"/>
        </w:rPr>
        <w:t xml:space="preserve"> different thresholds.</w:t>
      </w:r>
    </w:p>
    <w:p w14:paraId="6E66B299" w14:textId="31B319F4" w:rsidR="00C05D87" w:rsidRDefault="005C6DB8" w:rsidP="00E52022">
      <w:pPr>
        <w:pStyle w:val="Heading3"/>
      </w:pPr>
      <w:r>
        <w:lastRenderedPageBreak/>
        <w:t>7D</w:t>
      </w:r>
      <w:r w:rsidR="008553F3">
        <w:t>.1 Performance comparison</w:t>
      </w:r>
      <w:r w:rsidR="007F694B">
        <w:t xml:space="preserve"> at different SNRs</w:t>
      </w:r>
    </w:p>
    <w:p w14:paraId="5E3273E5" w14:textId="3234D988" w:rsidR="00A0134D" w:rsidRDefault="00BF0DC3">
      <w:pPr>
        <w:rPr>
          <w:lang w:val="en-GB" w:eastAsia="ja-JP"/>
        </w:rPr>
      </w:pPr>
      <w:r>
        <w:rPr>
          <w:noProof/>
        </w:rPr>
        <w:drawing>
          <wp:inline distT="0" distB="0" distL="0" distR="0" wp14:anchorId="1BCBCF95" wp14:editId="3028197D">
            <wp:extent cx="2856597" cy="2746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856597" cy="2746800"/>
                    </a:xfrm>
                    <a:prstGeom prst="rect">
                      <a:avLst/>
                    </a:prstGeom>
                    <a:noFill/>
                    <a:ln>
                      <a:noFill/>
                    </a:ln>
                  </pic:spPr>
                </pic:pic>
              </a:graphicData>
            </a:graphic>
          </wp:inline>
        </w:drawing>
      </w:r>
      <w:r w:rsidR="007E0240">
        <w:rPr>
          <w:noProof/>
        </w:rPr>
        <w:drawing>
          <wp:inline distT="0" distB="0" distL="0" distR="0" wp14:anchorId="2B696CC7" wp14:editId="7AF6B04E">
            <wp:extent cx="2879136" cy="276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879136" cy="2768400"/>
                    </a:xfrm>
                    <a:prstGeom prst="rect">
                      <a:avLst/>
                    </a:prstGeom>
                    <a:noFill/>
                    <a:ln>
                      <a:noFill/>
                    </a:ln>
                  </pic:spPr>
                </pic:pic>
              </a:graphicData>
            </a:graphic>
          </wp:inline>
        </w:drawing>
      </w:r>
    </w:p>
    <w:p w14:paraId="36081C3A" w14:textId="77EAC52C" w:rsidR="00466D46" w:rsidRDefault="00466D46">
      <w:pPr>
        <w:rPr>
          <w:lang w:val="en-GB" w:eastAsia="ja-JP"/>
        </w:rPr>
      </w:pPr>
      <w:r>
        <w:rPr>
          <w:noProof/>
        </w:rPr>
        <w:drawing>
          <wp:inline distT="0" distB="0" distL="0" distR="0" wp14:anchorId="049B2E23" wp14:editId="50459FA6">
            <wp:extent cx="2879060" cy="2768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879060" cy="2768400"/>
                    </a:xfrm>
                    <a:prstGeom prst="rect">
                      <a:avLst/>
                    </a:prstGeom>
                    <a:noFill/>
                    <a:ln>
                      <a:noFill/>
                    </a:ln>
                  </pic:spPr>
                </pic:pic>
              </a:graphicData>
            </a:graphic>
          </wp:inline>
        </w:drawing>
      </w:r>
    </w:p>
    <w:p w14:paraId="728078E7" w14:textId="1B872904" w:rsidR="00AD577F" w:rsidRDefault="00AD577F" w:rsidP="00AD577F">
      <w:pPr>
        <w:pStyle w:val="Heading3"/>
      </w:pPr>
      <w:r>
        <w:lastRenderedPageBreak/>
        <w:t>7D.2 Threshold sweep for</w:t>
      </w:r>
      <w:r w:rsidR="00FA3111">
        <w:t xml:space="preserve"> Alt </w:t>
      </w:r>
      <w:r w:rsidR="003C0D98">
        <w:t xml:space="preserve">A.1 </w:t>
      </w:r>
      <w:r w:rsidR="00912303">
        <w:t>with averaging over 10 TRS bursts</w:t>
      </w:r>
    </w:p>
    <w:p w14:paraId="11A63622" w14:textId="77777777" w:rsidR="00752D16" w:rsidRDefault="00752D16" w:rsidP="00752D16">
      <w:pPr>
        <w:rPr>
          <w:lang w:val="en-GB" w:eastAsia="ja-JP"/>
        </w:rPr>
      </w:pPr>
      <w:r>
        <w:rPr>
          <w:noProof/>
        </w:rPr>
        <w:drawing>
          <wp:inline distT="0" distB="0" distL="0" distR="0" wp14:anchorId="30777418" wp14:editId="4C0260ED">
            <wp:extent cx="2856597" cy="2723646"/>
            <wp:effectExtent l="0" t="0" r="127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856597" cy="2723646"/>
                    </a:xfrm>
                    <a:prstGeom prst="rect">
                      <a:avLst/>
                    </a:prstGeom>
                    <a:noFill/>
                    <a:ln>
                      <a:noFill/>
                    </a:ln>
                  </pic:spPr>
                </pic:pic>
              </a:graphicData>
            </a:graphic>
          </wp:inline>
        </w:drawing>
      </w:r>
      <w:r>
        <w:rPr>
          <w:noProof/>
        </w:rPr>
        <w:drawing>
          <wp:inline distT="0" distB="0" distL="0" distR="0" wp14:anchorId="2992D359" wp14:editId="049F83AE">
            <wp:extent cx="2879060" cy="27450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879060" cy="2745063"/>
                    </a:xfrm>
                    <a:prstGeom prst="rect">
                      <a:avLst/>
                    </a:prstGeom>
                    <a:noFill/>
                    <a:ln>
                      <a:noFill/>
                    </a:ln>
                  </pic:spPr>
                </pic:pic>
              </a:graphicData>
            </a:graphic>
          </wp:inline>
        </w:drawing>
      </w:r>
    </w:p>
    <w:p w14:paraId="2BA674EF" w14:textId="77777777" w:rsidR="005C6DB8" w:rsidRDefault="005C6DB8">
      <w:pPr>
        <w:rPr>
          <w:lang w:val="en-GB" w:eastAsia="ja-JP"/>
        </w:rPr>
      </w:pPr>
    </w:p>
    <w:p w14:paraId="699733C5" w14:textId="77777777" w:rsidR="00520439" w:rsidRDefault="00520439">
      <w:pPr>
        <w:rPr>
          <w:lang w:val="en-GB" w:eastAsia="ja-JP"/>
        </w:rPr>
      </w:pPr>
    </w:p>
    <w:p w14:paraId="386346C1" w14:textId="77777777" w:rsidR="00520439" w:rsidRDefault="00520439">
      <w:pPr>
        <w:rPr>
          <w:lang w:val="en-GB" w:eastAsia="ja-JP"/>
        </w:rPr>
      </w:pPr>
    </w:p>
    <w:p w14:paraId="3E31D248" w14:textId="77777777" w:rsidR="00890A93" w:rsidRDefault="00890A93">
      <w:pPr>
        <w:rPr>
          <w:lang w:val="en-GB" w:eastAsia="ja-JP"/>
        </w:rPr>
      </w:pPr>
    </w:p>
    <w:p w14:paraId="76CE2410" w14:textId="77777777" w:rsidR="00890A93" w:rsidRDefault="00890A93">
      <w:pPr>
        <w:rPr>
          <w:lang w:val="en-GB" w:eastAsia="ja-JP"/>
        </w:rPr>
      </w:pPr>
    </w:p>
    <w:p w14:paraId="74E9EC7F" w14:textId="3D7619F2" w:rsidR="00C05D87" w:rsidRDefault="0009789D">
      <w:pPr>
        <w:rPr>
          <w:lang w:val="en-GB" w:eastAsia="ja-JP"/>
        </w:rPr>
      </w:pPr>
      <w:r>
        <w:rPr>
          <w:noProof/>
        </w:rPr>
        <w:drawing>
          <wp:inline distT="0" distB="0" distL="0" distR="0" wp14:anchorId="5BDC51BC" wp14:editId="74C8D18C">
            <wp:extent cx="2856596" cy="2723646"/>
            <wp:effectExtent l="0" t="0" r="127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856596" cy="2723646"/>
                    </a:xfrm>
                    <a:prstGeom prst="rect">
                      <a:avLst/>
                    </a:prstGeom>
                    <a:noFill/>
                    <a:ln>
                      <a:noFill/>
                    </a:ln>
                  </pic:spPr>
                </pic:pic>
              </a:graphicData>
            </a:graphic>
          </wp:inline>
        </w:drawing>
      </w:r>
    </w:p>
    <w:p w14:paraId="4C00C0EB" w14:textId="77777777" w:rsidR="00890A93" w:rsidRDefault="00890A93">
      <w:pPr>
        <w:rPr>
          <w:lang w:val="en-GB" w:eastAsia="ja-JP"/>
        </w:rPr>
      </w:pPr>
    </w:p>
    <w:p w14:paraId="1DE2847D" w14:textId="418BB485" w:rsidR="00890A93" w:rsidRDefault="00890A93" w:rsidP="00890A93">
      <w:pPr>
        <w:pStyle w:val="Heading3"/>
      </w:pPr>
      <w:r>
        <w:t>7D.</w:t>
      </w:r>
      <w:r w:rsidR="00CE41B7">
        <w:t>3</w:t>
      </w:r>
      <w:r>
        <w:t xml:space="preserve"> Threshold sweep for Alt A.2 dual peak</w:t>
      </w:r>
    </w:p>
    <w:p w14:paraId="3CF79F50" w14:textId="7E686C85" w:rsidR="00BC719C" w:rsidRPr="003179AA" w:rsidRDefault="00BC719C" w:rsidP="00E52022">
      <w:r>
        <w:rPr>
          <w:lang w:val="en-GB" w:eastAsia="ja-JP"/>
        </w:rPr>
        <w:t xml:space="preserve">Note that </w:t>
      </w:r>
      <w:r w:rsidR="005271E0">
        <w:rPr>
          <w:lang w:val="en-GB" w:eastAsia="ja-JP"/>
        </w:rPr>
        <w:t>alt A2 has an inherent quantization</w:t>
      </w:r>
      <w:r w:rsidR="009F7E48">
        <w:rPr>
          <w:lang w:val="en-GB" w:eastAsia="ja-JP"/>
        </w:rPr>
        <w:t xml:space="preserve"> in multiples of </w:t>
      </w:r>
      <w:r w:rsidR="00651848">
        <w:rPr>
          <w:lang w:val="en-GB" w:eastAsia="ja-JP"/>
        </w:rPr>
        <w:t>14.</w:t>
      </w:r>
      <w:r w:rsidR="008901C7">
        <w:rPr>
          <w:lang w:val="en-GB" w:eastAsia="ja-JP"/>
        </w:rPr>
        <w:t>28</w:t>
      </w:r>
      <w:r w:rsidR="00651848">
        <w:rPr>
          <w:lang w:val="en-GB" w:eastAsia="ja-JP"/>
        </w:rPr>
        <w:t>Hz</w:t>
      </w:r>
      <w:r w:rsidR="00F04432">
        <w:rPr>
          <w:lang w:val="en-GB" w:eastAsia="ja-JP"/>
        </w:rPr>
        <w:t xml:space="preserve"> (1</w:t>
      </w:r>
      <w:r w:rsidR="00F04432" w:rsidRPr="00F54635">
        <w:rPr>
          <w:lang w:val="en-GB" w:eastAsia="ja-JP"/>
        </w:rPr>
        <w:t>4.28</w:t>
      </w:r>
      <w:r w:rsidR="00F04432">
        <w:rPr>
          <w:lang w:val="en-GB" w:eastAsia="ja-JP"/>
        </w:rPr>
        <w:t>,</w:t>
      </w:r>
      <w:r w:rsidR="00F04432" w:rsidRPr="00F54635">
        <w:rPr>
          <w:lang w:val="en-GB" w:eastAsia="ja-JP"/>
        </w:rPr>
        <w:t xml:space="preserve">   28.56</w:t>
      </w:r>
      <w:r w:rsidR="00F04432">
        <w:rPr>
          <w:lang w:val="en-GB" w:eastAsia="ja-JP"/>
        </w:rPr>
        <w:t>,</w:t>
      </w:r>
      <w:r w:rsidR="00F04432" w:rsidRPr="00F54635">
        <w:rPr>
          <w:lang w:val="en-GB" w:eastAsia="ja-JP"/>
        </w:rPr>
        <w:t xml:space="preserve">   42.84</w:t>
      </w:r>
      <w:r w:rsidR="00F04432">
        <w:rPr>
          <w:lang w:val="en-GB" w:eastAsia="ja-JP"/>
        </w:rPr>
        <w:t>,</w:t>
      </w:r>
      <w:r w:rsidR="00F04432" w:rsidRPr="00F54635">
        <w:rPr>
          <w:lang w:val="en-GB" w:eastAsia="ja-JP"/>
        </w:rPr>
        <w:t xml:space="preserve">   57.12</w:t>
      </w:r>
      <w:r w:rsidR="00F04432">
        <w:rPr>
          <w:lang w:val="en-GB" w:eastAsia="ja-JP"/>
        </w:rPr>
        <w:t>,</w:t>
      </w:r>
      <w:r w:rsidR="00F04432" w:rsidRPr="00F54635">
        <w:rPr>
          <w:lang w:val="en-GB" w:eastAsia="ja-JP"/>
        </w:rPr>
        <w:t xml:space="preserve">   71.40</w:t>
      </w:r>
      <w:r w:rsidR="00F04432">
        <w:rPr>
          <w:lang w:val="en-GB" w:eastAsia="ja-JP"/>
        </w:rPr>
        <w:t>,</w:t>
      </w:r>
      <w:r w:rsidR="00F04432" w:rsidRPr="00F54635">
        <w:rPr>
          <w:lang w:val="en-GB" w:eastAsia="ja-JP"/>
        </w:rPr>
        <w:t xml:space="preserve">   </w:t>
      </w:r>
      <w:proofErr w:type="gramStart"/>
      <w:r w:rsidR="00F04432" w:rsidRPr="00F54635">
        <w:rPr>
          <w:lang w:val="en-GB" w:eastAsia="ja-JP"/>
        </w:rPr>
        <w:t>85.68</w:t>
      </w:r>
      <w:r w:rsidR="00F04432">
        <w:rPr>
          <w:lang w:val="en-GB" w:eastAsia="ja-JP"/>
        </w:rPr>
        <w:t>,…</w:t>
      </w:r>
      <w:proofErr w:type="gramEnd"/>
      <w:r w:rsidR="00F04432">
        <w:rPr>
          <w:lang w:val="en-GB" w:eastAsia="ja-JP"/>
        </w:rPr>
        <w:t xml:space="preserve"> )</w:t>
      </w:r>
      <w:r w:rsidR="00651848">
        <w:rPr>
          <w:lang w:val="en-GB" w:eastAsia="ja-JP"/>
        </w:rPr>
        <w:t xml:space="preserve">. </w:t>
      </w:r>
      <w:r w:rsidR="008A6E99">
        <w:rPr>
          <w:lang w:val="en-GB" w:eastAsia="ja-JP"/>
        </w:rPr>
        <w:t xml:space="preserve">Thus, there is a change only when the thresholds </w:t>
      </w:r>
      <w:r w:rsidR="005366C8">
        <w:rPr>
          <w:lang w:val="en-GB" w:eastAsia="ja-JP"/>
        </w:rPr>
        <w:t>pass one of the</w:t>
      </w:r>
      <w:r w:rsidR="008A4447">
        <w:rPr>
          <w:lang w:val="en-GB" w:eastAsia="ja-JP"/>
        </w:rPr>
        <w:t xml:space="preserve"> quantization levels. </w:t>
      </w:r>
      <w:r w:rsidR="00493814">
        <w:rPr>
          <w:lang w:val="en-GB" w:eastAsia="ja-JP"/>
        </w:rPr>
        <w:t>The threshold levels</w:t>
      </w:r>
      <w:r w:rsidR="0071086C">
        <w:rPr>
          <w:lang w:val="en-GB" w:eastAsia="ja-JP"/>
        </w:rPr>
        <w:t xml:space="preserve"> have been selected </w:t>
      </w:r>
      <w:r w:rsidR="004D71D3">
        <w:rPr>
          <w:lang w:val="en-GB" w:eastAsia="ja-JP"/>
        </w:rPr>
        <w:t xml:space="preserve">accordingly </w:t>
      </w:r>
      <w:r w:rsidR="001F0584">
        <w:rPr>
          <w:lang w:val="en-GB" w:eastAsia="ja-JP"/>
        </w:rPr>
        <w:t>between</w:t>
      </w:r>
      <w:r w:rsidR="00167BA8">
        <w:rPr>
          <w:lang w:val="en-GB" w:eastAsia="ja-JP"/>
        </w:rPr>
        <w:t xml:space="preserve"> </w:t>
      </w:r>
      <w:r w:rsidR="0012109F">
        <w:rPr>
          <w:lang w:val="en-GB" w:eastAsia="ja-JP"/>
        </w:rPr>
        <w:t>the quantization levels</w:t>
      </w:r>
      <w:r w:rsidR="00F04432">
        <w:rPr>
          <w:lang w:val="en-GB" w:eastAsia="ja-JP"/>
        </w:rPr>
        <w:t>.</w:t>
      </w:r>
    </w:p>
    <w:p w14:paraId="16017F96" w14:textId="77777777" w:rsidR="00890A93" w:rsidRDefault="00890A93" w:rsidP="00890A93">
      <w:pPr>
        <w:rPr>
          <w:lang w:val="en-GB" w:eastAsia="ja-JP"/>
        </w:rPr>
      </w:pPr>
      <w:r>
        <w:rPr>
          <w:noProof/>
        </w:rPr>
        <w:lastRenderedPageBreak/>
        <w:drawing>
          <wp:inline distT="0" distB="0" distL="0" distR="0" wp14:anchorId="47DEA9E7" wp14:editId="176B67E0">
            <wp:extent cx="2856596" cy="2723646"/>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856596" cy="2723646"/>
                    </a:xfrm>
                    <a:prstGeom prst="rect">
                      <a:avLst/>
                    </a:prstGeom>
                    <a:noFill/>
                    <a:ln>
                      <a:noFill/>
                    </a:ln>
                  </pic:spPr>
                </pic:pic>
              </a:graphicData>
            </a:graphic>
          </wp:inline>
        </w:drawing>
      </w:r>
      <w:r>
        <w:rPr>
          <w:noProof/>
        </w:rPr>
        <w:drawing>
          <wp:inline distT="0" distB="0" distL="0" distR="0" wp14:anchorId="6D11A283" wp14:editId="0B410DEA">
            <wp:extent cx="2879060" cy="276832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879060" cy="2768326"/>
                    </a:xfrm>
                    <a:prstGeom prst="rect">
                      <a:avLst/>
                    </a:prstGeom>
                    <a:noFill/>
                    <a:ln>
                      <a:noFill/>
                    </a:ln>
                  </pic:spPr>
                </pic:pic>
              </a:graphicData>
            </a:graphic>
          </wp:inline>
        </w:drawing>
      </w:r>
    </w:p>
    <w:p w14:paraId="52885E9B" w14:textId="77777777" w:rsidR="00890A93" w:rsidRDefault="00890A93" w:rsidP="00890A93">
      <w:pPr>
        <w:rPr>
          <w:lang w:val="en-GB" w:eastAsia="ja-JP"/>
        </w:rPr>
      </w:pPr>
    </w:p>
    <w:p w14:paraId="54A2343A" w14:textId="77777777" w:rsidR="00890A93" w:rsidRDefault="00890A93" w:rsidP="00890A93">
      <w:pPr>
        <w:rPr>
          <w:lang w:val="en-GB" w:eastAsia="ja-JP"/>
        </w:rPr>
      </w:pPr>
    </w:p>
    <w:p w14:paraId="6DBA7FB1" w14:textId="77777777" w:rsidR="00890A93" w:rsidRDefault="00890A93" w:rsidP="00890A93">
      <w:pPr>
        <w:rPr>
          <w:lang w:val="en-GB" w:eastAsia="ja-JP"/>
        </w:rPr>
      </w:pPr>
    </w:p>
    <w:p w14:paraId="26C19559" w14:textId="77777777" w:rsidR="00890A93" w:rsidRDefault="00890A93" w:rsidP="00890A93">
      <w:pPr>
        <w:rPr>
          <w:lang w:val="en-GB" w:eastAsia="ja-JP"/>
        </w:rPr>
      </w:pPr>
    </w:p>
    <w:p w14:paraId="6B8B4E79" w14:textId="77777777" w:rsidR="00890A93" w:rsidRDefault="00890A93" w:rsidP="00890A93">
      <w:pPr>
        <w:rPr>
          <w:lang w:val="en-GB" w:eastAsia="ja-JP"/>
        </w:rPr>
      </w:pPr>
    </w:p>
    <w:p w14:paraId="5A4E5B50" w14:textId="77777777" w:rsidR="00890A93" w:rsidRDefault="00890A93" w:rsidP="00890A93">
      <w:pPr>
        <w:rPr>
          <w:lang w:val="en-GB" w:eastAsia="ja-JP"/>
        </w:rPr>
      </w:pPr>
      <w:r>
        <w:rPr>
          <w:noProof/>
        </w:rPr>
        <w:drawing>
          <wp:inline distT="0" distB="0" distL="0" distR="0" wp14:anchorId="4F029EAC" wp14:editId="509C8CFE">
            <wp:extent cx="2832517" cy="2723646"/>
            <wp:effectExtent l="0" t="0" r="635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832517" cy="2723646"/>
                    </a:xfrm>
                    <a:prstGeom prst="rect">
                      <a:avLst/>
                    </a:prstGeom>
                    <a:noFill/>
                    <a:ln>
                      <a:noFill/>
                    </a:ln>
                  </pic:spPr>
                </pic:pic>
              </a:graphicData>
            </a:graphic>
          </wp:inline>
        </w:drawing>
      </w:r>
    </w:p>
    <w:p w14:paraId="0B11E083" w14:textId="77777777" w:rsidR="00890A93" w:rsidRDefault="00890A93" w:rsidP="00890A93">
      <w:pPr>
        <w:rPr>
          <w:lang w:val="en-GB" w:eastAsia="ja-JP"/>
        </w:rPr>
      </w:pPr>
    </w:p>
    <w:p w14:paraId="1D6A3396" w14:textId="632AC9C2" w:rsidR="00994DEF" w:rsidRDefault="00994DEF" w:rsidP="00994DEF">
      <w:pPr>
        <w:pStyle w:val="Heading3"/>
      </w:pPr>
      <w:r>
        <w:t>7D.</w:t>
      </w:r>
      <w:r w:rsidR="00CE41B7">
        <w:t>4</w:t>
      </w:r>
      <w:r>
        <w:t xml:space="preserve"> Threshold sweep for Alt A.2 single peak</w:t>
      </w:r>
    </w:p>
    <w:p w14:paraId="55471FD4" w14:textId="745E1040" w:rsidR="00F430B3" w:rsidRPr="003179AA" w:rsidRDefault="00F430B3" w:rsidP="00E52022">
      <w:r>
        <w:rPr>
          <w:lang w:val="en-GB" w:eastAsia="ja-JP"/>
        </w:rPr>
        <w:t>Note that alt A2 has an inherent quantization in multiples of 14.28Hz (1</w:t>
      </w:r>
      <w:r w:rsidRPr="00F54635">
        <w:rPr>
          <w:lang w:val="en-GB" w:eastAsia="ja-JP"/>
        </w:rPr>
        <w:t>4.28</w:t>
      </w:r>
      <w:r>
        <w:rPr>
          <w:lang w:val="en-GB" w:eastAsia="ja-JP"/>
        </w:rPr>
        <w:t>,</w:t>
      </w:r>
      <w:r w:rsidRPr="00F54635">
        <w:rPr>
          <w:lang w:val="en-GB" w:eastAsia="ja-JP"/>
        </w:rPr>
        <w:t xml:space="preserve">   28.56</w:t>
      </w:r>
      <w:r>
        <w:rPr>
          <w:lang w:val="en-GB" w:eastAsia="ja-JP"/>
        </w:rPr>
        <w:t>,</w:t>
      </w:r>
      <w:r w:rsidRPr="00F54635">
        <w:rPr>
          <w:lang w:val="en-GB" w:eastAsia="ja-JP"/>
        </w:rPr>
        <w:t xml:space="preserve">   42.84</w:t>
      </w:r>
      <w:r>
        <w:rPr>
          <w:lang w:val="en-GB" w:eastAsia="ja-JP"/>
        </w:rPr>
        <w:t>,</w:t>
      </w:r>
      <w:r w:rsidRPr="00F54635">
        <w:rPr>
          <w:lang w:val="en-GB" w:eastAsia="ja-JP"/>
        </w:rPr>
        <w:t xml:space="preserve">   57.12</w:t>
      </w:r>
      <w:r>
        <w:rPr>
          <w:lang w:val="en-GB" w:eastAsia="ja-JP"/>
        </w:rPr>
        <w:t>,</w:t>
      </w:r>
      <w:r w:rsidRPr="00F54635">
        <w:rPr>
          <w:lang w:val="en-GB" w:eastAsia="ja-JP"/>
        </w:rPr>
        <w:t xml:space="preserve">   71.40</w:t>
      </w:r>
      <w:r>
        <w:rPr>
          <w:lang w:val="en-GB" w:eastAsia="ja-JP"/>
        </w:rPr>
        <w:t>,</w:t>
      </w:r>
      <w:r w:rsidRPr="00F54635">
        <w:rPr>
          <w:lang w:val="en-GB" w:eastAsia="ja-JP"/>
        </w:rPr>
        <w:t xml:space="preserve">   </w:t>
      </w:r>
      <w:proofErr w:type="gramStart"/>
      <w:r w:rsidRPr="00F54635">
        <w:rPr>
          <w:lang w:val="en-GB" w:eastAsia="ja-JP"/>
        </w:rPr>
        <w:t>85.68</w:t>
      </w:r>
      <w:r>
        <w:rPr>
          <w:lang w:val="en-GB" w:eastAsia="ja-JP"/>
        </w:rPr>
        <w:t>,…</w:t>
      </w:r>
      <w:proofErr w:type="gramEnd"/>
      <w:r>
        <w:rPr>
          <w:lang w:val="en-GB" w:eastAsia="ja-JP"/>
        </w:rPr>
        <w:t xml:space="preserve"> ). Thus, there is a change only when the thresholds pass one of the quantization levels. The threshold levels have been selected accordingly between the quantization levels.</w:t>
      </w:r>
    </w:p>
    <w:p w14:paraId="0E49CE99" w14:textId="77777777" w:rsidR="00994DEF" w:rsidRDefault="00994DEF" w:rsidP="00994DEF">
      <w:pPr>
        <w:rPr>
          <w:lang w:val="en-GB" w:eastAsia="ja-JP"/>
        </w:rPr>
      </w:pPr>
      <w:r>
        <w:rPr>
          <w:noProof/>
        </w:rPr>
        <w:lastRenderedPageBreak/>
        <w:drawing>
          <wp:inline distT="0" distB="0" distL="0" distR="0" wp14:anchorId="1969D341" wp14:editId="2D9816F8">
            <wp:extent cx="2832592" cy="2723646"/>
            <wp:effectExtent l="0" t="0" r="635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832592" cy="2723646"/>
                    </a:xfrm>
                    <a:prstGeom prst="rect">
                      <a:avLst/>
                    </a:prstGeom>
                    <a:noFill/>
                    <a:ln>
                      <a:noFill/>
                    </a:ln>
                  </pic:spPr>
                </pic:pic>
              </a:graphicData>
            </a:graphic>
          </wp:inline>
        </w:drawing>
      </w:r>
      <w:r>
        <w:rPr>
          <w:noProof/>
        </w:rPr>
        <w:drawing>
          <wp:inline distT="0" distB="0" distL="0" distR="0" wp14:anchorId="497ED4A8" wp14:editId="3950E236">
            <wp:extent cx="2879059" cy="276832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879059" cy="2768326"/>
                    </a:xfrm>
                    <a:prstGeom prst="rect">
                      <a:avLst/>
                    </a:prstGeom>
                    <a:noFill/>
                    <a:ln>
                      <a:noFill/>
                    </a:ln>
                  </pic:spPr>
                </pic:pic>
              </a:graphicData>
            </a:graphic>
          </wp:inline>
        </w:drawing>
      </w:r>
    </w:p>
    <w:p w14:paraId="40877389" w14:textId="77777777" w:rsidR="00994DEF" w:rsidRDefault="00994DEF" w:rsidP="00994DEF">
      <w:pPr>
        <w:rPr>
          <w:lang w:val="en-GB" w:eastAsia="ja-JP"/>
        </w:rPr>
      </w:pPr>
    </w:p>
    <w:p w14:paraId="27683234" w14:textId="77777777" w:rsidR="00994DEF" w:rsidRDefault="00994DEF" w:rsidP="00994DEF">
      <w:pPr>
        <w:rPr>
          <w:lang w:val="en-GB" w:eastAsia="ja-JP"/>
        </w:rPr>
      </w:pPr>
    </w:p>
    <w:p w14:paraId="635AA9CA" w14:textId="77777777" w:rsidR="00994DEF" w:rsidRDefault="00994DEF" w:rsidP="00994DEF">
      <w:pPr>
        <w:rPr>
          <w:lang w:val="en-GB" w:eastAsia="ja-JP"/>
        </w:rPr>
      </w:pPr>
    </w:p>
    <w:p w14:paraId="28308D5D" w14:textId="77777777" w:rsidR="00994DEF" w:rsidRDefault="00994DEF" w:rsidP="00994DEF">
      <w:pPr>
        <w:rPr>
          <w:lang w:val="en-GB" w:eastAsia="ja-JP"/>
        </w:rPr>
      </w:pPr>
    </w:p>
    <w:p w14:paraId="69AC0099" w14:textId="77777777" w:rsidR="00994DEF" w:rsidRDefault="00994DEF" w:rsidP="00994DEF">
      <w:pPr>
        <w:rPr>
          <w:lang w:val="en-GB" w:eastAsia="ja-JP"/>
        </w:rPr>
      </w:pPr>
    </w:p>
    <w:p w14:paraId="069FE94B" w14:textId="77777777" w:rsidR="00994DEF" w:rsidRDefault="00994DEF" w:rsidP="00994DEF">
      <w:pPr>
        <w:rPr>
          <w:lang w:val="en-GB" w:eastAsia="ja-JP"/>
        </w:rPr>
      </w:pPr>
      <w:r>
        <w:rPr>
          <w:noProof/>
        </w:rPr>
        <w:drawing>
          <wp:inline distT="0" distB="0" distL="0" distR="0" wp14:anchorId="1F34879C" wp14:editId="2FC630AB">
            <wp:extent cx="2832517" cy="2723573"/>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832517" cy="2723573"/>
                    </a:xfrm>
                    <a:prstGeom prst="rect">
                      <a:avLst/>
                    </a:prstGeom>
                    <a:noFill/>
                    <a:ln>
                      <a:noFill/>
                    </a:ln>
                  </pic:spPr>
                </pic:pic>
              </a:graphicData>
            </a:graphic>
          </wp:inline>
        </w:drawing>
      </w:r>
    </w:p>
    <w:p w14:paraId="02A8D035" w14:textId="1DCFA7E4" w:rsidR="002B35D1" w:rsidRDefault="002B35D1" w:rsidP="002B35D1">
      <w:pPr>
        <w:pStyle w:val="Heading3"/>
      </w:pPr>
      <w:r>
        <w:lastRenderedPageBreak/>
        <w:t>7D.</w:t>
      </w:r>
      <w:r w:rsidR="00CE41B7">
        <w:t>5</w:t>
      </w:r>
      <w:r>
        <w:t xml:space="preserve"> Threshold sweep for Alt </w:t>
      </w:r>
      <w:r w:rsidR="00FE05D1">
        <w:t>B</w:t>
      </w:r>
    </w:p>
    <w:p w14:paraId="21483F86" w14:textId="77777777" w:rsidR="002B35D1" w:rsidRDefault="002B35D1" w:rsidP="002B35D1">
      <w:pPr>
        <w:rPr>
          <w:lang w:val="en-GB" w:eastAsia="ja-JP"/>
        </w:rPr>
      </w:pPr>
      <w:r>
        <w:rPr>
          <w:noProof/>
        </w:rPr>
        <w:drawing>
          <wp:inline distT="0" distB="0" distL="0" distR="0" wp14:anchorId="15A28ABC" wp14:editId="663AEC47">
            <wp:extent cx="2832517" cy="2723646"/>
            <wp:effectExtent l="0" t="0" r="635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832517" cy="2723646"/>
                    </a:xfrm>
                    <a:prstGeom prst="rect">
                      <a:avLst/>
                    </a:prstGeom>
                    <a:noFill/>
                    <a:ln>
                      <a:noFill/>
                    </a:ln>
                  </pic:spPr>
                </pic:pic>
              </a:graphicData>
            </a:graphic>
          </wp:inline>
        </w:drawing>
      </w:r>
      <w:r>
        <w:rPr>
          <w:noProof/>
        </w:rPr>
        <w:drawing>
          <wp:inline distT="0" distB="0" distL="0" distR="0" wp14:anchorId="7DA92E92" wp14:editId="44AE5CD8">
            <wp:extent cx="2879059" cy="276839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879059" cy="2768399"/>
                    </a:xfrm>
                    <a:prstGeom prst="rect">
                      <a:avLst/>
                    </a:prstGeom>
                    <a:noFill/>
                    <a:ln>
                      <a:noFill/>
                    </a:ln>
                  </pic:spPr>
                </pic:pic>
              </a:graphicData>
            </a:graphic>
          </wp:inline>
        </w:drawing>
      </w:r>
    </w:p>
    <w:p w14:paraId="6BB9A8FC" w14:textId="77777777" w:rsidR="002B35D1" w:rsidRDefault="002B35D1" w:rsidP="002B35D1">
      <w:pPr>
        <w:rPr>
          <w:lang w:val="en-GB" w:eastAsia="ja-JP"/>
        </w:rPr>
      </w:pPr>
    </w:p>
    <w:p w14:paraId="4C94A9F5" w14:textId="77777777" w:rsidR="002B35D1" w:rsidRDefault="002B35D1" w:rsidP="002B35D1">
      <w:pPr>
        <w:rPr>
          <w:lang w:val="en-GB" w:eastAsia="ja-JP"/>
        </w:rPr>
      </w:pPr>
    </w:p>
    <w:p w14:paraId="7E48F0BF" w14:textId="77777777" w:rsidR="002B35D1" w:rsidRDefault="002B35D1" w:rsidP="002B35D1">
      <w:pPr>
        <w:rPr>
          <w:lang w:val="en-GB" w:eastAsia="ja-JP"/>
        </w:rPr>
      </w:pPr>
    </w:p>
    <w:p w14:paraId="4F48B9EF" w14:textId="77777777" w:rsidR="002B35D1" w:rsidRDefault="002B35D1" w:rsidP="002B35D1">
      <w:pPr>
        <w:rPr>
          <w:lang w:val="en-GB" w:eastAsia="ja-JP"/>
        </w:rPr>
      </w:pPr>
    </w:p>
    <w:p w14:paraId="3411EB0E" w14:textId="77777777" w:rsidR="002B35D1" w:rsidRDefault="002B35D1" w:rsidP="002B35D1">
      <w:pPr>
        <w:rPr>
          <w:lang w:val="en-GB" w:eastAsia="ja-JP"/>
        </w:rPr>
      </w:pPr>
    </w:p>
    <w:p w14:paraId="2E733AC6" w14:textId="77777777" w:rsidR="002B35D1" w:rsidRDefault="002B35D1" w:rsidP="002B35D1">
      <w:pPr>
        <w:rPr>
          <w:lang w:val="en-GB" w:eastAsia="ja-JP"/>
        </w:rPr>
      </w:pPr>
      <w:r>
        <w:rPr>
          <w:noProof/>
        </w:rPr>
        <w:drawing>
          <wp:inline distT="0" distB="0" distL="0" distR="0" wp14:anchorId="06F0177A" wp14:editId="404F3002">
            <wp:extent cx="2832517" cy="2723646"/>
            <wp:effectExtent l="0" t="0" r="635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832517" cy="2723646"/>
                    </a:xfrm>
                    <a:prstGeom prst="rect">
                      <a:avLst/>
                    </a:prstGeom>
                    <a:noFill/>
                    <a:ln>
                      <a:noFill/>
                    </a:ln>
                  </pic:spPr>
                </pic:pic>
              </a:graphicData>
            </a:graphic>
          </wp:inline>
        </w:drawing>
      </w:r>
    </w:p>
    <w:p w14:paraId="3FC59174" w14:textId="77777777" w:rsidR="00994DEF" w:rsidRDefault="00994DEF" w:rsidP="00994DEF">
      <w:pPr>
        <w:rPr>
          <w:lang w:val="en-GB" w:eastAsia="ja-JP"/>
        </w:rPr>
      </w:pPr>
    </w:p>
    <w:p w14:paraId="470F4583" w14:textId="77777777" w:rsidR="00E44D89" w:rsidRPr="004B2CD6" w:rsidRDefault="00E44D89">
      <w:pPr>
        <w:rPr>
          <w:lang w:val="en-GB" w:eastAsia="ja-JP"/>
        </w:rPr>
      </w:pPr>
    </w:p>
    <w:sectPr w:rsidR="00E44D89" w:rsidRPr="004B2CD6" w:rsidSect="00EA3E1F">
      <w:headerReference w:type="even" r:id="rId50"/>
      <w:footerReference w:type="default" r:id="rId5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3173C" w14:textId="77777777" w:rsidR="00111CC2" w:rsidRDefault="00111CC2">
      <w:r>
        <w:separator/>
      </w:r>
    </w:p>
  </w:endnote>
  <w:endnote w:type="continuationSeparator" w:id="0">
    <w:p w14:paraId="56F37CB6" w14:textId="77777777" w:rsidR="00111CC2" w:rsidRDefault="00111CC2">
      <w:r>
        <w:continuationSeparator/>
      </w:r>
    </w:p>
  </w:endnote>
  <w:endnote w:type="continuationNotice" w:id="1">
    <w:p w14:paraId="7D361836" w14:textId="77777777" w:rsidR="00111CC2" w:rsidRDefault="00111C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Ericsson Hilda Light">
    <w:panose1 w:val="000004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LineDraw">
    <w:charset w:val="02"/>
    <w:family w:val="modern"/>
    <w:pitch w:val="fixed"/>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05F32" w14:textId="77777777" w:rsidR="00111CC2" w:rsidRDefault="00111CC2">
      <w:r>
        <w:separator/>
      </w:r>
    </w:p>
  </w:footnote>
  <w:footnote w:type="continuationSeparator" w:id="0">
    <w:p w14:paraId="7F7ABEF5" w14:textId="77777777" w:rsidR="00111CC2" w:rsidRDefault="00111CC2">
      <w:r>
        <w:continuationSeparator/>
      </w:r>
    </w:p>
  </w:footnote>
  <w:footnote w:type="continuationNotice" w:id="1">
    <w:p w14:paraId="5427551B" w14:textId="77777777" w:rsidR="00111CC2" w:rsidRDefault="00111CC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83615B"/>
    <w:multiLevelType w:val="hybridMultilevel"/>
    <w:tmpl w:val="529469B8"/>
    <w:lvl w:ilvl="0" w:tplc="1B90AB8E">
      <w:start w:val="1"/>
      <w:numFmt w:val="bullet"/>
      <w:lvlText w:val="●"/>
      <w:lvlJc w:val="left"/>
      <w:pPr>
        <w:tabs>
          <w:tab w:val="num" w:pos="720"/>
        </w:tabs>
        <w:ind w:left="720" w:hanging="360"/>
      </w:pPr>
      <w:rPr>
        <w:rFonts w:ascii="Ericsson Hilda" w:hAnsi="Ericsson Hilda" w:hint="default"/>
      </w:rPr>
    </w:lvl>
    <w:lvl w:ilvl="1" w:tplc="FC0AD7D6">
      <w:numFmt w:val="bullet"/>
      <w:lvlText w:val="–"/>
      <w:lvlJc w:val="left"/>
      <w:pPr>
        <w:tabs>
          <w:tab w:val="num" w:pos="1440"/>
        </w:tabs>
        <w:ind w:left="1440" w:hanging="360"/>
      </w:pPr>
      <w:rPr>
        <w:rFonts w:ascii="Ericsson Hilda" w:hAnsi="Ericsson Hilda" w:hint="default"/>
      </w:rPr>
    </w:lvl>
    <w:lvl w:ilvl="2" w:tplc="C9823D02" w:tentative="1">
      <w:start w:val="1"/>
      <w:numFmt w:val="bullet"/>
      <w:lvlText w:val="●"/>
      <w:lvlJc w:val="left"/>
      <w:pPr>
        <w:tabs>
          <w:tab w:val="num" w:pos="2160"/>
        </w:tabs>
        <w:ind w:left="2160" w:hanging="360"/>
      </w:pPr>
      <w:rPr>
        <w:rFonts w:ascii="Ericsson Hilda" w:hAnsi="Ericsson Hilda" w:hint="default"/>
      </w:rPr>
    </w:lvl>
    <w:lvl w:ilvl="3" w:tplc="E794DBAA" w:tentative="1">
      <w:start w:val="1"/>
      <w:numFmt w:val="bullet"/>
      <w:lvlText w:val="●"/>
      <w:lvlJc w:val="left"/>
      <w:pPr>
        <w:tabs>
          <w:tab w:val="num" w:pos="2880"/>
        </w:tabs>
        <w:ind w:left="2880" w:hanging="360"/>
      </w:pPr>
      <w:rPr>
        <w:rFonts w:ascii="Ericsson Hilda" w:hAnsi="Ericsson Hilda" w:hint="default"/>
      </w:rPr>
    </w:lvl>
    <w:lvl w:ilvl="4" w:tplc="BE126A72" w:tentative="1">
      <w:start w:val="1"/>
      <w:numFmt w:val="bullet"/>
      <w:lvlText w:val="●"/>
      <w:lvlJc w:val="left"/>
      <w:pPr>
        <w:tabs>
          <w:tab w:val="num" w:pos="3600"/>
        </w:tabs>
        <w:ind w:left="3600" w:hanging="360"/>
      </w:pPr>
      <w:rPr>
        <w:rFonts w:ascii="Ericsson Hilda" w:hAnsi="Ericsson Hilda" w:hint="default"/>
      </w:rPr>
    </w:lvl>
    <w:lvl w:ilvl="5" w:tplc="02F0FF52" w:tentative="1">
      <w:start w:val="1"/>
      <w:numFmt w:val="bullet"/>
      <w:lvlText w:val="●"/>
      <w:lvlJc w:val="left"/>
      <w:pPr>
        <w:tabs>
          <w:tab w:val="num" w:pos="4320"/>
        </w:tabs>
        <w:ind w:left="4320" w:hanging="360"/>
      </w:pPr>
      <w:rPr>
        <w:rFonts w:ascii="Ericsson Hilda" w:hAnsi="Ericsson Hilda" w:hint="default"/>
      </w:rPr>
    </w:lvl>
    <w:lvl w:ilvl="6" w:tplc="769A79FC" w:tentative="1">
      <w:start w:val="1"/>
      <w:numFmt w:val="bullet"/>
      <w:lvlText w:val="●"/>
      <w:lvlJc w:val="left"/>
      <w:pPr>
        <w:tabs>
          <w:tab w:val="num" w:pos="5040"/>
        </w:tabs>
        <w:ind w:left="5040" w:hanging="360"/>
      </w:pPr>
      <w:rPr>
        <w:rFonts w:ascii="Ericsson Hilda" w:hAnsi="Ericsson Hilda" w:hint="default"/>
      </w:rPr>
    </w:lvl>
    <w:lvl w:ilvl="7" w:tplc="33AE0F4C" w:tentative="1">
      <w:start w:val="1"/>
      <w:numFmt w:val="bullet"/>
      <w:lvlText w:val="●"/>
      <w:lvlJc w:val="left"/>
      <w:pPr>
        <w:tabs>
          <w:tab w:val="num" w:pos="5760"/>
        </w:tabs>
        <w:ind w:left="5760" w:hanging="360"/>
      </w:pPr>
      <w:rPr>
        <w:rFonts w:ascii="Ericsson Hilda" w:hAnsi="Ericsson Hilda" w:hint="default"/>
      </w:rPr>
    </w:lvl>
    <w:lvl w:ilvl="8" w:tplc="53C645A2" w:tentative="1">
      <w:start w:val="1"/>
      <w:numFmt w:val="bullet"/>
      <w:lvlText w:val="●"/>
      <w:lvlJc w:val="left"/>
      <w:pPr>
        <w:tabs>
          <w:tab w:val="num" w:pos="6480"/>
        </w:tabs>
        <w:ind w:left="6480" w:hanging="360"/>
      </w:pPr>
      <w:rPr>
        <w:rFonts w:ascii="Ericsson Hilda" w:hAnsi="Ericsson Hilda" w:hint="default"/>
      </w:rPr>
    </w:lvl>
  </w:abstractNum>
  <w:abstractNum w:abstractNumId="2" w15:restartNumberingAfterBreak="0">
    <w:nsid w:val="01F71F7D"/>
    <w:multiLevelType w:val="hybridMultilevel"/>
    <w:tmpl w:val="76D8C02E"/>
    <w:lvl w:ilvl="0" w:tplc="29B8CE92">
      <w:start w:val="1"/>
      <w:numFmt w:val="bullet"/>
      <w:lvlText w:val="●"/>
      <w:lvlJc w:val="left"/>
      <w:pPr>
        <w:tabs>
          <w:tab w:val="num" w:pos="720"/>
        </w:tabs>
        <w:ind w:left="720" w:hanging="360"/>
      </w:pPr>
      <w:rPr>
        <w:rFonts w:ascii="Ericsson Hilda" w:hAnsi="Ericsson Hilda" w:hint="default"/>
      </w:rPr>
    </w:lvl>
    <w:lvl w:ilvl="1" w:tplc="3FB42F30">
      <w:numFmt w:val="bullet"/>
      <w:lvlText w:val="–"/>
      <w:lvlJc w:val="left"/>
      <w:pPr>
        <w:tabs>
          <w:tab w:val="num" w:pos="1440"/>
        </w:tabs>
        <w:ind w:left="1440" w:hanging="360"/>
      </w:pPr>
      <w:rPr>
        <w:rFonts w:ascii="Ericsson Hilda" w:hAnsi="Ericsson Hilda" w:hint="default"/>
      </w:rPr>
    </w:lvl>
    <w:lvl w:ilvl="2" w:tplc="D2AA53F8" w:tentative="1">
      <w:start w:val="1"/>
      <w:numFmt w:val="bullet"/>
      <w:lvlText w:val="●"/>
      <w:lvlJc w:val="left"/>
      <w:pPr>
        <w:tabs>
          <w:tab w:val="num" w:pos="2160"/>
        </w:tabs>
        <w:ind w:left="2160" w:hanging="360"/>
      </w:pPr>
      <w:rPr>
        <w:rFonts w:ascii="Ericsson Hilda" w:hAnsi="Ericsson Hilda" w:hint="default"/>
      </w:rPr>
    </w:lvl>
    <w:lvl w:ilvl="3" w:tplc="B5E21328" w:tentative="1">
      <w:start w:val="1"/>
      <w:numFmt w:val="bullet"/>
      <w:lvlText w:val="●"/>
      <w:lvlJc w:val="left"/>
      <w:pPr>
        <w:tabs>
          <w:tab w:val="num" w:pos="2880"/>
        </w:tabs>
        <w:ind w:left="2880" w:hanging="360"/>
      </w:pPr>
      <w:rPr>
        <w:rFonts w:ascii="Ericsson Hilda" w:hAnsi="Ericsson Hilda" w:hint="default"/>
      </w:rPr>
    </w:lvl>
    <w:lvl w:ilvl="4" w:tplc="4F1EAFDC" w:tentative="1">
      <w:start w:val="1"/>
      <w:numFmt w:val="bullet"/>
      <w:lvlText w:val="●"/>
      <w:lvlJc w:val="left"/>
      <w:pPr>
        <w:tabs>
          <w:tab w:val="num" w:pos="3600"/>
        </w:tabs>
        <w:ind w:left="3600" w:hanging="360"/>
      </w:pPr>
      <w:rPr>
        <w:rFonts w:ascii="Ericsson Hilda" w:hAnsi="Ericsson Hilda" w:hint="default"/>
      </w:rPr>
    </w:lvl>
    <w:lvl w:ilvl="5" w:tplc="2F46041E" w:tentative="1">
      <w:start w:val="1"/>
      <w:numFmt w:val="bullet"/>
      <w:lvlText w:val="●"/>
      <w:lvlJc w:val="left"/>
      <w:pPr>
        <w:tabs>
          <w:tab w:val="num" w:pos="4320"/>
        </w:tabs>
        <w:ind w:left="4320" w:hanging="360"/>
      </w:pPr>
      <w:rPr>
        <w:rFonts w:ascii="Ericsson Hilda" w:hAnsi="Ericsson Hilda" w:hint="default"/>
      </w:rPr>
    </w:lvl>
    <w:lvl w:ilvl="6" w:tplc="4DF06A3E" w:tentative="1">
      <w:start w:val="1"/>
      <w:numFmt w:val="bullet"/>
      <w:lvlText w:val="●"/>
      <w:lvlJc w:val="left"/>
      <w:pPr>
        <w:tabs>
          <w:tab w:val="num" w:pos="5040"/>
        </w:tabs>
        <w:ind w:left="5040" w:hanging="360"/>
      </w:pPr>
      <w:rPr>
        <w:rFonts w:ascii="Ericsson Hilda" w:hAnsi="Ericsson Hilda" w:hint="default"/>
      </w:rPr>
    </w:lvl>
    <w:lvl w:ilvl="7" w:tplc="422CE9E8" w:tentative="1">
      <w:start w:val="1"/>
      <w:numFmt w:val="bullet"/>
      <w:lvlText w:val="●"/>
      <w:lvlJc w:val="left"/>
      <w:pPr>
        <w:tabs>
          <w:tab w:val="num" w:pos="5760"/>
        </w:tabs>
        <w:ind w:left="5760" w:hanging="360"/>
      </w:pPr>
      <w:rPr>
        <w:rFonts w:ascii="Ericsson Hilda" w:hAnsi="Ericsson Hilda" w:hint="default"/>
      </w:rPr>
    </w:lvl>
    <w:lvl w:ilvl="8" w:tplc="FDD20326"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38169C"/>
    <w:multiLevelType w:val="hybridMultilevel"/>
    <w:tmpl w:val="04DA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423E26"/>
    <w:multiLevelType w:val="hybridMultilevel"/>
    <w:tmpl w:val="D9BCA2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9E40BE"/>
    <w:multiLevelType w:val="hybridMultilevel"/>
    <w:tmpl w:val="B34C0C78"/>
    <w:lvl w:ilvl="0" w:tplc="9C8041F8">
      <w:start w:val="1"/>
      <w:numFmt w:val="bullet"/>
      <w:pStyle w:val="Guidance"/>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0"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0D1EAB"/>
    <w:multiLevelType w:val="multilevel"/>
    <w:tmpl w:val="805236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89576F"/>
    <w:multiLevelType w:val="hybridMultilevel"/>
    <w:tmpl w:val="FB82337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696585"/>
    <w:multiLevelType w:val="hybridMultilevel"/>
    <w:tmpl w:val="C5F27C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167D6133"/>
    <w:multiLevelType w:val="hybridMultilevel"/>
    <w:tmpl w:val="61D22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1A210A79"/>
    <w:multiLevelType w:val="hybridMultilevel"/>
    <w:tmpl w:val="F9FCE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C11D33"/>
    <w:multiLevelType w:val="hybridMultilevel"/>
    <w:tmpl w:val="107A83C6"/>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2"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35819DD"/>
    <w:multiLevelType w:val="hybridMultilevel"/>
    <w:tmpl w:val="8E108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50A2E3A"/>
    <w:multiLevelType w:val="multilevel"/>
    <w:tmpl w:val="5C7C8F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5"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4C1EAA"/>
    <w:multiLevelType w:val="hybridMultilevel"/>
    <w:tmpl w:val="907ED4BE"/>
    <w:lvl w:ilvl="0" w:tplc="232CC4C6">
      <w:start w:val="3"/>
      <w:numFmt w:val="bullet"/>
      <w:lvlText w:val=""/>
      <w:lvlJc w:val="left"/>
      <w:pPr>
        <w:ind w:left="1670" w:hanging="360"/>
      </w:pPr>
      <w:rPr>
        <w:rFonts w:ascii="Wingdings" w:eastAsiaTheme="minorHAnsi" w:hAnsi="Wingdings" w:cstheme="minorBidi" w:hint="default"/>
      </w:rPr>
    </w:lvl>
    <w:lvl w:ilvl="1" w:tplc="10090003" w:tentative="1">
      <w:start w:val="1"/>
      <w:numFmt w:val="bullet"/>
      <w:lvlText w:val="o"/>
      <w:lvlJc w:val="left"/>
      <w:pPr>
        <w:ind w:left="2390" w:hanging="360"/>
      </w:pPr>
      <w:rPr>
        <w:rFonts w:ascii="Courier New" w:hAnsi="Courier New" w:cs="Courier New" w:hint="default"/>
      </w:rPr>
    </w:lvl>
    <w:lvl w:ilvl="2" w:tplc="10090005" w:tentative="1">
      <w:start w:val="1"/>
      <w:numFmt w:val="bullet"/>
      <w:lvlText w:val=""/>
      <w:lvlJc w:val="left"/>
      <w:pPr>
        <w:ind w:left="3110" w:hanging="360"/>
      </w:pPr>
      <w:rPr>
        <w:rFonts w:ascii="Wingdings" w:hAnsi="Wingdings" w:hint="default"/>
      </w:rPr>
    </w:lvl>
    <w:lvl w:ilvl="3" w:tplc="10090001" w:tentative="1">
      <w:start w:val="1"/>
      <w:numFmt w:val="bullet"/>
      <w:lvlText w:val=""/>
      <w:lvlJc w:val="left"/>
      <w:pPr>
        <w:ind w:left="3830" w:hanging="360"/>
      </w:pPr>
      <w:rPr>
        <w:rFonts w:ascii="Symbol" w:hAnsi="Symbol" w:hint="default"/>
      </w:rPr>
    </w:lvl>
    <w:lvl w:ilvl="4" w:tplc="10090003" w:tentative="1">
      <w:start w:val="1"/>
      <w:numFmt w:val="bullet"/>
      <w:lvlText w:val="o"/>
      <w:lvlJc w:val="left"/>
      <w:pPr>
        <w:ind w:left="4550" w:hanging="360"/>
      </w:pPr>
      <w:rPr>
        <w:rFonts w:ascii="Courier New" w:hAnsi="Courier New" w:cs="Courier New" w:hint="default"/>
      </w:rPr>
    </w:lvl>
    <w:lvl w:ilvl="5" w:tplc="10090005" w:tentative="1">
      <w:start w:val="1"/>
      <w:numFmt w:val="bullet"/>
      <w:lvlText w:val=""/>
      <w:lvlJc w:val="left"/>
      <w:pPr>
        <w:ind w:left="5270" w:hanging="360"/>
      </w:pPr>
      <w:rPr>
        <w:rFonts w:ascii="Wingdings" w:hAnsi="Wingdings" w:hint="default"/>
      </w:rPr>
    </w:lvl>
    <w:lvl w:ilvl="6" w:tplc="10090001" w:tentative="1">
      <w:start w:val="1"/>
      <w:numFmt w:val="bullet"/>
      <w:lvlText w:val=""/>
      <w:lvlJc w:val="left"/>
      <w:pPr>
        <w:ind w:left="5990" w:hanging="360"/>
      </w:pPr>
      <w:rPr>
        <w:rFonts w:ascii="Symbol" w:hAnsi="Symbol" w:hint="default"/>
      </w:rPr>
    </w:lvl>
    <w:lvl w:ilvl="7" w:tplc="10090003" w:tentative="1">
      <w:start w:val="1"/>
      <w:numFmt w:val="bullet"/>
      <w:lvlText w:val="o"/>
      <w:lvlJc w:val="left"/>
      <w:pPr>
        <w:ind w:left="6710" w:hanging="360"/>
      </w:pPr>
      <w:rPr>
        <w:rFonts w:ascii="Courier New" w:hAnsi="Courier New" w:cs="Courier New" w:hint="default"/>
      </w:rPr>
    </w:lvl>
    <w:lvl w:ilvl="8" w:tplc="10090005" w:tentative="1">
      <w:start w:val="1"/>
      <w:numFmt w:val="bullet"/>
      <w:lvlText w:val=""/>
      <w:lvlJc w:val="left"/>
      <w:pPr>
        <w:ind w:left="7430" w:hanging="360"/>
      </w:pPr>
      <w:rPr>
        <w:rFonts w:ascii="Wingdings" w:hAnsi="Wingdings" w:hint="default"/>
      </w:rPr>
    </w:lvl>
  </w:abstractNum>
  <w:abstractNum w:abstractNumId="37"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31A95359"/>
    <w:multiLevelType w:val="hybridMultilevel"/>
    <w:tmpl w:val="C4EADC7A"/>
    <w:lvl w:ilvl="0" w:tplc="B5A8667A">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43" w15:restartNumberingAfterBreak="0">
    <w:nsid w:val="34FD0E40"/>
    <w:multiLevelType w:val="multilevel"/>
    <w:tmpl w:val="BEC888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8456B62"/>
    <w:multiLevelType w:val="hybridMultilevel"/>
    <w:tmpl w:val="80607B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3AA46647"/>
    <w:multiLevelType w:val="hybridMultilevel"/>
    <w:tmpl w:val="5D32D7E4"/>
    <w:lvl w:ilvl="0" w:tplc="3230DF74">
      <w:start w:val="1"/>
      <w:numFmt w:val="decimal"/>
      <w:pStyle w:val="Proposal"/>
      <w:lvlText w:val="Proposal %1"/>
      <w:lvlJc w:val="left"/>
      <w:pPr>
        <w:ind w:left="9290" w:hanging="360"/>
      </w:pPr>
      <w:rPr>
        <w:rFonts w:hint="default"/>
      </w:rPr>
    </w:lvl>
    <w:lvl w:ilvl="1" w:tplc="04090019" w:tentative="1">
      <w:start w:val="1"/>
      <w:numFmt w:val="lowerLetter"/>
      <w:lvlText w:val="%2."/>
      <w:lvlJc w:val="left"/>
      <w:pPr>
        <w:tabs>
          <w:tab w:val="num" w:pos="270"/>
        </w:tabs>
        <w:ind w:left="270" w:hanging="360"/>
      </w:pPr>
    </w:lvl>
    <w:lvl w:ilvl="2" w:tplc="0409001B" w:tentative="1">
      <w:start w:val="1"/>
      <w:numFmt w:val="lowerRoman"/>
      <w:lvlText w:val="%3."/>
      <w:lvlJc w:val="right"/>
      <w:pPr>
        <w:tabs>
          <w:tab w:val="num" w:pos="990"/>
        </w:tabs>
        <w:ind w:left="990" w:hanging="180"/>
      </w:pPr>
    </w:lvl>
    <w:lvl w:ilvl="3" w:tplc="0409000F" w:tentative="1">
      <w:start w:val="1"/>
      <w:numFmt w:val="decimal"/>
      <w:lvlText w:val="%4."/>
      <w:lvlJc w:val="left"/>
      <w:pPr>
        <w:tabs>
          <w:tab w:val="num" w:pos="1710"/>
        </w:tabs>
        <w:ind w:left="1710" w:hanging="360"/>
      </w:pPr>
    </w:lvl>
    <w:lvl w:ilvl="4" w:tplc="04090019" w:tentative="1">
      <w:start w:val="1"/>
      <w:numFmt w:val="lowerLetter"/>
      <w:lvlText w:val="%5."/>
      <w:lvlJc w:val="left"/>
      <w:pPr>
        <w:tabs>
          <w:tab w:val="num" w:pos="2430"/>
        </w:tabs>
        <w:ind w:left="2430" w:hanging="360"/>
      </w:pPr>
    </w:lvl>
    <w:lvl w:ilvl="5" w:tplc="0409001B" w:tentative="1">
      <w:start w:val="1"/>
      <w:numFmt w:val="lowerRoman"/>
      <w:lvlText w:val="%6."/>
      <w:lvlJc w:val="right"/>
      <w:pPr>
        <w:tabs>
          <w:tab w:val="num" w:pos="3150"/>
        </w:tabs>
        <w:ind w:left="3150" w:hanging="180"/>
      </w:pPr>
    </w:lvl>
    <w:lvl w:ilvl="6" w:tplc="0409000F" w:tentative="1">
      <w:start w:val="1"/>
      <w:numFmt w:val="decimal"/>
      <w:lvlText w:val="%7."/>
      <w:lvlJc w:val="left"/>
      <w:pPr>
        <w:tabs>
          <w:tab w:val="num" w:pos="3870"/>
        </w:tabs>
        <w:ind w:left="3870" w:hanging="360"/>
      </w:pPr>
    </w:lvl>
    <w:lvl w:ilvl="7" w:tplc="04090019" w:tentative="1">
      <w:start w:val="1"/>
      <w:numFmt w:val="lowerLetter"/>
      <w:lvlText w:val="%8."/>
      <w:lvlJc w:val="left"/>
      <w:pPr>
        <w:tabs>
          <w:tab w:val="num" w:pos="4590"/>
        </w:tabs>
        <w:ind w:left="4590" w:hanging="360"/>
      </w:pPr>
    </w:lvl>
    <w:lvl w:ilvl="8" w:tplc="0409001B" w:tentative="1">
      <w:start w:val="1"/>
      <w:numFmt w:val="lowerRoman"/>
      <w:lvlText w:val="%9."/>
      <w:lvlJc w:val="right"/>
      <w:pPr>
        <w:tabs>
          <w:tab w:val="num" w:pos="5310"/>
        </w:tabs>
        <w:ind w:left="5310" w:hanging="180"/>
      </w:pPr>
    </w:lvl>
  </w:abstractNum>
  <w:abstractNum w:abstractNumId="46" w15:restartNumberingAfterBreak="0">
    <w:nsid w:val="3CBB1F10"/>
    <w:multiLevelType w:val="hybridMultilevel"/>
    <w:tmpl w:val="DF36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E1C7F2F"/>
    <w:multiLevelType w:val="hybridMultilevel"/>
    <w:tmpl w:val="8912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3F1557A8"/>
    <w:multiLevelType w:val="hybridMultilevel"/>
    <w:tmpl w:val="3F4226E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40914476"/>
    <w:multiLevelType w:val="hybridMultilevel"/>
    <w:tmpl w:val="C5F27C4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5"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473F6E2E"/>
    <w:multiLevelType w:val="hybridMultilevel"/>
    <w:tmpl w:val="C54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7B65E38"/>
    <w:multiLevelType w:val="hybridMultilevel"/>
    <w:tmpl w:val="ADB0DF0A"/>
    <w:lvl w:ilvl="0" w:tplc="32FC6FE4">
      <w:start w:val="1"/>
      <w:numFmt w:val="bullet"/>
      <w:lvlText w:val="●"/>
      <w:lvlJc w:val="left"/>
      <w:pPr>
        <w:tabs>
          <w:tab w:val="num" w:pos="720"/>
        </w:tabs>
        <w:ind w:left="720" w:hanging="360"/>
      </w:pPr>
      <w:rPr>
        <w:rFonts w:ascii="Ericsson Hilda" w:hAnsi="Ericsson Hilda" w:hint="default"/>
      </w:rPr>
    </w:lvl>
    <w:lvl w:ilvl="1" w:tplc="0C0C6960" w:tentative="1">
      <w:start w:val="1"/>
      <w:numFmt w:val="bullet"/>
      <w:lvlText w:val="●"/>
      <w:lvlJc w:val="left"/>
      <w:pPr>
        <w:tabs>
          <w:tab w:val="num" w:pos="1440"/>
        </w:tabs>
        <w:ind w:left="1440" w:hanging="360"/>
      </w:pPr>
      <w:rPr>
        <w:rFonts w:ascii="Ericsson Hilda" w:hAnsi="Ericsson Hilda" w:hint="default"/>
      </w:rPr>
    </w:lvl>
    <w:lvl w:ilvl="2" w:tplc="0A026CB6" w:tentative="1">
      <w:start w:val="1"/>
      <w:numFmt w:val="bullet"/>
      <w:lvlText w:val="●"/>
      <w:lvlJc w:val="left"/>
      <w:pPr>
        <w:tabs>
          <w:tab w:val="num" w:pos="2160"/>
        </w:tabs>
        <w:ind w:left="2160" w:hanging="360"/>
      </w:pPr>
      <w:rPr>
        <w:rFonts w:ascii="Ericsson Hilda" w:hAnsi="Ericsson Hilda" w:hint="default"/>
      </w:rPr>
    </w:lvl>
    <w:lvl w:ilvl="3" w:tplc="DD602690" w:tentative="1">
      <w:start w:val="1"/>
      <w:numFmt w:val="bullet"/>
      <w:lvlText w:val="●"/>
      <w:lvlJc w:val="left"/>
      <w:pPr>
        <w:tabs>
          <w:tab w:val="num" w:pos="2880"/>
        </w:tabs>
        <w:ind w:left="2880" w:hanging="360"/>
      </w:pPr>
      <w:rPr>
        <w:rFonts w:ascii="Ericsson Hilda" w:hAnsi="Ericsson Hilda" w:hint="default"/>
      </w:rPr>
    </w:lvl>
    <w:lvl w:ilvl="4" w:tplc="DA7A1912" w:tentative="1">
      <w:start w:val="1"/>
      <w:numFmt w:val="bullet"/>
      <w:lvlText w:val="●"/>
      <w:lvlJc w:val="left"/>
      <w:pPr>
        <w:tabs>
          <w:tab w:val="num" w:pos="3600"/>
        </w:tabs>
        <w:ind w:left="3600" w:hanging="360"/>
      </w:pPr>
      <w:rPr>
        <w:rFonts w:ascii="Ericsson Hilda" w:hAnsi="Ericsson Hilda" w:hint="default"/>
      </w:rPr>
    </w:lvl>
    <w:lvl w:ilvl="5" w:tplc="2368CA4C" w:tentative="1">
      <w:start w:val="1"/>
      <w:numFmt w:val="bullet"/>
      <w:lvlText w:val="●"/>
      <w:lvlJc w:val="left"/>
      <w:pPr>
        <w:tabs>
          <w:tab w:val="num" w:pos="4320"/>
        </w:tabs>
        <w:ind w:left="4320" w:hanging="360"/>
      </w:pPr>
      <w:rPr>
        <w:rFonts w:ascii="Ericsson Hilda" w:hAnsi="Ericsson Hilda" w:hint="default"/>
      </w:rPr>
    </w:lvl>
    <w:lvl w:ilvl="6" w:tplc="723AB0F4" w:tentative="1">
      <w:start w:val="1"/>
      <w:numFmt w:val="bullet"/>
      <w:lvlText w:val="●"/>
      <w:lvlJc w:val="left"/>
      <w:pPr>
        <w:tabs>
          <w:tab w:val="num" w:pos="5040"/>
        </w:tabs>
        <w:ind w:left="5040" w:hanging="360"/>
      </w:pPr>
      <w:rPr>
        <w:rFonts w:ascii="Ericsson Hilda" w:hAnsi="Ericsson Hilda" w:hint="default"/>
      </w:rPr>
    </w:lvl>
    <w:lvl w:ilvl="7" w:tplc="F8A6B8B0" w:tentative="1">
      <w:start w:val="1"/>
      <w:numFmt w:val="bullet"/>
      <w:lvlText w:val="●"/>
      <w:lvlJc w:val="left"/>
      <w:pPr>
        <w:tabs>
          <w:tab w:val="num" w:pos="5760"/>
        </w:tabs>
        <w:ind w:left="5760" w:hanging="360"/>
      </w:pPr>
      <w:rPr>
        <w:rFonts w:ascii="Ericsson Hilda" w:hAnsi="Ericsson Hilda" w:hint="default"/>
      </w:rPr>
    </w:lvl>
    <w:lvl w:ilvl="8" w:tplc="E18AEFB6" w:tentative="1">
      <w:start w:val="1"/>
      <w:numFmt w:val="bullet"/>
      <w:lvlText w:val="●"/>
      <w:lvlJc w:val="left"/>
      <w:pPr>
        <w:tabs>
          <w:tab w:val="num" w:pos="6480"/>
        </w:tabs>
        <w:ind w:left="6480" w:hanging="360"/>
      </w:pPr>
      <w:rPr>
        <w:rFonts w:ascii="Ericsson Hilda" w:hAnsi="Ericsson Hilda" w:hint="default"/>
      </w:rPr>
    </w:lvl>
  </w:abstractNum>
  <w:abstractNum w:abstractNumId="58"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hybridMultilevel"/>
    <w:tmpl w:val="EE2A7730"/>
    <w:lvl w:ilvl="0" w:tplc="E7F6636E">
      <w:start w:val="1"/>
      <w:numFmt w:val="decimal"/>
      <w:pStyle w:val="Observation"/>
      <w:lvlText w:val="Observation %1"/>
      <w:lvlJc w:val="left"/>
      <w:pPr>
        <w:ind w:left="360" w:hanging="360"/>
      </w:pPr>
      <w:rPr>
        <w:rFonts w:hint="default"/>
        <w:b/>
        <w:bCs w:val="0"/>
        <w:lang w:val="x-none"/>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63" w15:restartNumberingAfterBreak="0">
    <w:nsid w:val="51764F71"/>
    <w:multiLevelType w:val="hybridMultilevel"/>
    <w:tmpl w:val="E60CF15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3912AC1"/>
    <w:multiLevelType w:val="hybridMultilevel"/>
    <w:tmpl w:val="C50C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68"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932111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71"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3D11EA7"/>
    <w:multiLevelType w:val="hybridMultilevel"/>
    <w:tmpl w:val="8E68AB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9"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7EA3BD2"/>
    <w:multiLevelType w:val="hybridMultilevel"/>
    <w:tmpl w:val="629673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2" w15:restartNumberingAfterBreak="0">
    <w:nsid w:val="690776A4"/>
    <w:multiLevelType w:val="multilevel"/>
    <w:tmpl w:val="AB52FB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4"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A743A9A"/>
    <w:multiLevelType w:val="hybridMultilevel"/>
    <w:tmpl w:val="1E726C0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8" w15:restartNumberingAfterBreak="0">
    <w:nsid w:val="6F2230C2"/>
    <w:multiLevelType w:val="hybridMultilevel"/>
    <w:tmpl w:val="780AB914"/>
    <w:lvl w:ilvl="0" w:tplc="20000001">
      <w:start w:val="1"/>
      <w:numFmt w:val="bullet"/>
      <w:lvlText w:val=""/>
      <w:lvlJc w:val="left"/>
      <w:pPr>
        <w:ind w:left="775" w:hanging="360"/>
      </w:pPr>
      <w:rPr>
        <w:rFonts w:ascii="Symbol" w:hAnsi="Symbol" w:hint="default"/>
      </w:rPr>
    </w:lvl>
    <w:lvl w:ilvl="1" w:tplc="20000003" w:tentative="1">
      <w:start w:val="1"/>
      <w:numFmt w:val="bullet"/>
      <w:lvlText w:val="o"/>
      <w:lvlJc w:val="left"/>
      <w:pPr>
        <w:ind w:left="1495" w:hanging="360"/>
      </w:pPr>
      <w:rPr>
        <w:rFonts w:ascii="Courier New" w:hAnsi="Courier New" w:cs="Courier New" w:hint="default"/>
      </w:rPr>
    </w:lvl>
    <w:lvl w:ilvl="2" w:tplc="20000005" w:tentative="1">
      <w:start w:val="1"/>
      <w:numFmt w:val="bullet"/>
      <w:lvlText w:val=""/>
      <w:lvlJc w:val="left"/>
      <w:pPr>
        <w:ind w:left="2215" w:hanging="360"/>
      </w:pPr>
      <w:rPr>
        <w:rFonts w:ascii="Wingdings" w:hAnsi="Wingdings" w:hint="default"/>
      </w:rPr>
    </w:lvl>
    <w:lvl w:ilvl="3" w:tplc="20000001" w:tentative="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89"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30D78E0"/>
    <w:multiLevelType w:val="hybridMultilevel"/>
    <w:tmpl w:val="0DE42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39A21DC"/>
    <w:multiLevelType w:val="hybridMultilevel"/>
    <w:tmpl w:val="59BABFF6"/>
    <w:lvl w:ilvl="0" w:tplc="FB66FF36">
      <w:start w:val="1"/>
      <w:numFmt w:val="bullet"/>
      <w:lvlText w:val="—"/>
      <w:lvlJc w:val="left"/>
      <w:pPr>
        <w:tabs>
          <w:tab w:val="num" w:pos="720"/>
        </w:tabs>
        <w:ind w:left="720" w:hanging="360"/>
      </w:pPr>
      <w:rPr>
        <w:rFonts w:ascii="Ericsson Hilda Light" w:hAnsi="Ericsson Hilda Light" w:hint="default"/>
      </w:rPr>
    </w:lvl>
    <w:lvl w:ilvl="1" w:tplc="4F028F3A">
      <w:numFmt w:val="bullet"/>
      <w:lvlText w:val="—"/>
      <w:lvlJc w:val="left"/>
      <w:pPr>
        <w:tabs>
          <w:tab w:val="num" w:pos="1440"/>
        </w:tabs>
        <w:ind w:left="1440" w:hanging="360"/>
      </w:pPr>
      <w:rPr>
        <w:rFonts w:ascii="Ericsson Hilda Light" w:hAnsi="Ericsson Hilda Light" w:hint="default"/>
      </w:rPr>
    </w:lvl>
    <w:lvl w:ilvl="2" w:tplc="057CC830" w:tentative="1">
      <w:start w:val="1"/>
      <w:numFmt w:val="bullet"/>
      <w:lvlText w:val="—"/>
      <w:lvlJc w:val="left"/>
      <w:pPr>
        <w:tabs>
          <w:tab w:val="num" w:pos="2160"/>
        </w:tabs>
        <w:ind w:left="2160" w:hanging="360"/>
      </w:pPr>
      <w:rPr>
        <w:rFonts w:ascii="Ericsson Hilda Light" w:hAnsi="Ericsson Hilda Light" w:hint="default"/>
      </w:rPr>
    </w:lvl>
    <w:lvl w:ilvl="3" w:tplc="4F249A9E" w:tentative="1">
      <w:start w:val="1"/>
      <w:numFmt w:val="bullet"/>
      <w:lvlText w:val="—"/>
      <w:lvlJc w:val="left"/>
      <w:pPr>
        <w:tabs>
          <w:tab w:val="num" w:pos="2880"/>
        </w:tabs>
        <w:ind w:left="2880" w:hanging="360"/>
      </w:pPr>
      <w:rPr>
        <w:rFonts w:ascii="Ericsson Hilda Light" w:hAnsi="Ericsson Hilda Light" w:hint="default"/>
      </w:rPr>
    </w:lvl>
    <w:lvl w:ilvl="4" w:tplc="4AE6B2D8" w:tentative="1">
      <w:start w:val="1"/>
      <w:numFmt w:val="bullet"/>
      <w:lvlText w:val="—"/>
      <w:lvlJc w:val="left"/>
      <w:pPr>
        <w:tabs>
          <w:tab w:val="num" w:pos="3600"/>
        </w:tabs>
        <w:ind w:left="3600" w:hanging="360"/>
      </w:pPr>
      <w:rPr>
        <w:rFonts w:ascii="Ericsson Hilda Light" w:hAnsi="Ericsson Hilda Light" w:hint="default"/>
      </w:rPr>
    </w:lvl>
    <w:lvl w:ilvl="5" w:tplc="8E527A74" w:tentative="1">
      <w:start w:val="1"/>
      <w:numFmt w:val="bullet"/>
      <w:lvlText w:val="—"/>
      <w:lvlJc w:val="left"/>
      <w:pPr>
        <w:tabs>
          <w:tab w:val="num" w:pos="4320"/>
        </w:tabs>
        <w:ind w:left="4320" w:hanging="360"/>
      </w:pPr>
      <w:rPr>
        <w:rFonts w:ascii="Ericsson Hilda Light" w:hAnsi="Ericsson Hilda Light" w:hint="default"/>
      </w:rPr>
    </w:lvl>
    <w:lvl w:ilvl="6" w:tplc="2E8E4238" w:tentative="1">
      <w:start w:val="1"/>
      <w:numFmt w:val="bullet"/>
      <w:lvlText w:val="—"/>
      <w:lvlJc w:val="left"/>
      <w:pPr>
        <w:tabs>
          <w:tab w:val="num" w:pos="5040"/>
        </w:tabs>
        <w:ind w:left="5040" w:hanging="360"/>
      </w:pPr>
      <w:rPr>
        <w:rFonts w:ascii="Ericsson Hilda Light" w:hAnsi="Ericsson Hilda Light" w:hint="default"/>
      </w:rPr>
    </w:lvl>
    <w:lvl w:ilvl="7" w:tplc="B5A64202" w:tentative="1">
      <w:start w:val="1"/>
      <w:numFmt w:val="bullet"/>
      <w:lvlText w:val="—"/>
      <w:lvlJc w:val="left"/>
      <w:pPr>
        <w:tabs>
          <w:tab w:val="num" w:pos="5760"/>
        </w:tabs>
        <w:ind w:left="5760" w:hanging="360"/>
      </w:pPr>
      <w:rPr>
        <w:rFonts w:ascii="Ericsson Hilda Light" w:hAnsi="Ericsson Hilda Light" w:hint="default"/>
      </w:rPr>
    </w:lvl>
    <w:lvl w:ilvl="8" w:tplc="B5306324" w:tentative="1">
      <w:start w:val="1"/>
      <w:numFmt w:val="bullet"/>
      <w:lvlText w:val="—"/>
      <w:lvlJc w:val="left"/>
      <w:pPr>
        <w:tabs>
          <w:tab w:val="num" w:pos="6480"/>
        </w:tabs>
        <w:ind w:left="6480" w:hanging="360"/>
      </w:pPr>
      <w:rPr>
        <w:rFonts w:ascii="Ericsson Hilda Light" w:hAnsi="Ericsson Hilda Light" w:hint="default"/>
      </w:rPr>
    </w:lvl>
  </w:abstractNum>
  <w:abstractNum w:abstractNumId="92"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94"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0"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1" w15:restartNumberingAfterBreak="0">
    <w:nsid w:val="7DF45F4F"/>
    <w:multiLevelType w:val="multilevel"/>
    <w:tmpl w:val="28B0393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abstractNumId w:val="60"/>
  </w:num>
  <w:num w:numId="2">
    <w:abstractNumId w:val="0"/>
  </w:num>
  <w:num w:numId="3">
    <w:abstractNumId w:val="64"/>
  </w:num>
  <w:num w:numId="4">
    <w:abstractNumId w:val="73"/>
  </w:num>
  <w:num w:numId="5">
    <w:abstractNumId w:val="24"/>
  </w:num>
  <w:num w:numId="6">
    <w:abstractNumId w:val="34"/>
  </w:num>
  <w:num w:numId="7">
    <w:abstractNumId w:val="8"/>
  </w:num>
  <w:num w:numId="8">
    <w:abstractNumId w:val="93"/>
  </w:num>
  <w:num w:numId="9">
    <w:abstractNumId w:val="41"/>
  </w:num>
  <w:num w:numId="10">
    <w:abstractNumId w:val="87"/>
  </w:num>
  <w:num w:numId="11">
    <w:abstractNumId w:val="101"/>
    <w:lvlOverride w:ilvl="0">
      <w:startOverride w:val="1"/>
    </w:lvlOverride>
  </w:num>
  <w:num w:numId="12">
    <w:abstractNumId w:val="43"/>
    <w:lvlOverride w:ilvl="0">
      <w:startOverride w:val="1"/>
    </w:lvlOverride>
  </w:num>
  <w:num w:numId="13">
    <w:abstractNumId w:val="16"/>
  </w:num>
  <w:num w:numId="14">
    <w:abstractNumId w:val="31"/>
  </w:num>
  <w:num w:numId="15">
    <w:abstractNumId w:val="51"/>
  </w:num>
  <w:num w:numId="16">
    <w:abstractNumId w:val="83"/>
  </w:num>
  <w:num w:numId="17">
    <w:abstractNumId w:val="76"/>
  </w:num>
  <w:num w:numId="18">
    <w:abstractNumId w:val="100"/>
  </w:num>
  <w:num w:numId="19">
    <w:abstractNumId w:val="92"/>
  </w:num>
  <w:num w:numId="20">
    <w:abstractNumId w:val="61"/>
  </w:num>
  <w:num w:numId="21">
    <w:abstractNumId w:val="25"/>
  </w:num>
  <w:num w:numId="22">
    <w:abstractNumId w:val="86"/>
  </w:num>
  <w:num w:numId="23">
    <w:abstractNumId w:val="98"/>
  </w:num>
  <w:num w:numId="24">
    <w:abstractNumId w:val="37"/>
  </w:num>
  <w:num w:numId="25">
    <w:abstractNumId w:val="55"/>
  </w:num>
  <w:num w:numId="26">
    <w:abstractNumId w:val="95"/>
  </w:num>
  <w:num w:numId="27">
    <w:abstractNumId w:val="29"/>
  </w:num>
  <w:num w:numId="28">
    <w:abstractNumId w:val="68"/>
  </w:num>
  <w:num w:numId="29">
    <w:abstractNumId w:val="77"/>
  </w:num>
  <w:num w:numId="30">
    <w:abstractNumId w:val="71"/>
  </w:num>
  <w:num w:numId="31">
    <w:abstractNumId w:val="67"/>
  </w:num>
  <w:num w:numId="32">
    <w:abstractNumId w:val="7"/>
  </w:num>
  <w:num w:numId="33">
    <w:abstractNumId w:val="45"/>
  </w:num>
  <w:num w:numId="34">
    <w:abstractNumId w:val="62"/>
    <w:lvlOverride w:ilvl="0">
      <w:startOverride w:val="1"/>
    </w:lvlOverride>
  </w:num>
  <w:num w:numId="35">
    <w:abstractNumId w:val="89"/>
  </w:num>
  <w:num w:numId="36">
    <w:abstractNumId w:val="3"/>
  </w:num>
  <w:num w:numId="37">
    <w:abstractNumId w:val="38"/>
  </w:num>
  <w:num w:numId="38">
    <w:abstractNumId w:val="96"/>
  </w:num>
  <w:num w:numId="39">
    <w:abstractNumId w:val="72"/>
  </w:num>
  <w:num w:numId="40">
    <w:abstractNumId w:val="44"/>
  </w:num>
  <w:num w:numId="41">
    <w:abstractNumId w:val="14"/>
  </w:num>
  <w:num w:numId="42">
    <w:abstractNumId w:val="42"/>
  </w:num>
  <w:num w:numId="43">
    <w:abstractNumId w:val="82"/>
  </w:num>
  <w:num w:numId="44">
    <w:abstractNumId w:val="53"/>
  </w:num>
  <w:num w:numId="45">
    <w:abstractNumId w:val="27"/>
  </w:num>
  <w:num w:numId="46">
    <w:abstractNumId w:val="32"/>
  </w:num>
  <w:num w:numId="47">
    <w:abstractNumId w:val="18"/>
  </w:num>
  <w:num w:numId="48">
    <w:abstractNumId w:val="23"/>
  </w:num>
  <w:num w:numId="49">
    <w:abstractNumId w:val="62"/>
    <w:lvlOverride w:ilvl="0">
      <w:startOverride w:val="1"/>
    </w:lvlOverride>
  </w:num>
  <w:num w:numId="50">
    <w:abstractNumId w:val="57"/>
  </w:num>
  <w:num w:numId="51">
    <w:abstractNumId w:val="49"/>
  </w:num>
  <w:num w:numId="52">
    <w:abstractNumId w:val="46"/>
  </w:num>
  <w:num w:numId="53">
    <w:abstractNumId w:val="22"/>
  </w:num>
  <w:num w:numId="54">
    <w:abstractNumId w:val="5"/>
  </w:num>
  <w:num w:numId="55">
    <w:abstractNumId w:val="67"/>
  </w:num>
  <w:num w:numId="56">
    <w:abstractNumId w:val="65"/>
  </w:num>
  <w:num w:numId="57">
    <w:abstractNumId w:val="12"/>
  </w:num>
  <w:num w:numId="58">
    <w:abstractNumId w:val="39"/>
  </w:num>
  <w:num w:numId="59">
    <w:abstractNumId w:val="33"/>
  </w:num>
  <w:num w:numId="60">
    <w:abstractNumId w:val="75"/>
  </w:num>
  <w:num w:numId="61">
    <w:abstractNumId w:val="70"/>
  </w:num>
  <w:num w:numId="62">
    <w:abstractNumId w:val="65"/>
  </w:num>
  <w:num w:numId="63">
    <w:abstractNumId w:val="39"/>
  </w:num>
  <w:num w:numId="64">
    <w:abstractNumId w:val="33"/>
  </w:num>
  <w:num w:numId="65">
    <w:abstractNumId w:val="75"/>
  </w:num>
  <w:num w:numId="66">
    <w:abstractNumId w:val="70"/>
  </w:num>
  <w:num w:numId="67">
    <w:abstractNumId w:val="54"/>
  </w:num>
  <w:num w:numId="68">
    <w:abstractNumId w:val="9"/>
  </w:num>
  <w:num w:numId="69">
    <w:abstractNumId w:val="99"/>
  </w:num>
  <w:num w:numId="70">
    <w:abstractNumId w:val="20"/>
  </w:num>
  <w:num w:numId="71">
    <w:abstractNumId w:val="40"/>
  </w:num>
  <w:num w:numId="72">
    <w:abstractNumId w:val="62"/>
  </w:num>
  <w:num w:numId="73">
    <w:abstractNumId w:val="11"/>
  </w:num>
  <w:num w:numId="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9"/>
  </w:num>
  <w:num w:numId="7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7"/>
  </w:num>
  <w:num w:numId="78">
    <w:abstractNumId w:val="26"/>
  </w:num>
  <w:num w:numId="79">
    <w:abstractNumId w:val="81"/>
  </w:num>
  <w:num w:numId="80">
    <w:abstractNumId w:val="6"/>
  </w:num>
  <w:num w:numId="81">
    <w:abstractNumId w:val="48"/>
  </w:num>
  <w:num w:numId="82">
    <w:abstractNumId w:val="91"/>
  </w:num>
  <w:num w:numId="83">
    <w:abstractNumId w:val="88"/>
  </w:num>
  <w:num w:numId="84">
    <w:abstractNumId w:val="2"/>
  </w:num>
  <w:num w:numId="85">
    <w:abstractNumId w:val="1"/>
  </w:num>
  <w:num w:numId="86">
    <w:abstractNumId w:val="17"/>
  </w:num>
  <w:num w:numId="87">
    <w:abstractNumId w:val="4"/>
  </w:num>
  <w:num w:numId="88">
    <w:abstractNumId w:val="84"/>
  </w:num>
  <w:num w:numId="89">
    <w:abstractNumId w:val="21"/>
  </w:num>
  <w:num w:numId="90">
    <w:abstractNumId w:val="58"/>
  </w:num>
  <w:num w:numId="91">
    <w:abstractNumId w:val="19"/>
  </w:num>
  <w:num w:numId="92">
    <w:abstractNumId w:val="28"/>
  </w:num>
  <w:num w:numId="93">
    <w:abstractNumId w:val="59"/>
  </w:num>
  <w:num w:numId="94">
    <w:abstractNumId w:val="52"/>
  </w:num>
  <w:num w:numId="95">
    <w:abstractNumId w:val="63"/>
  </w:num>
  <w:num w:numId="96">
    <w:abstractNumId w:val="90"/>
  </w:num>
  <w:num w:numId="97">
    <w:abstractNumId w:val="85"/>
  </w:num>
  <w:num w:numId="98">
    <w:abstractNumId w:val="80"/>
  </w:num>
  <w:num w:numId="99">
    <w:abstractNumId w:val="45"/>
    <w:lvlOverride w:ilvl="0">
      <w:startOverride w:val="1"/>
    </w:lvlOverride>
  </w:num>
  <w:num w:numId="100">
    <w:abstractNumId w:val="30"/>
  </w:num>
  <w:num w:numId="101">
    <w:abstractNumId w:val="50"/>
  </w:num>
  <w:num w:numId="102">
    <w:abstractNumId w:val="56"/>
  </w:num>
  <w:num w:numId="103">
    <w:abstractNumId w:val="35"/>
  </w:num>
  <w:num w:numId="104">
    <w:abstractNumId w:val="13"/>
  </w:num>
  <w:num w:numId="105">
    <w:abstractNumId w:val="15"/>
  </w:num>
  <w:num w:numId="106">
    <w:abstractNumId w:val="79"/>
  </w:num>
  <w:num w:numId="107">
    <w:abstractNumId w:val="74"/>
  </w:num>
  <w:num w:numId="108">
    <w:abstractNumId w:val="94"/>
  </w:num>
  <w:num w:numId="109">
    <w:abstractNumId w:val="10"/>
  </w:num>
  <w:num w:numId="110">
    <w:abstractNumId w:val="66"/>
  </w:num>
  <w:num w:numId="111">
    <w:abstractNumId w:val="97"/>
  </w:num>
  <w:num w:numId="112">
    <w:abstractNumId w:val="78"/>
  </w:num>
  <w:num w:numId="113">
    <w:abstractNumId w:val="36"/>
  </w:num>
  <w:num w:numId="114">
    <w:abstractNumId w:val="62"/>
    <w:lvlOverride w:ilvl="0">
      <w:startOverride w:val="1"/>
    </w:lvlOverride>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5"/>
    <w:rsid w:val="00000173"/>
    <w:rsid w:val="00000248"/>
    <w:rsid w:val="0000036C"/>
    <w:rsid w:val="000003A0"/>
    <w:rsid w:val="00000580"/>
    <w:rsid w:val="00000611"/>
    <w:rsid w:val="000006E1"/>
    <w:rsid w:val="00000726"/>
    <w:rsid w:val="00000F13"/>
    <w:rsid w:val="00001113"/>
    <w:rsid w:val="00001349"/>
    <w:rsid w:val="00001387"/>
    <w:rsid w:val="0000142C"/>
    <w:rsid w:val="00001845"/>
    <w:rsid w:val="00001CE2"/>
    <w:rsid w:val="00001F2E"/>
    <w:rsid w:val="00002045"/>
    <w:rsid w:val="00002197"/>
    <w:rsid w:val="000022FA"/>
    <w:rsid w:val="0000254C"/>
    <w:rsid w:val="00002A37"/>
    <w:rsid w:val="00002AD8"/>
    <w:rsid w:val="00002B1B"/>
    <w:rsid w:val="00002BF1"/>
    <w:rsid w:val="00002D81"/>
    <w:rsid w:val="00002E05"/>
    <w:rsid w:val="00002F5B"/>
    <w:rsid w:val="0000320C"/>
    <w:rsid w:val="00003445"/>
    <w:rsid w:val="000036AE"/>
    <w:rsid w:val="0000393F"/>
    <w:rsid w:val="00003AD7"/>
    <w:rsid w:val="00003AE7"/>
    <w:rsid w:val="00003D2D"/>
    <w:rsid w:val="00003FB8"/>
    <w:rsid w:val="0000419B"/>
    <w:rsid w:val="0000474F"/>
    <w:rsid w:val="00004930"/>
    <w:rsid w:val="00004946"/>
    <w:rsid w:val="00004A02"/>
    <w:rsid w:val="00004A15"/>
    <w:rsid w:val="00004CB2"/>
    <w:rsid w:val="00004EE5"/>
    <w:rsid w:val="00005027"/>
    <w:rsid w:val="000053A5"/>
    <w:rsid w:val="000054E0"/>
    <w:rsid w:val="0000559E"/>
    <w:rsid w:val="0000564C"/>
    <w:rsid w:val="0000584A"/>
    <w:rsid w:val="00005D40"/>
    <w:rsid w:val="00005D97"/>
    <w:rsid w:val="00005EF0"/>
    <w:rsid w:val="00005F97"/>
    <w:rsid w:val="0000623E"/>
    <w:rsid w:val="00006446"/>
    <w:rsid w:val="000065DF"/>
    <w:rsid w:val="000067E1"/>
    <w:rsid w:val="0000686E"/>
    <w:rsid w:val="00006896"/>
    <w:rsid w:val="00006AA4"/>
    <w:rsid w:val="00006B2A"/>
    <w:rsid w:val="00006B5C"/>
    <w:rsid w:val="00006B99"/>
    <w:rsid w:val="00006BD3"/>
    <w:rsid w:val="00006CF4"/>
    <w:rsid w:val="00006DFB"/>
    <w:rsid w:val="000070E4"/>
    <w:rsid w:val="00007285"/>
    <w:rsid w:val="000072EA"/>
    <w:rsid w:val="0000754C"/>
    <w:rsid w:val="000078E7"/>
    <w:rsid w:val="00007B56"/>
    <w:rsid w:val="00007C55"/>
    <w:rsid w:val="00007CDC"/>
    <w:rsid w:val="00007D63"/>
    <w:rsid w:val="00010085"/>
    <w:rsid w:val="00010175"/>
    <w:rsid w:val="00010327"/>
    <w:rsid w:val="00010663"/>
    <w:rsid w:val="000107EE"/>
    <w:rsid w:val="00010BF4"/>
    <w:rsid w:val="00010BF9"/>
    <w:rsid w:val="00010CD6"/>
    <w:rsid w:val="00010D02"/>
    <w:rsid w:val="00011296"/>
    <w:rsid w:val="000112DF"/>
    <w:rsid w:val="00011559"/>
    <w:rsid w:val="00011853"/>
    <w:rsid w:val="00011957"/>
    <w:rsid w:val="00011B28"/>
    <w:rsid w:val="00011D9D"/>
    <w:rsid w:val="00011DE2"/>
    <w:rsid w:val="000120AA"/>
    <w:rsid w:val="000120AE"/>
    <w:rsid w:val="00012D08"/>
    <w:rsid w:val="00012E4B"/>
    <w:rsid w:val="00012ED9"/>
    <w:rsid w:val="000130A9"/>
    <w:rsid w:val="00013233"/>
    <w:rsid w:val="000133DA"/>
    <w:rsid w:val="000136B8"/>
    <w:rsid w:val="000138B5"/>
    <w:rsid w:val="00013AE4"/>
    <w:rsid w:val="00013C66"/>
    <w:rsid w:val="00013D03"/>
    <w:rsid w:val="00013E50"/>
    <w:rsid w:val="00013F9C"/>
    <w:rsid w:val="00014338"/>
    <w:rsid w:val="00014365"/>
    <w:rsid w:val="00014565"/>
    <w:rsid w:val="0001478D"/>
    <w:rsid w:val="00014814"/>
    <w:rsid w:val="00014A27"/>
    <w:rsid w:val="00014B82"/>
    <w:rsid w:val="00015276"/>
    <w:rsid w:val="0001535C"/>
    <w:rsid w:val="000153DB"/>
    <w:rsid w:val="0001557A"/>
    <w:rsid w:val="00015587"/>
    <w:rsid w:val="00015609"/>
    <w:rsid w:val="000156EA"/>
    <w:rsid w:val="00015757"/>
    <w:rsid w:val="00015A23"/>
    <w:rsid w:val="00015C4B"/>
    <w:rsid w:val="00015D15"/>
    <w:rsid w:val="00015D35"/>
    <w:rsid w:val="00015D75"/>
    <w:rsid w:val="00016002"/>
    <w:rsid w:val="00016221"/>
    <w:rsid w:val="000162DE"/>
    <w:rsid w:val="000162EB"/>
    <w:rsid w:val="0001641E"/>
    <w:rsid w:val="0001660C"/>
    <w:rsid w:val="0001668D"/>
    <w:rsid w:val="0001668E"/>
    <w:rsid w:val="0001676D"/>
    <w:rsid w:val="000167D6"/>
    <w:rsid w:val="0001690F"/>
    <w:rsid w:val="00016EDF"/>
    <w:rsid w:val="000172C6"/>
    <w:rsid w:val="000178CD"/>
    <w:rsid w:val="000178D3"/>
    <w:rsid w:val="000179D4"/>
    <w:rsid w:val="00017B36"/>
    <w:rsid w:val="00017C53"/>
    <w:rsid w:val="00017E84"/>
    <w:rsid w:val="00017FF3"/>
    <w:rsid w:val="000204B3"/>
    <w:rsid w:val="00020656"/>
    <w:rsid w:val="00020818"/>
    <w:rsid w:val="000208D4"/>
    <w:rsid w:val="000209D8"/>
    <w:rsid w:val="00020D1B"/>
    <w:rsid w:val="00020DC9"/>
    <w:rsid w:val="00020DED"/>
    <w:rsid w:val="00020E50"/>
    <w:rsid w:val="0002106C"/>
    <w:rsid w:val="00021250"/>
    <w:rsid w:val="00021310"/>
    <w:rsid w:val="00021330"/>
    <w:rsid w:val="0002161C"/>
    <w:rsid w:val="000216FD"/>
    <w:rsid w:val="0002173E"/>
    <w:rsid w:val="00021796"/>
    <w:rsid w:val="000217BF"/>
    <w:rsid w:val="00021868"/>
    <w:rsid w:val="000218A2"/>
    <w:rsid w:val="00021A37"/>
    <w:rsid w:val="00021F7E"/>
    <w:rsid w:val="00021FC4"/>
    <w:rsid w:val="0002202C"/>
    <w:rsid w:val="000220C1"/>
    <w:rsid w:val="00022154"/>
    <w:rsid w:val="00022195"/>
    <w:rsid w:val="00022321"/>
    <w:rsid w:val="00022393"/>
    <w:rsid w:val="000223B2"/>
    <w:rsid w:val="0002253A"/>
    <w:rsid w:val="00022829"/>
    <w:rsid w:val="000228C4"/>
    <w:rsid w:val="000228E5"/>
    <w:rsid w:val="00022984"/>
    <w:rsid w:val="00022B35"/>
    <w:rsid w:val="00022BFB"/>
    <w:rsid w:val="00022FB2"/>
    <w:rsid w:val="0002312A"/>
    <w:rsid w:val="00023199"/>
    <w:rsid w:val="000231A2"/>
    <w:rsid w:val="000235F4"/>
    <w:rsid w:val="00023782"/>
    <w:rsid w:val="00023895"/>
    <w:rsid w:val="00023A4B"/>
    <w:rsid w:val="00023EA5"/>
    <w:rsid w:val="00023EA6"/>
    <w:rsid w:val="00023F34"/>
    <w:rsid w:val="0002409A"/>
    <w:rsid w:val="0002410D"/>
    <w:rsid w:val="00024436"/>
    <w:rsid w:val="00024440"/>
    <w:rsid w:val="0002460A"/>
    <w:rsid w:val="000246AE"/>
    <w:rsid w:val="00024744"/>
    <w:rsid w:val="0002475A"/>
    <w:rsid w:val="000249F8"/>
    <w:rsid w:val="00024A89"/>
    <w:rsid w:val="00024B83"/>
    <w:rsid w:val="00024D4A"/>
    <w:rsid w:val="0002503E"/>
    <w:rsid w:val="00025587"/>
    <w:rsid w:val="000255EB"/>
    <w:rsid w:val="0002564D"/>
    <w:rsid w:val="00025AA8"/>
    <w:rsid w:val="00025AB8"/>
    <w:rsid w:val="00025BC6"/>
    <w:rsid w:val="00025CE2"/>
    <w:rsid w:val="00025ECA"/>
    <w:rsid w:val="000262C0"/>
    <w:rsid w:val="000262F7"/>
    <w:rsid w:val="00026577"/>
    <w:rsid w:val="000265B2"/>
    <w:rsid w:val="000266AF"/>
    <w:rsid w:val="000266FE"/>
    <w:rsid w:val="00026734"/>
    <w:rsid w:val="00026876"/>
    <w:rsid w:val="0002694C"/>
    <w:rsid w:val="00026A06"/>
    <w:rsid w:val="00026C25"/>
    <w:rsid w:val="00027006"/>
    <w:rsid w:val="000270FA"/>
    <w:rsid w:val="00027107"/>
    <w:rsid w:val="00027159"/>
    <w:rsid w:val="00027218"/>
    <w:rsid w:val="0002751C"/>
    <w:rsid w:val="000277F9"/>
    <w:rsid w:val="000279D0"/>
    <w:rsid w:val="00027BE9"/>
    <w:rsid w:val="00027E12"/>
    <w:rsid w:val="00030084"/>
    <w:rsid w:val="000300A4"/>
    <w:rsid w:val="000300BB"/>
    <w:rsid w:val="00030148"/>
    <w:rsid w:val="00030150"/>
    <w:rsid w:val="00030377"/>
    <w:rsid w:val="0003053E"/>
    <w:rsid w:val="000307AC"/>
    <w:rsid w:val="00030942"/>
    <w:rsid w:val="0003099F"/>
    <w:rsid w:val="000309AB"/>
    <w:rsid w:val="000309DE"/>
    <w:rsid w:val="00030A04"/>
    <w:rsid w:val="00030B77"/>
    <w:rsid w:val="00030C5D"/>
    <w:rsid w:val="00030D48"/>
    <w:rsid w:val="00030DF1"/>
    <w:rsid w:val="00030EDB"/>
    <w:rsid w:val="00030F1A"/>
    <w:rsid w:val="00030F89"/>
    <w:rsid w:val="0003120E"/>
    <w:rsid w:val="00031832"/>
    <w:rsid w:val="000318CC"/>
    <w:rsid w:val="00031C1F"/>
    <w:rsid w:val="00031C26"/>
    <w:rsid w:val="00031D01"/>
    <w:rsid w:val="00031D6A"/>
    <w:rsid w:val="00031F1B"/>
    <w:rsid w:val="00031F31"/>
    <w:rsid w:val="00032173"/>
    <w:rsid w:val="000325B8"/>
    <w:rsid w:val="000329B0"/>
    <w:rsid w:val="00032AFF"/>
    <w:rsid w:val="00032B87"/>
    <w:rsid w:val="00032B9D"/>
    <w:rsid w:val="00032BBA"/>
    <w:rsid w:val="00032BE5"/>
    <w:rsid w:val="00032C7A"/>
    <w:rsid w:val="00032C84"/>
    <w:rsid w:val="000332BB"/>
    <w:rsid w:val="000333FE"/>
    <w:rsid w:val="0003354D"/>
    <w:rsid w:val="000335D1"/>
    <w:rsid w:val="000336E6"/>
    <w:rsid w:val="000338F6"/>
    <w:rsid w:val="000338F8"/>
    <w:rsid w:val="00033979"/>
    <w:rsid w:val="00033B7F"/>
    <w:rsid w:val="00033C69"/>
    <w:rsid w:val="000340EF"/>
    <w:rsid w:val="000342DC"/>
    <w:rsid w:val="0003489A"/>
    <w:rsid w:val="00034B5F"/>
    <w:rsid w:val="00034BE3"/>
    <w:rsid w:val="00034C15"/>
    <w:rsid w:val="00034E16"/>
    <w:rsid w:val="00034E72"/>
    <w:rsid w:val="00034FCC"/>
    <w:rsid w:val="00035207"/>
    <w:rsid w:val="00035785"/>
    <w:rsid w:val="00035B41"/>
    <w:rsid w:val="00035BE2"/>
    <w:rsid w:val="00035E36"/>
    <w:rsid w:val="000360F7"/>
    <w:rsid w:val="000360FC"/>
    <w:rsid w:val="000361F3"/>
    <w:rsid w:val="000367CA"/>
    <w:rsid w:val="00036989"/>
    <w:rsid w:val="00036BA1"/>
    <w:rsid w:val="00036BD9"/>
    <w:rsid w:val="00036CF9"/>
    <w:rsid w:val="00036D47"/>
    <w:rsid w:val="00036EA9"/>
    <w:rsid w:val="00037055"/>
    <w:rsid w:val="00037321"/>
    <w:rsid w:val="0003734E"/>
    <w:rsid w:val="000373F8"/>
    <w:rsid w:val="00037510"/>
    <w:rsid w:val="00037759"/>
    <w:rsid w:val="000377BB"/>
    <w:rsid w:val="00037947"/>
    <w:rsid w:val="00037B04"/>
    <w:rsid w:val="00037B41"/>
    <w:rsid w:val="00037CD0"/>
    <w:rsid w:val="0004039C"/>
    <w:rsid w:val="000408DE"/>
    <w:rsid w:val="000408F9"/>
    <w:rsid w:val="0004090D"/>
    <w:rsid w:val="00040951"/>
    <w:rsid w:val="00040A0D"/>
    <w:rsid w:val="00040CB6"/>
    <w:rsid w:val="00040EBF"/>
    <w:rsid w:val="00041164"/>
    <w:rsid w:val="00041197"/>
    <w:rsid w:val="000412BD"/>
    <w:rsid w:val="000414D7"/>
    <w:rsid w:val="00041511"/>
    <w:rsid w:val="00041922"/>
    <w:rsid w:val="00041961"/>
    <w:rsid w:val="00041A64"/>
    <w:rsid w:val="00041B6D"/>
    <w:rsid w:val="00041B9A"/>
    <w:rsid w:val="00041C31"/>
    <w:rsid w:val="00041EED"/>
    <w:rsid w:val="00041F79"/>
    <w:rsid w:val="000421A1"/>
    <w:rsid w:val="000422E2"/>
    <w:rsid w:val="00042411"/>
    <w:rsid w:val="000424AC"/>
    <w:rsid w:val="0004262F"/>
    <w:rsid w:val="0004264A"/>
    <w:rsid w:val="00042752"/>
    <w:rsid w:val="0004290C"/>
    <w:rsid w:val="00042962"/>
    <w:rsid w:val="00042C33"/>
    <w:rsid w:val="00042C8E"/>
    <w:rsid w:val="00042F22"/>
    <w:rsid w:val="000430A5"/>
    <w:rsid w:val="00043424"/>
    <w:rsid w:val="0004357A"/>
    <w:rsid w:val="000435B5"/>
    <w:rsid w:val="00043721"/>
    <w:rsid w:val="00043BA6"/>
    <w:rsid w:val="00044208"/>
    <w:rsid w:val="0004431E"/>
    <w:rsid w:val="00044323"/>
    <w:rsid w:val="000444EF"/>
    <w:rsid w:val="00044593"/>
    <w:rsid w:val="00044A7C"/>
    <w:rsid w:val="00044AF5"/>
    <w:rsid w:val="00044E50"/>
    <w:rsid w:val="00044EA7"/>
    <w:rsid w:val="000450BB"/>
    <w:rsid w:val="000453DE"/>
    <w:rsid w:val="000457B2"/>
    <w:rsid w:val="00045A55"/>
    <w:rsid w:val="00045EE1"/>
    <w:rsid w:val="00046244"/>
    <w:rsid w:val="00046603"/>
    <w:rsid w:val="000467AF"/>
    <w:rsid w:val="000467F1"/>
    <w:rsid w:val="000469E6"/>
    <w:rsid w:val="00046A6F"/>
    <w:rsid w:val="00046D28"/>
    <w:rsid w:val="000470E0"/>
    <w:rsid w:val="00047459"/>
    <w:rsid w:val="0004750C"/>
    <w:rsid w:val="000478D1"/>
    <w:rsid w:val="000478D5"/>
    <w:rsid w:val="000479D2"/>
    <w:rsid w:val="00047A96"/>
    <w:rsid w:val="00047B80"/>
    <w:rsid w:val="00047DA4"/>
    <w:rsid w:val="00047F28"/>
    <w:rsid w:val="00050017"/>
    <w:rsid w:val="00050092"/>
    <w:rsid w:val="000500EF"/>
    <w:rsid w:val="0005010D"/>
    <w:rsid w:val="00050193"/>
    <w:rsid w:val="00050340"/>
    <w:rsid w:val="0005034E"/>
    <w:rsid w:val="00050667"/>
    <w:rsid w:val="000506CD"/>
    <w:rsid w:val="0005072C"/>
    <w:rsid w:val="0005078A"/>
    <w:rsid w:val="000509F2"/>
    <w:rsid w:val="00050D81"/>
    <w:rsid w:val="00050EBE"/>
    <w:rsid w:val="00051173"/>
    <w:rsid w:val="000514C8"/>
    <w:rsid w:val="00051552"/>
    <w:rsid w:val="000515D2"/>
    <w:rsid w:val="00051704"/>
    <w:rsid w:val="000518AF"/>
    <w:rsid w:val="0005198C"/>
    <w:rsid w:val="00051B24"/>
    <w:rsid w:val="00051C09"/>
    <w:rsid w:val="00051E1F"/>
    <w:rsid w:val="00051F6B"/>
    <w:rsid w:val="000521D8"/>
    <w:rsid w:val="000523FC"/>
    <w:rsid w:val="000526CE"/>
    <w:rsid w:val="000526DB"/>
    <w:rsid w:val="000528C7"/>
    <w:rsid w:val="00052A07"/>
    <w:rsid w:val="00052B27"/>
    <w:rsid w:val="00052B2C"/>
    <w:rsid w:val="00053180"/>
    <w:rsid w:val="000532CD"/>
    <w:rsid w:val="000534A5"/>
    <w:rsid w:val="000534E3"/>
    <w:rsid w:val="0005357C"/>
    <w:rsid w:val="00053587"/>
    <w:rsid w:val="00053A45"/>
    <w:rsid w:val="00053A67"/>
    <w:rsid w:val="00053BB7"/>
    <w:rsid w:val="00053EFC"/>
    <w:rsid w:val="00053F13"/>
    <w:rsid w:val="00053FCD"/>
    <w:rsid w:val="000540A8"/>
    <w:rsid w:val="00054173"/>
    <w:rsid w:val="00054317"/>
    <w:rsid w:val="0005435B"/>
    <w:rsid w:val="0005439D"/>
    <w:rsid w:val="00054412"/>
    <w:rsid w:val="00054717"/>
    <w:rsid w:val="00054830"/>
    <w:rsid w:val="0005488D"/>
    <w:rsid w:val="00054A58"/>
    <w:rsid w:val="00054A79"/>
    <w:rsid w:val="00054AAE"/>
    <w:rsid w:val="00054C9C"/>
    <w:rsid w:val="00054D34"/>
    <w:rsid w:val="00055102"/>
    <w:rsid w:val="000554A4"/>
    <w:rsid w:val="00055829"/>
    <w:rsid w:val="00055A58"/>
    <w:rsid w:val="00055AF4"/>
    <w:rsid w:val="00055BDD"/>
    <w:rsid w:val="00055CE3"/>
    <w:rsid w:val="00055DC2"/>
    <w:rsid w:val="00055E0A"/>
    <w:rsid w:val="0005606A"/>
    <w:rsid w:val="00056179"/>
    <w:rsid w:val="0005640F"/>
    <w:rsid w:val="000564C8"/>
    <w:rsid w:val="000564FB"/>
    <w:rsid w:val="0005667D"/>
    <w:rsid w:val="000568A1"/>
    <w:rsid w:val="00056928"/>
    <w:rsid w:val="00056AF9"/>
    <w:rsid w:val="00056EA8"/>
    <w:rsid w:val="00057033"/>
    <w:rsid w:val="00057117"/>
    <w:rsid w:val="00057145"/>
    <w:rsid w:val="000571B8"/>
    <w:rsid w:val="0005762C"/>
    <w:rsid w:val="0005767C"/>
    <w:rsid w:val="00057707"/>
    <w:rsid w:val="00057BDA"/>
    <w:rsid w:val="00057C60"/>
    <w:rsid w:val="00057EA2"/>
    <w:rsid w:val="0006000E"/>
    <w:rsid w:val="00060019"/>
    <w:rsid w:val="0006028A"/>
    <w:rsid w:val="0006029F"/>
    <w:rsid w:val="000603E6"/>
    <w:rsid w:val="00060447"/>
    <w:rsid w:val="000606FB"/>
    <w:rsid w:val="0006079A"/>
    <w:rsid w:val="00060D20"/>
    <w:rsid w:val="00060EBF"/>
    <w:rsid w:val="00060ED5"/>
    <w:rsid w:val="00061006"/>
    <w:rsid w:val="00061194"/>
    <w:rsid w:val="00061530"/>
    <w:rsid w:val="0006158D"/>
    <w:rsid w:val="000615B2"/>
    <w:rsid w:val="000615E0"/>
    <w:rsid w:val="000616E7"/>
    <w:rsid w:val="000617A9"/>
    <w:rsid w:val="0006189A"/>
    <w:rsid w:val="00061A61"/>
    <w:rsid w:val="00061B67"/>
    <w:rsid w:val="00061D36"/>
    <w:rsid w:val="00061D46"/>
    <w:rsid w:val="00061E32"/>
    <w:rsid w:val="00062260"/>
    <w:rsid w:val="00062478"/>
    <w:rsid w:val="0006257A"/>
    <w:rsid w:val="000625FD"/>
    <w:rsid w:val="00062730"/>
    <w:rsid w:val="000627B2"/>
    <w:rsid w:val="000628D2"/>
    <w:rsid w:val="00062A5A"/>
    <w:rsid w:val="00062BFE"/>
    <w:rsid w:val="00062CE2"/>
    <w:rsid w:val="00062FB5"/>
    <w:rsid w:val="0006305B"/>
    <w:rsid w:val="000631AF"/>
    <w:rsid w:val="000632C7"/>
    <w:rsid w:val="000635F7"/>
    <w:rsid w:val="00063642"/>
    <w:rsid w:val="00063A84"/>
    <w:rsid w:val="00063EE4"/>
    <w:rsid w:val="0006427B"/>
    <w:rsid w:val="00064487"/>
    <w:rsid w:val="000646BB"/>
    <w:rsid w:val="0006487E"/>
    <w:rsid w:val="00064E01"/>
    <w:rsid w:val="000651E9"/>
    <w:rsid w:val="000651F0"/>
    <w:rsid w:val="000653B6"/>
    <w:rsid w:val="00065444"/>
    <w:rsid w:val="00065E1A"/>
    <w:rsid w:val="00065E55"/>
    <w:rsid w:val="00065FFB"/>
    <w:rsid w:val="000662CF"/>
    <w:rsid w:val="00066358"/>
    <w:rsid w:val="0006640D"/>
    <w:rsid w:val="00066430"/>
    <w:rsid w:val="00066696"/>
    <w:rsid w:val="00066951"/>
    <w:rsid w:val="0006697B"/>
    <w:rsid w:val="00066B3D"/>
    <w:rsid w:val="00066DCF"/>
    <w:rsid w:val="00066F17"/>
    <w:rsid w:val="00067056"/>
    <w:rsid w:val="00067064"/>
    <w:rsid w:val="00067457"/>
    <w:rsid w:val="000674C6"/>
    <w:rsid w:val="000679D0"/>
    <w:rsid w:val="000679E2"/>
    <w:rsid w:val="00067D10"/>
    <w:rsid w:val="00067D21"/>
    <w:rsid w:val="00067ED0"/>
    <w:rsid w:val="00067F22"/>
    <w:rsid w:val="00067FED"/>
    <w:rsid w:val="00070165"/>
    <w:rsid w:val="000701DE"/>
    <w:rsid w:val="0007025C"/>
    <w:rsid w:val="0007025F"/>
    <w:rsid w:val="000702A3"/>
    <w:rsid w:val="00070947"/>
    <w:rsid w:val="00070A8D"/>
    <w:rsid w:val="00070B08"/>
    <w:rsid w:val="00070BD7"/>
    <w:rsid w:val="00070E89"/>
    <w:rsid w:val="000711C0"/>
    <w:rsid w:val="0007143A"/>
    <w:rsid w:val="00071539"/>
    <w:rsid w:val="000718C2"/>
    <w:rsid w:val="0007194C"/>
    <w:rsid w:val="00071B9F"/>
    <w:rsid w:val="00071D4B"/>
    <w:rsid w:val="00071E2D"/>
    <w:rsid w:val="00071F60"/>
    <w:rsid w:val="00071FEA"/>
    <w:rsid w:val="000723F1"/>
    <w:rsid w:val="00072775"/>
    <w:rsid w:val="0007287E"/>
    <w:rsid w:val="00072B55"/>
    <w:rsid w:val="00072B63"/>
    <w:rsid w:val="00072C51"/>
    <w:rsid w:val="00072D02"/>
    <w:rsid w:val="00072D5C"/>
    <w:rsid w:val="00072E49"/>
    <w:rsid w:val="00073208"/>
    <w:rsid w:val="00073604"/>
    <w:rsid w:val="0007363D"/>
    <w:rsid w:val="00073715"/>
    <w:rsid w:val="0007381D"/>
    <w:rsid w:val="00073A44"/>
    <w:rsid w:val="00073B95"/>
    <w:rsid w:val="00073FA8"/>
    <w:rsid w:val="000740C3"/>
    <w:rsid w:val="000742B7"/>
    <w:rsid w:val="00074345"/>
    <w:rsid w:val="00074477"/>
    <w:rsid w:val="0007476A"/>
    <w:rsid w:val="0007477D"/>
    <w:rsid w:val="000747FD"/>
    <w:rsid w:val="0007480B"/>
    <w:rsid w:val="00074948"/>
    <w:rsid w:val="00074B5E"/>
    <w:rsid w:val="00074C0A"/>
    <w:rsid w:val="00074EBD"/>
    <w:rsid w:val="00074F26"/>
    <w:rsid w:val="00074FBA"/>
    <w:rsid w:val="00075204"/>
    <w:rsid w:val="00075407"/>
    <w:rsid w:val="00075446"/>
    <w:rsid w:val="00075639"/>
    <w:rsid w:val="00075707"/>
    <w:rsid w:val="0007584C"/>
    <w:rsid w:val="0007593F"/>
    <w:rsid w:val="00075A59"/>
    <w:rsid w:val="00075A79"/>
    <w:rsid w:val="00075BB4"/>
    <w:rsid w:val="00075C4A"/>
    <w:rsid w:val="00075F28"/>
    <w:rsid w:val="00076129"/>
    <w:rsid w:val="00076295"/>
    <w:rsid w:val="0007660D"/>
    <w:rsid w:val="00076B25"/>
    <w:rsid w:val="00076C06"/>
    <w:rsid w:val="00076C40"/>
    <w:rsid w:val="00076C50"/>
    <w:rsid w:val="00076DC5"/>
    <w:rsid w:val="00077184"/>
    <w:rsid w:val="00077804"/>
    <w:rsid w:val="00077825"/>
    <w:rsid w:val="000779C1"/>
    <w:rsid w:val="00077B4A"/>
    <w:rsid w:val="00077BA0"/>
    <w:rsid w:val="00077CAD"/>
    <w:rsid w:val="00077E5F"/>
    <w:rsid w:val="00077E81"/>
    <w:rsid w:val="000801A3"/>
    <w:rsid w:val="00080231"/>
    <w:rsid w:val="0008036A"/>
    <w:rsid w:val="000804D8"/>
    <w:rsid w:val="00080773"/>
    <w:rsid w:val="000808A2"/>
    <w:rsid w:val="00080928"/>
    <w:rsid w:val="00080FAA"/>
    <w:rsid w:val="0008106A"/>
    <w:rsid w:val="00081293"/>
    <w:rsid w:val="000812DC"/>
    <w:rsid w:val="00081786"/>
    <w:rsid w:val="000817E9"/>
    <w:rsid w:val="00081860"/>
    <w:rsid w:val="000819AA"/>
    <w:rsid w:val="00081A34"/>
    <w:rsid w:val="00081AE6"/>
    <w:rsid w:val="00081D26"/>
    <w:rsid w:val="00081DF2"/>
    <w:rsid w:val="000821F5"/>
    <w:rsid w:val="0008228C"/>
    <w:rsid w:val="0008247B"/>
    <w:rsid w:val="00082664"/>
    <w:rsid w:val="00082831"/>
    <w:rsid w:val="000828B8"/>
    <w:rsid w:val="00082BCF"/>
    <w:rsid w:val="00082D81"/>
    <w:rsid w:val="00082E30"/>
    <w:rsid w:val="00082F5C"/>
    <w:rsid w:val="00083211"/>
    <w:rsid w:val="0008324B"/>
    <w:rsid w:val="000833C6"/>
    <w:rsid w:val="000835EE"/>
    <w:rsid w:val="00083631"/>
    <w:rsid w:val="000837DF"/>
    <w:rsid w:val="0008398B"/>
    <w:rsid w:val="00083B48"/>
    <w:rsid w:val="00083DE1"/>
    <w:rsid w:val="00083F92"/>
    <w:rsid w:val="00084056"/>
    <w:rsid w:val="000841DE"/>
    <w:rsid w:val="00084691"/>
    <w:rsid w:val="0008486D"/>
    <w:rsid w:val="00084BE8"/>
    <w:rsid w:val="00084C06"/>
    <w:rsid w:val="00084CAC"/>
    <w:rsid w:val="000850C7"/>
    <w:rsid w:val="000850CF"/>
    <w:rsid w:val="0008528F"/>
    <w:rsid w:val="000855EB"/>
    <w:rsid w:val="0008560B"/>
    <w:rsid w:val="0008583B"/>
    <w:rsid w:val="00085A2B"/>
    <w:rsid w:val="00085ABB"/>
    <w:rsid w:val="00085B52"/>
    <w:rsid w:val="00085C65"/>
    <w:rsid w:val="00085CC1"/>
    <w:rsid w:val="00085DBB"/>
    <w:rsid w:val="0008609D"/>
    <w:rsid w:val="000862CB"/>
    <w:rsid w:val="000863BC"/>
    <w:rsid w:val="000863FA"/>
    <w:rsid w:val="00086554"/>
    <w:rsid w:val="00086650"/>
    <w:rsid w:val="000866F2"/>
    <w:rsid w:val="00086996"/>
    <w:rsid w:val="00086BA9"/>
    <w:rsid w:val="000874CC"/>
    <w:rsid w:val="00087507"/>
    <w:rsid w:val="0008760B"/>
    <w:rsid w:val="0008767C"/>
    <w:rsid w:val="00087C51"/>
    <w:rsid w:val="00087D1C"/>
    <w:rsid w:val="00087D9C"/>
    <w:rsid w:val="00087DA6"/>
    <w:rsid w:val="00087E44"/>
    <w:rsid w:val="00090069"/>
    <w:rsid w:val="0009009F"/>
    <w:rsid w:val="000900B8"/>
    <w:rsid w:val="00090127"/>
    <w:rsid w:val="00090186"/>
    <w:rsid w:val="000902AC"/>
    <w:rsid w:val="00090E8D"/>
    <w:rsid w:val="00090F1F"/>
    <w:rsid w:val="00091173"/>
    <w:rsid w:val="00091319"/>
    <w:rsid w:val="00091357"/>
    <w:rsid w:val="00091391"/>
    <w:rsid w:val="00091557"/>
    <w:rsid w:val="00091605"/>
    <w:rsid w:val="0009181C"/>
    <w:rsid w:val="00091988"/>
    <w:rsid w:val="00091B1D"/>
    <w:rsid w:val="00091B82"/>
    <w:rsid w:val="00091C49"/>
    <w:rsid w:val="00091CA3"/>
    <w:rsid w:val="00091CB2"/>
    <w:rsid w:val="00091E37"/>
    <w:rsid w:val="00092059"/>
    <w:rsid w:val="00092146"/>
    <w:rsid w:val="000923B7"/>
    <w:rsid w:val="000924C1"/>
    <w:rsid w:val="000924D0"/>
    <w:rsid w:val="000924D1"/>
    <w:rsid w:val="000924F0"/>
    <w:rsid w:val="000925C5"/>
    <w:rsid w:val="00092769"/>
    <w:rsid w:val="000928E2"/>
    <w:rsid w:val="00092AA8"/>
    <w:rsid w:val="00092B07"/>
    <w:rsid w:val="00092B1D"/>
    <w:rsid w:val="00092D1E"/>
    <w:rsid w:val="00093273"/>
    <w:rsid w:val="0009341A"/>
    <w:rsid w:val="00093438"/>
    <w:rsid w:val="00093474"/>
    <w:rsid w:val="000938E1"/>
    <w:rsid w:val="00093994"/>
    <w:rsid w:val="00093B84"/>
    <w:rsid w:val="00093CBA"/>
    <w:rsid w:val="000940ED"/>
    <w:rsid w:val="0009416A"/>
    <w:rsid w:val="00094420"/>
    <w:rsid w:val="000944A0"/>
    <w:rsid w:val="000944C8"/>
    <w:rsid w:val="00094591"/>
    <w:rsid w:val="0009476A"/>
    <w:rsid w:val="000949B4"/>
    <w:rsid w:val="00094A2B"/>
    <w:rsid w:val="00094B2C"/>
    <w:rsid w:val="00094D2A"/>
    <w:rsid w:val="00094DBE"/>
    <w:rsid w:val="00094EC9"/>
    <w:rsid w:val="00094F9A"/>
    <w:rsid w:val="0009510F"/>
    <w:rsid w:val="000952D8"/>
    <w:rsid w:val="000955F0"/>
    <w:rsid w:val="00095755"/>
    <w:rsid w:val="00095B8D"/>
    <w:rsid w:val="00095EFB"/>
    <w:rsid w:val="00095F39"/>
    <w:rsid w:val="000961DB"/>
    <w:rsid w:val="000962A0"/>
    <w:rsid w:val="000963B3"/>
    <w:rsid w:val="000968AC"/>
    <w:rsid w:val="00096DC5"/>
    <w:rsid w:val="00096DF1"/>
    <w:rsid w:val="00096EA0"/>
    <w:rsid w:val="00097094"/>
    <w:rsid w:val="000970CE"/>
    <w:rsid w:val="000973D6"/>
    <w:rsid w:val="000973DB"/>
    <w:rsid w:val="0009748C"/>
    <w:rsid w:val="0009751A"/>
    <w:rsid w:val="0009789D"/>
    <w:rsid w:val="000979C0"/>
    <w:rsid w:val="00097D7C"/>
    <w:rsid w:val="00097DFF"/>
    <w:rsid w:val="00097E07"/>
    <w:rsid w:val="00097E95"/>
    <w:rsid w:val="00097EA9"/>
    <w:rsid w:val="000A05A0"/>
    <w:rsid w:val="000A060C"/>
    <w:rsid w:val="000A0618"/>
    <w:rsid w:val="000A064B"/>
    <w:rsid w:val="000A07CD"/>
    <w:rsid w:val="000A0846"/>
    <w:rsid w:val="000A0880"/>
    <w:rsid w:val="000A093B"/>
    <w:rsid w:val="000A09E2"/>
    <w:rsid w:val="000A0B1D"/>
    <w:rsid w:val="000A0BC7"/>
    <w:rsid w:val="000A0CFA"/>
    <w:rsid w:val="000A0DF6"/>
    <w:rsid w:val="000A0F44"/>
    <w:rsid w:val="000A1496"/>
    <w:rsid w:val="000A15C6"/>
    <w:rsid w:val="000A164C"/>
    <w:rsid w:val="000A172C"/>
    <w:rsid w:val="000A174F"/>
    <w:rsid w:val="000A1B7B"/>
    <w:rsid w:val="000A1F58"/>
    <w:rsid w:val="000A221A"/>
    <w:rsid w:val="000A2430"/>
    <w:rsid w:val="000A2909"/>
    <w:rsid w:val="000A3215"/>
    <w:rsid w:val="000A3239"/>
    <w:rsid w:val="000A3271"/>
    <w:rsid w:val="000A3CA2"/>
    <w:rsid w:val="000A3D74"/>
    <w:rsid w:val="000A3E8B"/>
    <w:rsid w:val="000A3ECE"/>
    <w:rsid w:val="000A41A1"/>
    <w:rsid w:val="000A46A6"/>
    <w:rsid w:val="000A4716"/>
    <w:rsid w:val="000A48EE"/>
    <w:rsid w:val="000A4D9A"/>
    <w:rsid w:val="000A4DBA"/>
    <w:rsid w:val="000A4DD4"/>
    <w:rsid w:val="000A50A2"/>
    <w:rsid w:val="000A514A"/>
    <w:rsid w:val="000A53EC"/>
    <w:rsid w:val="000A5580"/>
    <w:rsid w:val="000A56E5"/>
    <w:rsid w:val="000A56F2"/>
    <w:rsid w:val="000A582F"/>
    <w:rsid w:val="000A5B57"/>
    <w:rsid w:val="000A5B72"/>
    <w:rsid w:val="000A5B86"/>
    <w:rsid w:val="000A5D32"/>
    <w:rsid w:val="000A6065"/>
    <w:rsid w:val="000A657C"/>
    <w:rsid w:val="000A6590"/>
    <w:rsid w:val="000A66A9"/>
    <w:rsid w:val="000A6825"/>
    <w:rsid w:val="000A68BE"/>
    <w:rsid w:val="000A6B79"/>
    <w:rsid w:val="000A6CAF"/>
    <w:rsid w:val="000A6DBC"/>
    <w:rsid w:val="000A712A"/>
    <w:rsid w:val="000A7558"/>
    <w:rsid w:val="000A762B"/>
    <w:rsid w:val="000A7678"/>
    <w:rsid w:val="000A76C2"/>
    <w:rsid w:val="000A77C3"/>
    <w:rsid w:val="000A77EB"/>
    <w:rsid w:val="000A79F2"/>
    <w:rsid w:val="000A7CFE"/>
    <w:rsid w:val="000A7D34"/>
    <w:rsid w:val="000A7E13"/>
    <w:rsid w:val="000A7F26"/>
    <w:rsid w:val="000A7FD2"/>
    <w:rsid w:val="000B0367"/>
    <w:rsid w:val="000B0421"/>
    <w:rsid w:val="000B05EF"/>
    <w:rsid w:val="000B0673"/>
    <w:rsid w:val="000B09A4"/>
    <w:rsid w:val="000B1026"/>
    <w:rsid w:val="000B117D"/>
    <w:rsid w:val="000B13F8"/>
    <w:rsid w:val="000B1473"/>
    <w:rsid w:val="000B1489"/>
    <w:rsid w:val="000B1650"/>
    <w:rsid w:val="000B1663"/>
    <w:rsid w:val="000B16F3"/>
    <w:rsid w:val="000B191A"/>
    <w:rsid w:val="000B1BF8"/>
    <w:rsid w:val="000B1D3E"/>
    <w:rsid w:val="000B1F38"/>
    <w:rsid w:val="000B1FBF"/>
    <w:rsid w:val="000B1FD7"/>
    <w:rsid w:val="000B2186"/>
    <w:rsid w:val="000B23DF"/>
    <w:rsid w:val="000B2719"/>
    <w:rsid w:val="000B289D"/>
    <w:rsid w:val="000B28DF"/>
    <w:rsid w:val="000B2AF6"/>
    <w:rsid w:val="000B2F78"/>
    <w:rsid w:val="000B3063"/>
    <w:rsid w:val="000B30D4"/>
    <w:rsid w:val="000B312B"/>
    <w:rsid w:val="000B3A2A"/>
    <w:rsid w:val="000B3A8F"/>
    <w:rsid w:val="000B3AD2"/>
    <w:rsid w:val="000B3AEC"/>
    <w:rsid w:val="000B3B09"/>
    <w:rsid w:val="000B3CCB"/>
    <w:rsid w:val="000B3F54"/>
    <w:rsid w:val="000B413A"/>
    <w:rsid w:val="000B44DD"/>
    <w:rsid w:val="000B473A"/>
    <w:rsid w:val="000B4AB9"/>
    <w:rsid w:val="000B4C4E"/>
    <w:rsid w:val="000B4E6E"/>
    <w:rsid w:val="000B4EC5"/>
    <w:rsid w:val="000B4F6A"/>
    <w:rsid w:val="000B4F85"/>
    <w:rsid w:val="000B52C4"/>
    <w:rsid w:val="000B534C"/>
    <w:rsid w:val="000B53D2"/>
    <w:rsid w:val="000B5498"/>
    <w:rsid w:val="000B55D7"/>
    <w:rsid w:val="000B56E6"/>
    <w:rsid w:val="000B56FC"/>
    <w:rsid w:val="000B582D"/>
    <w:rsid w:val="000B58C3"/>
    <w:rsid w:val="000B58E7"/>
    <w:rsid w:val="000B59F4"/>
    <w:rsid w:val="000B5B2E"/>
    <w:rsid w:val="000B5B6F"/>
    <w:rsid w:val="000B5C34"/>
    <w:rsid w:val="000B5C54"/>
    <w:rsid w:val="000B5CCE"/>
    <w:rsid w:val="000B614A"/>
    <w:rsid w:val="000B61E9"/>
    <w:rsid w:val="000B6361"/>
    <w:rsid w:val="000B64B7"/>
    <w:rsid w:val="000B6871"/>
    <w:rsid w:val="000B69FC"/>
    <w:rsid w:val="000B6A14"/>
    <w:rsid w:val="000B6BA4"/>
    <w:rsid w:val="000B6DCA"/>
    <w:rsid w:val="000B7000"/>
    <w:rsid w:val="000B7107"/>
    <w:rsid w:val="000B7176"/>
    <w:rsid w:val="000B71EB"/>
    <w:rsid w:val="000B7273"/>
    <w:rsid w:val="000B73A5"/>
    <w:rsid w:val="000B73FD"/>
    <w:rsid w:val="000B7601"/>
    <w:rsid w:val="000B7936"/>
    <w:rsid w:val="000B7BB2"/>
    <w:rsid w:val="000B7C5F"/>
    <w:rsid w:val="000B7C93"/>
    <w:rsid w:val="000B7DE1"/>
    <w:rsid w:val="000B7E5D"/>
    <w:rsid w:val="000B7EB9"/>
    <w:rsid w:val="000B7EFC"/>
    <w:rsid w:val="000C0184"/>
    <w:rsid w:val="000C01B9"/>
    <w:rsid w:val="000C0208"/>
    <w:rsid w:val="000C037F"/>
    <w:rsid w:val="000C05B2"/>
    <w:rsid w:val="000C06ED"/>
    <w:rsid w:val="000C0799"/>
    <w:rsid w:val="000C0A54"/>
    <w:rsid w:val="000C0ABD"/>
    <w:rsid w:val="000C0EA9"/>
    <w:rsid w:val="000C0FD8"/>
    <w:rsid w:val="000C122E"/>
    <w:rsid w:val="000C1256"/>
    <w:rsid w:val="000C1326"/>
    <w:rsid w:val="000C165A"/>
    <w:rsid w:val="000C16CF"/>
    <w:rsid w:val="000C17BC"/>
    <w:rsid w:val="000C1956"/>
    <w:rsid w:val="000C1966"/>
    <w:rsid w:val="000C1A74"/>
    <w:rsid w:val="000C1AA2"/>
    <w:rsid w:val="000C1BF2"/>
    <w:rsid w:val="000C1EEB"/>
    <w:rsid w:val="000C1F74"/>
    <w:rsid w:val="000C22FE"/>
    <w:rsid w:val="000C234B"/>
    <w:rsid w:val="000C23AF"/>
    <w:rsid w:val="000C25A2"/>
    <w:rsid w:val="000C25AD"/>
    <w:rsid w:val="000C2754"/>
    <w:rsid w:val="000C2C97"/>
    <w:rsid w:val="000C2D08"/>
    <w:rsid w:val="000C2D66"/>
    <w:rsid w:val="000C2E19"/>
    <w:rsid w:val="000C2F10"/>
    <w:rsid w:val="000C2F2E"/>
    <w:rsid w:val="000C315B"/>
    <w:rsid w:val="000C3199"/>
    <w:rsid w:val="000C320D"/>
    <w:rsid w:val="000C3394"/>
    <w:rsid w:val="000C342A"/>
    <w:rsid w:val="000C3A7B"/>
    <w:rsid w:val="000C3C22"/>
    <w:rsid w:val="000C3EC4"/>
    <w:rsid w:val="000C3F71"/>
    <w:rsid w:val="000C4108"/>
    <w:rsid w:val="000C434E"/>
    <w:rsid w:val="000C463B"/>
    <w:rsid w:val="000C4672"/>
    <w:rsid w:val="000C478F"/>
    <w:rsid w:val="000C49E5"/>
    <w:rsid w:val="000C4FF6"/>
    <w:rsid w:val="000C570D"/>
    <w:rsid w:val="000C578E"/>
    <w:rsid w:val="000C5804"/>
    <w:rsid w:val="000C5824"/>
    <w:rsid w:val="000C5944"/>
    <w:rsid w:val="000C5A4B"/>
    <w:rsid w:val="000C5CDE"/>
    <w:rsid w:val="000C5DA8"/>
    <w:rsid w:val="000C6195"/>
    <w:rsid w:val="000C61AA"/>
    <w:rsid w:val="000C62E8"/>
    <w:rsid w:val="000C6526"/>
    <w:rsid w:val="000C65E3"/>
    <w:rsid w:val="000C67BF"/>
    <w:rsid w:val="000C6A14"/>
    <w:rsid w:val="000C6AFE"/>
    <w:rsid w:val="000C6B37"/>
    <w:rsid w:val="000C6C1C"/>
    <w:rsid w:val="000C6F61"/>
    <w:rsid w:val="000C74BD"/>
    <w:rsid w:val="000C7528"/>
    <w:rsid w:val="000C7B02"/>
    <w:rsid w:val="000C7B04"/>
    <w:rsid w:val="000C7BC1"/>
    <w:rsid w:val="000C7E2C"/>
    <w:rsid w:val="000C7E8A"/>
    <w:rsid w:val="000C7F69"/>
    <w:rsid w:val="000C7FF3"/>
    <w:rsid w:val="000D008C"/>
    <w:rsid w:val="000D02FC"/>
    <w:rsid w:val="000D0947"/>
    <w:rsid w:val="000D09AC"/>
    <w:rsid w:val="000D0BEE"/>
    <w:rsid w:val="000D0C2E"/>
    <w:rsid w:val="000D0CDC"/>
    <w:rsid w:val="000D0D07"/>
    <w:rsid w:val="000D0E4D"/>
    <w:rsid w:val="000D10F0"/>
    <w:rsid w:val="000D1324"/>
    <w:rsid w:val="000D1409"/>
    <w:rsid w:val="000D15F6"/>
    <w:rsid w:val="000D169D"/>
    <w:rsid w:val="000D1761"/>
    <w:rsid w:val="000D1AAC"/>
    <w:rsid w:val="000D1AE3"/>
    <w:rsid w:val="000D1C76"/>
    <w:rsid w:val="000D1F63"/>
    <w:rsid w:val="000D20B4"/>
    <w:rsid w:val="000D21F1"/>
    <w:rsid w:val="000D2266"/>
    <w:rsid w:val="000D23DE"/>
    <w:rsid w:val="000D2433"/>
    <w:rsid w:val="000D244D"/>
    <w:rsid w:val="000D24BC"/>
    <w:rsid w:val="000D2535"/>
    <w:rsid w:val="000D26B2"/>
    <w:rsid w:val="000D2AD4"/>
    <w:rsid w:val="000D2DA1"/>
    <w:rsid w:val="000D2DB9"/>
    <w:rsid w:val="000D2DEC"/>
    <w:rsid w:val="000D2E0E"/>
    <w:rsid w:val="000D3024"/>
    <w:rsid w:val="000D30E2"/>
    <w:rsid w:val="000D326C"/>
    <w:rsid w:val="000D344F"/>
    <w:rsid w:val="000D3642"/>
    <w:rsid w:val="000D3719"/>
    <w:rsid w:val="000D37B4"/>
    <w:rsid w:val="000D38C0"/>
    <w:rsid w:val="000D395D"/>
    <w:rsid w:val="000D3BB3"/>
    <w:rsid w:val="000D3D51"/>
    <w:rsid w:val="000D3D56"/>
    <w:rsid w:val="000D3E10"/>
    <w:rsid w:val="000D3E83"/>
    <w:rsid w:val="000D433E"/>
    <w:rsid w:val="000D464A"/>
    <w:rsid w:val="000D4797"/>
    <w:rsid w:val="000D4CA1"/>
    <w:rsid w:val="000D4D3B"/>
    <w:rsid w:val="000D51A9"/>
    <w:rsid w:val="000D51D2"/>
    <w:rsid w:val="000D5623"/>
    <w:rsid w:val="000D564A"/>
    <w:rsid w:val="000D57D0"/>
    <w:rsid w:val="000D5A18"/>
    <w:rsid w:val="000D5C5F"/>
    <w:rsid w:val="000D5C77"/>
    <w:rsid w:val="000D606E"/>
    <w:rsid w:val="000D607D"/>
    <w:rsid w:val="000D61E8"/>
    <w:rsid w:val="000D631E"/>
    <w:rsid w:val="000D632D"/>
    <w:rsid w:val="000D6366"/>
    <w:rsid w:val="000D6559"/>
    <w:rsid w:val="000D67D1"/>
    <w:rsid w:val="000D69AC"/>
    <w:rsid w:val="000D6D0C"/>
    <w:rsid w:val="000D6D10"/>
    <w:rsid w:val="000D6E2E"/>
    <w:rsid w:val="000D6E63"/>
    <w:rsid w:val="000D702D"/>
    <w:rsid w:val="000D7176"/>
    <w:rsid w:val="000D71E8"/>
    <w:rsid w:val="000D73A2"/>
    <w:rsid w:val="000D74D5"/>
    <w:rsid w:val="000D7864"/>
    <w:rsid w:val="000D7975"/>
    <w:rsid w:val="000D7A10"/>
    <w:rsid w:val="000D7B37"/>
    <w:rsid w:val="000D7D34"/>
    <w:rsid w:val="000D7FB3"/>
    <w:rsid w:val="000D7FC2"/>
    <w:rsid w:val="000D7FDB"/>
    <w:rsid w:val="000E013A"/>
    <w:rsid w:val="000E0168"/>
    <w:rsid w:val="000E0527"/>
    <w:rsid w:val="000E0924"/>
    <w:rsid w:val="000E0C82"/>
    <w:rsid w:val="000E0DF4"/>
    <w:rsid w:val="000E0E6F"/>
    <w:rsid w:val="000E15AF"/>
    <w:rsid w:val="000E16AE"/>
    <w:rsid w:val="000E16E5"/>
    <w:rsid w:val="000E17D7"/>
    <w:rsid w:val="000E1809"/>
    <w:rsid w:val="000E1A24"/>
    <w:rsid w:val="000E1C6D"/>
    <w:rsid w:val="000E1DD7"/>
    <w:rsid w:val="000E1DFF"/>
    <w:rsid w:val="000E1E8C"/>
    <w:rsid w:val="000E1E92"/>
    <w:rsid w:val="000E1F91"/>
    <w:rsid w:val="000E2034"/>
    <w:rsid w:val="000E20A7"/>
    <w:rsid w:val="000E2300"/>
    <w:rsid w:val="000E24FE"/>
    <w:rsid w:val="000E25F8"/>
    <w:rsid w:val="000E27ED"/>
    <w:rsid w:val="000E2A81"/>
    <w:rsid w:val="000E2F20"/>
    <w:rsid w:val="000E2F49"/>
    <w:rsid w:val="000E2F61"/>
    <w:rsid w:val="000E2F67"/>
    <w:rsid w:val="000E31B6"/>
    <w:rsid w:val="000E32E4"/>
    <w:rsid w:val="000E34CD"/>
    <w:rsid w:val="000E3ED6"/>
    <w:rsid w:val="000E40E0"/>
    <w:rsid w:val="000E422A"/>
    <w:rsid w:val="000E4398"/>
    <w:rsid w:val="000E44B3"/>
    <w:rsid w:val="000E471B"/>
    <w:rsid w:val="000E4C20"/>
    <w:rsid w:val="000E4C6D"/>
    <w:rsid w:val="000E4E2F"/>
    <w:rsid w:val="000E4F11"/>
    <w:rsid w:val="000E4F9B"/>
    <w:rsid w:val="000E517E"/>
    <w:rsid w:val="000E519C"/>
    <w:rsid w:val="000E5347"/>
    <w:rsid w:val="000E5814"/>
    <w:rsid w:val="000E5CD0"/>
    <w:rsid w:val="000E6003"/>
    <w:rsid w:val="000E608B"/>
    <w:rsid w:val="000E60F8"/>
    <w:rsid w:val="000E61EB"/>
    <w:rsid w:val="000E634B"/>
    <w:rsid w:val="000E6494"/>
    <w:rsid w:val="000E652B"/>
    <w:rsid w:val="000E6548"/>
    <w:rsid w:val="000E67D5"/>
    <w:rsid w:val="000E695F"/>
    <w:rsid w:val="000E6C65"/>
    <w:rsid w:val="000E6CB7"/>
    <w:rsid w:val="000E6D16"/>
    <w:rsid w:val="000E6E3F"/>
    <w:rsid w:val="000E6E7B"/>
    <w:rsid w:val="000E6F7A"/>
    <w:rsid w:val="000E70AF"/>
    <w:rsid w:val="000E70B2"/>
    <w:rsid w:val="000E718B"/>
    <w:rsid w:val="000E7234"/>
    <w:rsid w:val="000E73AD"/>
    <w:rsid w:val="000E7587"/>
    <w:rsid w:val="000E770C"/>
    <w:rsid w:val="000E791E"/>
    <w:rsid w:val="000E793A"/>
    <w:rsid w:val="000E7A30"/>
    <w:rsid w:val="000E7E51"/>
    <w:rsid w:val="000E7EF1"/>
    <w:rsid w:val="000F0399"/>
    <w:rsid w:val="000F0699"/>
    <w:rsid w:val="000F06D6"/>
    <w:rsid w:val="000F0B7B"/>
    <w:rsid w:val="000F0C49"/>
    <w:rsid w:val="000F0E66"/>
    <w:rsid w:val="000F0EB1"/>
    <w:rsid w:val="000F1106"/>
    <w:rsid w:val="000F11BF"/>
    <w:rsid w:val="000F132E"/>
    <w:rsid w:val="000F13D1"/>
    <w:rsid w:val="000F15C1"/>
    <w:rsid w:val="000F18B4"/>
    <w:rsid w:val="000F18B9"/>
    <w:rsid w:val="000F1BCD"/>
    <w:rsid w:val="000F1CEF"/>
    <w:rsid w:val="000F1D9A"/>
    <w:rsid w:val="000F1FAC"/>
    <w:rsid w:val="000F2175"/>
    <w:rsid w:val="000F262B"/>
    <w:rsid w:val="000F2AB2"/>
    <w:rsid w:val="000F2B2B"/>
    <w:rsid w:val="000F2E41"/>
    <w:rsid w:val="000F2E9A"/>
    <w:rsid w:val="000F344A"/>
    <w:rsid w:val="000F35BB"/>
    <w:rsid w:val="000F3632"/>
    <w:rsid w:val="000F36C6"/>
    <w:rsid w:val="000F37B7"/>
    <w:rsid w:val="000F37C7"/>
    <w:rsid w:val="000F3843"/>
    <w:rsid w:val="000F38D8"/>
    <w:rsid w:val="000F3925"/>
    <w:rsid w:val="000F3A16"/>
    <w:rsid w:val="000F3B54"/>
    <w:rsid w:val="000F3BE9"/>
    <w:rsid w:val="000F3C6E"/>
    <w:rsid w:val="000F3C70"/>
    <w:rsid w:val="000F3D39"/>
    <w:rsid w:val="000F3F6C"/>
    <w:rsid w:val="000F402A"/>
    <w:rsid w:val="000F40CE"/>
    <w:rsid w:val="000F4190"/>
    <w:rsid w:val="000F43B3"/>
    <w:rsid w:val="000F4557"/>
    <w:rsid w:val="000F4713"/>
    <w:rsid w:val="000F4A19"/>
    <w:rsid w:val="000F4A30"/>
    <w:rsid w:val="000F4C7A"/>
    <w:rsid w:val="000F4E2B"/>
    <w:rsid w:val="000F4F0B"/>
    <w:rsid w:val="000F51C2"/>
    <w:rsid w:val="000F53F8"/>
    <w:rsid w:val="000F5B44"/>
    <w:rsid w:val="000F5B6F"/>
    <w:rsid w:val="000F5EE2"/>
    <w:rsid w:val="000F6265"/>
    <w:rsid w:val="000F6724"/>
    <w:rsid w:val="000F6780"/>
    <w:rsid w:val="000F6BA5"/>
    <w:rsid w:val="000F6BB9"/>
    <w:rsid w:val="000F6BC9"/>
    <w:rsid w:val="000F6DF3"/>
    <w:rsid w:val="000F6E3E"/>
    <w:rsid w:val="000F6EC7"/>
    <w:rsid w:val="000F70AD"/>
    <w:rsid w:val="000F71C8"/>
    <w:rsid w:val="000F72B6"/>
    <w:rsid w:val="000F78FC"/>
    <w:rsid w:val="000F7AC1"/>
    <w:rsid w:val="000F7FBD"/>
    <w:rsid w:val="000F7FC4"/>
    <w:rsid w:val="0010007A"/>
    <w:rsid w:val="001001BC"/>
    <w:rsid w:val="001005FF"/>
    <w:rsid w:val="0010081C"/>
    <w:rsid w:val="00100931"/>
    <w:rsid w:val="00100974"/>
    <w:rsid w:val="001009A2"/>
    <w:rsid w:val="001009AA"/>
    <w:rsid w:val="00100ACA"/>
    <w:rsid w:val="00100AEB"/>
    <w:rsid w:val="00100C09"/>
    <w:rsid w:val="00101017"/>
    <w:rsid w:val="0010139D"/>
    <w:rsid w:val="00101465"/>
    <w:rsid w:val="00101586"/>
    <w:rsid w:val="001015B5"/>
    <w:rsid w:val="00101612"/>
    <w:rsid w:val="0010189D"/>
    <w:rsid w:val="00101ADE"/>
    <w:rsid w:val="00101BEF"/>
    <w:rsid w:val="00101C6E"/>
    <w:rsid w:val="00101CAE"/>
    <w:rsid w:val="00101CB9"/>
    <w:rsid w:val="00101DAC"/>
    <w:rsid w:val="00101DE8"/>
    <w:rsid w:val="00101FB1"/>
    <w:rsid w:val="00102315"/>
    <w:rsid w:val="001023B1"/>
    <w:rsid w:val="001023DC"/>
    <w:rsid w:val="00102449"/>
    <w:rsid w:val="00102AF4"/>
    <w:rsid w:val="00102C73"/>
    <w:rsid w:val="00102E42"/>
    <w:rsid w:val="00102E93"/>
    <w:rsid w:val="00102F83"/>
    <w:rsid w:val="001032A2"/>
    <w:rsid w:val="001033D6"/>
    <w:rsid w:val="001033EF"/>
    <w:rsid w:val="00103430"/>
    <w:rsid w:val="00103817"/>
    <w:rsid w:val="001038F2"/>
    <w:rsid w:val="00103F11"/>
    <w:rsid w:val="00103F7F"/>
    <w:rsid w:val="0010406F"/>
    <w:rsid w:val="001044E5"/>
    <w:rsid w:val="001045E4"/>
    <w:rsid w:val="00104663"/>
    <w:rsid w:val="001046AF"/>
    <w:rsid w:val="0010484F"/>
    <w:rsid w:val="00104928"/>
    <w:rsid w:val="00104C5A"/>
    <w:rsid w:val="00104CA9"/>
    <w:rsid w:val="00104D86"/>
    <w:rsid w:val="00104E5A"/>
    <w:rsid w:val="0010512C"/>
    <w:rsid w:val="001052DD"/>
    <w:rsid w:val="0010564F"/>
    <w:rsid w:val="00105946"/>
    <w:rsid w:val="00105976"/>
    <w:rsid w:val="00105C49"/>
    <w:rsid w:val="00105CDB"/>
    <w:rsid w:val="00105CEE"/>
    <w:rsid w:val="00105DDF"/>
    <w:rsid w:val="001062FB"/>
    <w:rsid w:val="0010631A"/>
    <w:rsid w:val="001063E6"/>
    <w:rsid w:val="001063F3"/>
    <w:rsid w:val="00106706"/>
    <w:rsid w:val="0010680F"/>
    <w:rsid w:val="00106A6D"/>
    <w:rsid w:val="00106F8C"/>
    <w:rsid w:val="00107126"/>
    <w:rsid w:val="0010722F"/>
    <w:rsid w:val="00107285"/>
    <w:rsid w:val="00107311"/>
    <w:rsid w:val="0010737D"/>
    <w:rsid w:val="0010739B"/>
    <w:rsid w:val="001073EA"/>
    <w:rsid w:val="00107775"/>
    <w:rsid w:val="001077C7"/>
    <w:rsid w:val="0010783F"/>
    <w:rsid w:val="00107A27"/>
    <w:rsid w:val="00107A7B"/>
    <w:rsid w:val="00107C3F"/>
    <w:rsid w:val="00107D03"/>
    <w:rsid w:val="00107F95"/>
    <w:rsid w:val="0011069E"/>
    <w:rsid w:val="001107F2"/>
    <w:rsid w:val="00110A9C"/>
    <w:rsid w:val="00110C38"/>
    <w:rsid w:val="00110CF4"/>
    <w:rsid w:val="00110D4B"/>
    <w:rsid w:val="00110DD0"/>
    <w:rsid w:val="00110DE4"/>
    <w:rsid w:val="001112C7"/>
    <w:rsid w:val="00111507"/>
    <w:rsid w:val="00111AC1"/>
    <w:rsid w:val="00111CC2"/>
    <w:rsid w:val="00111DF5"/>
    <w:rsid w:val="00112129"/>
    <w:rsid w:val="00112171"/>
    <w:rsid w:val="001123AE"/>
    <w:rsid w:val="0011241D"/>
    <w:rsid w:val="00112865"/>
    <w:rsid w:val="0011297F"/>
    <w:rsid w:val="00112AE5"/>
    <w:rsid w:val="00112B35"/>
    <w:rsid w:val="00112C22"/>
    <w:rsid w:val="00112CCE"/>
    <w:rsid w:val="00112FB2"/>
    <w:rsid w:val="0011319E"/>
    <w:rsid w:val="00113237"/>
    <w:rsid w:val="0011331E"/>
    <w:rsid w:val="00113378"/>
    <w:rsid w:val="001133D5"/>
    <w:rsid w:val="00113439"/>
    <w:rsid w:val="00113453"/>
    <w:rsid w:val="0011351F"/>
    <w:rsid w:val="00113761"/>
    <w:rsid w:val="00113976"/>
    <w:rsid w:val="001139DD"/>
    <w:rsid w:val="00113CF4"/>
    <w:rsid w:val="00113E6D"/>
    <w:rsid w:val="00114107"/>
    <w:rsid w:val="0011419D"/>
    <w:rsid w:val="00114326"/>
    <w:rsid w:val="0011436B"/>
    <w:rsid w:val="001145BC"/>
    <w:rsid w:val="00114922"/>
    <w:rsid w:val="00114BEF"/>
    <w:rsid w:val="00114D94"/>
    <w:rsid w:val="00114E0F"/>
    <w:rsid w:val="00114E37"/>
    <w:rsid w:val="00114FE7"/>
    <w:rsid w:val="001153A8"/>
    <w:rsid w:val="001153EA"/>
    <w:rsid w:val="00115525"/>
    <w:rsid w:val="00115643"/>
    <w:rsid w:val="00115689"/>
    <w:rsid w:val="00115A5C"/>
    <w:rsid w:val="00115A93"/>
    <w:rsid w:val="00115BC5"/>
    <w:rsid w:val="001162AF"/>
    <w:rsid w:val="00116363"/>
    <w:rsid w:val="00116765"/>
    <w:rsid w:val="001168FC"/>
    <w:rsid w:val="00116A6E"/>
    <w:rsid w:val="00116BCF"/>
    <w:rsid w:val="00116E30"/>
    <w:rsid w:val="00116EB2"/>
    <w:rsid w:val="00116F46"/>
    <w:rsid w:val="00116FBA"/>
    <w:rsid w:val="00117019"/>
    <w:rsid w:val="00117160"/>
    <w:rsid w:val="001171DF"/>
    <w:rsid w:val="001172EA"/>
    <w:rsid w:val="001174FD"/>
    <w:rsid w:val="00117651"/>
    <w:rsid w:val="001178D3"/>
    <w:rsid w:val="00117B65"/>
    <w:rsid w:val="001200AA"/>
    <w:rsid w:val="001200FE"/>
    <w:rsid w:val="00120314"/>
    <w:rsid w:val="00120655"/>
    <w:rsid w:val="0012071B"/>
    <w:rsid w:val="001207AE"/>
    <w:rsid w:val="001207E3"/>
    <w:rsid w:val="001209C3"/>
    <w:rsid w:val="00120B1F"/>
    <w:rsid w:val="00120DCF"/>
    <w:rsid w:val="00120FE4"/>
    <w:rsid w:val="00121049"/>
    <w:rsid w:val="0012109F"/>
    <w:rsid w:val="001211E0"/>
    <w:rsid w:val="00121207"/>
    <w:rsid w:val="00121358"/>
    <w:rsid w:val="00121398"/>
    <w:rsid w:val="001213CB"/>
    <w:rsid w:val="001215A6"/>
    <w:rsid w:val="00121615"/>
    <w:rsid w:val="00121738"/>
    <w:rsid w:val="00121819"/>
    <w:rsid w:val="001218DB"/>
    <w:rsid w:val="001219F5"/>
    <w:rsid w:val="00121A20"/>
    <w:rsid w:val="00121BBF"/>
    <w:rsid w:val="00121D0B"/>
    <w:rsid w:val="00121D60"/>
    <w:rsid w:val="00121F81"/>
    <w:rsid w:val="00121F97"/>
    <w:rsid w:val="0012234C"/>
    <w:rsid w:val="00122612"/>
    <w:rsid w:val="0012282C"/>
    <w:rsid w:val="00122855"/>
    <w:rsid w:val="0012348B"/>
    <w:rsid w:val="001234F7"/>
    <w:rsid w:val="00123636"/>
    <w:rsid w:val="00123713"/>
    <w:rsid w:val="0012377F"/>
    <w:rsid w:val="001237A3"/>
    <w:rsid w:val="00123A35"/>
    <w:rsid w:val="00123C1E"/>
    <w:rsid w:val="00123DFE"/>
    <w:rsid w:val="00123F5B"/>
    <w:rsid w:val="001242D3"/>
    <w:rsid w:val="00124310"/>
    <w:rsid w:val="00124314"/>
    <w:rsid w:val="001243CF"/>
    <w:rsid w:val="0012484A"/>
    <w:rsid w:val="00124A06"/>
    <w:rsid w:val="00124BF3"/>
    <w:rsid w:val="00124FDF"/>
    <w:rsid w:val="00125115"/>
    <w:rsid w:val="001251AD"/>
    <w:rsid w:val="001253EB"/>
    <w:rsid w:val="00125681"/>
    <w:rsid w:val="001257DE"/>
    <w:rsid w:val="0012599A"/>
    <w:rsid w:val="00125AE7"/>
    <w:rsid w:val="00125D80"/>
    <w:rsid w:val="00126193"/>
    <w:rsid w:val="001261F8"/>
    <w:rsid w:val="00126294"/>
    <w:rsid w:val="001262FB"/>
    <w:rsid w:val="001265DF"/>
    <w:rsid w:val="00126634"/>
    <w:rsid w:val="001266BD"/>
    <w:rsid w:val="00126767"/>
    <w:rsid w:val="0012696F"/>
    <w:rsid w:val="0012698E"/>
    <w:rsid w:val="0012699E"/>
    <w:rsid w:val="00126B4A"/>
    <w:rsid w:val="00126B68"/>
    <w:rsid w:val="00126C62"/>
    <w:rsid w:val="00126E6F"/>
    <w:rsid w:val="00127378"/>
    <w:rsid w:val="00127392"/>
    <w:rsid w:val="00127C67"/>
    <w:rsid w:val="00127D88"/>
    <w:rsid w:val="00127F03"/>
    <w:rsid w:val="0013014D"/>
    <w:rsid w:val="00130353"/>
    <w:rsid w:val="00130783"/>
    <w:rsid w:val="001307D4"/>
    <w:rsid w:val="001309DA"/>
    <w:rsid w:val="00130CCD"/>
    <w:rsid w:val="00130D7A"/>
    <w:rsid w:val="00130F35"/>
    <w:rsid w:val="0013116C"/>
    <w:rsid w:val="0013139C"/>
    <w:rsid w:val="00131496"/>
    <w:rsid w:val="00131574"/>
    <w:rsid w:val="00131727"/>
    <w:rsid w:val="00131739"/>
    <w:rsid w:val="001317E1"/>
    <w:rsid w:val="0013180B"/>
    <w:rsid w:val="00131849"/>
    <w:rsid w:val="001319B8"/>
    <w:rsid w:val="001319F5"/>
    <w:rsid w:val="00131ADD"/>
    <w:rsid w:val="00131C63"/>
    <w:rsid w:val="00131D45"/>
    <w:rsid w:val="00131DEF"/>
    <w:rsid w:val="0013202F"/>
    <w:rsid w:val="0013219C"/>
    <w:rsid w:val="001321A0"/>
    <w:rsid w:val="001322F0"/>
    <w:rsid w:val="00132525"/>
    <w:rsid w:val="00132624"/>
    <w:rsid w:val="00132A78"/>
    <w:rsid w:val="00132AB9"/>
    <w:rsid w:val="00132AC3"/>
    <w:rsid w:val="00132FD0"/>
    <w:rsid w:val="0013302C"/>
    <w:rsid w:val="00133110"/>
    <w:rsid w:val="00133114"/>
    <w:rsid w:val="001332B1"/>
    <w:rsid w:val="001333E1"/>
    <w:rsid w:val="001334BE"/>
    <w:rsid w:val="0013369D"/>
    <w:rsid w:val="00133993"/>
    <w:rsid w:val="00133C4F"/>
    <w:rsid w:val="00133D71"/>
    <w:rsid w:val="001344C0"/>
    <w:rsid w:val="001345DF"/>
    <w:rsid w:val="001345F7"/>
    <w:rsid w:val="001346FA"/>
    <w:rsid w:val="00134718"/>
    <w:rsid w:val="001348CE"/>
    <w:rsid w:val="00134965"/>
    <w:rsid w:val="00134AA0"/>
    <w:rsid w:val="00134AE3"/>
    <w:rsid w:val="00134B55"/>
    <w:rsid w:val="00134D04"/>
    <w:rsid w:val="00134E88"/>
    <w:rsid w:val="00134F1E"/>
    <w:rsid w:val="00134FBC"/>
    <w:rsid w:val="00135252"/>
    <w:rsid w:val="001353C1"/>
    <w:rsid w:val="00135483"/>
    <w:rsid w:val="00135732"/>
    <w:rsid w:val="001359EE"/>
    <w:rsid w:val="00135BD3"/>
    <w:rsid w:val="00135F55"/>
    <w:rsid w:val="001360D9"/>
    <w:rsid w:val="001361E0"/>
    <w:rsid w:val="001363E9"/>
    <w:rsid w:val="001366A1"/>
    <w:rsid w:val="0013689B"/>
    <w:rsid w:val="00136912"/>
    <w:rsid w:val="001369D0"/>
    <w:rsid w:val="00136B2C"/>
    <w:rsid w:val="00136B7C"/>
    <w:rsid w:val="00136C40"/>
    <w:rsid w:val="00136F70"/>
    <w:rsid w:val="00136FC5"/>
    <w:rsid w:val="00137004"/>
    <w:rsid w:val="00137205"/>
    <w:rsid w:val="0013732D"/>
    <w:rsid w:val="00137454"/>
    <w:rsid w:val="0013756C"/>
    <w:rsid w:val="001375E7"/>
    <w:rsid w:val="00137674"/>
    <w:rsid w:val="00137748"/>
    <w:rsid w:val="001378C2"/>
    <w:rsid w:val="00137AB5"/>
    <w:rsid w:val="00137ADA"/>
    <w:rsid w:val="00137B1C"/>
    <w:rsid w:val="00137BD0"/>
    <w:rsid w:val="00137C99"/>
    <w:rsid w:val="00137F0B"/>
    <w:rsid w:val="00140189"/>
    <w:rsid w:val="0014034A"/>
    <w:rsid w:val="001405EF"/>
    <w:rsid w:val="001406CA"/>
    <w:rsid w:val="00140853"/>
    <w:rsid w:val="001409D1"/>
    <w:rsid w:val="00140A4B"/>
    <w:rsid w:val="00140BF8"/>
    <w:rsid w:val="00140D96"/>
    <w:rsid w:val="001413A4"/>
    <w:rsid w:val="00141493"/>
    <w:rsid w:val="00141C10"/>
    <w:rsid w:val="00142074"/>
    <w:rsid w:val="0014238D"/>
    <w:rsid w:val="00142450"/>
    <w:rsid w:val="00142572"/>
    <w:rsid w:val="0014269E"/>
    <w:rsid w:val="001426BA"/>
    <w:rsid w:val="001427AB"/>
    <w:rsid w:val="001427DC"/>
    <w:rsid w:val="00142AB0"/>
    <w:rsid w:val="00142CD1"/>
    <w:rsid w:val="00142ED8"/>
    <w:rsid w:val="00142F35"/>
    <w:rsid w:val="001430C3"/>
    <w:rsid w:val="0014344B"/>
    <w:rsid w:val="001439B6"/>
    <w:rsid w:val="00143A18"/>
    <w:rsid w:val="00143A90"/>
    <w:rsid w:val="00143ACC"/>
    <w:rsid w:val="00143AF9"/>
    <w:rsid w:val="00143AFF"/>
    <w:rsid w:val="00143CEC"/>
    <w:rsid w:val="00143EAB"/>
    <w:rsid w:val="00143FA9"/>
    <w:rsid w:val="00144109"/>
    <w:rsid w:val="0014445A"/>
    <w:rsid w:val="00144613"/>
    <w:rsid w:val="001447D9"/>
    <w:rsid w:val="00144A9F"/>
    <w:rsid w:val="00144BA2"/>
    <w:rsid w:val="0014500F"/>
    <w:rsid w:val="001450D2"/>
    <w:rsid w:val="001451AA"/>
    <w:rsid w:val="00145262"/>
    <w:rsid w:val="00145FAC"/>
    <w:rsid w:val="001460D4"/>
    <w:rsid w:val="00146207"/>
    <w:rsid w:val="001462AA"/>
    <w:rsid w:val="001463A4"/>
    <w:rsid w:val="001464C0"/>
    <w:rsid w:val="00146534"/>
    <w:rsid w:val="0014699B"/>
    <w:rsid w:val="00146C0C"/>
    <w:rsid w:val="00146D2C"/>
    <w:rsid w:val="00146D57"/>
    <w:rsid w:val="00146E10"/>
    <w:rsid w:val="00146FFC"/>
    <w:rsid w:val="001471A4"/>
    <w:rsid w:val="001471FD"/>
    <w:rsid w:val="001472E4"/>
    <w:rsid w:val="00147304"/>
    <w:rsid w:val="001473B8"/>
    <w:rsid w:val="001475DB"/>
    <w:rsid w:val="00147677"/>
    <w:rsid w:val="00147742"/>
    <w:rsid w:val="001479A4"/>
    <w:rsid w:val="001479AB"/>
    <w:rsid w:val="00147BF2"/>
    <w:rsid w:val="00147FFA"/>
    <w:rsid w:val="001500B0"/>
    <w:rsid w:val="0015013F"/>
    <w:rsid w:val="00150170"/>
    <w:rsid w:val="00150302"/>
    <w:rsid w:val="00150385"/>
    <w:rsid w:val="00150535"/>
    <w:rsid w:val="00150713"/>
    <w:rsid w:val="0015097E"/>
    <w:rsid w:val="00150C36"/>
    <w:rsid w:val="00150DDF"/>
    <w:rsid w:val="00151098"/>
    <w:rsid w:val="0015133D"/>
    <w:rsid w:val="0015184E"/>
    <w:rsid w:val="00151C59"/>
    <w:rsid w:val="00151C92"/>
    <w:rsid w:val="00151D50"/>
    <w:rsid w:val="00151E0D"/>
    <w:rsid w:val="00151E23"/>
    <w:rsid w:val="00151E34"/>
    <w:rsid w:val="00151E9D"/>
    <w:rsid w:val="00152363"/>
    <w:rsid w:val="001524C5"/>
    <w:rsid w:val="00152554"/>
    <w:rsid w:val="001525AE"/>
    <w:rsid w:val="001526AB"/>
    <w:rsid w:val="001526E0"/>
    <w:rsid w:val="00152A9A"/>
    <w:rsid w:val="00152C30"/>
    <w:rsid w:val="00152FF9"/>
    <w:rsid w:val="00153229"/>
    <w:rsid w:val="001535EA"/>
    <w:rsid w:val="0015394B"/>
    <w:rsid w:val="0015394E"/>
    <w:rsid w:val="0015424C"/>
    <w:rsid w:val="0015463B"/>
    <w:rsid w:val="001546EB"/>
    <w:rsid w:val="00154755"/>
    <w:rsid w:val="001548C2"/>
    <w:rsid w:val="001548CB"/>
    <w:rsid w:val="00154A9F"/>
    <w:rsid w:val="00154D12"/>
    <w:rsid w:val="00154FF6"/>
    <w:rsid w:val="001550A0"/>
    <w:rsid w:val="001550C6"/>
    <w:rsid w:val="001551B5"/>
    <w:rsid w:val="001551DF"/>
    <w:rsid w:val="00155255"/>
    <w:rsid w:val="00155317"/>
    <w:rsid w:val="001556A5"/>
    <w:rsid w:val="001556EC"/>
    <w:rsid w:val="00155E96"/>
    <w:rsid w:val="00155F3F"/>
    <w:rsid w:val="00156590"/>
    <w:rsid w:val="00156647"/>
    <w:rsid w:val="0015667C"/>
    <w:rsid w:val="001567E0"/>
    <w:rsid w:val="0015683A"/>
    <w:rsid w:val="00156ABA"/>
    <w:rsid w:val="00156AE4"/>
    <w:rsid w:val="00156AE5"/>
    <w:rsid w:val="00156DF5"/>
    <w:rsid w:val="00156E0F"/>
    <w:rsid w:val="001570B1"/>
    <w:rsid w:val="00157219"/>
    <w:rsid w:val="001572E2"/>
    <w:rsid w:val="00157709"/>
    <w:rsid w:val="001577DC"/>
    <w:rsid w:val="00157BA7"/>
    <w:rsid w:val="00157E32"/>
    <w:rsid w:val="00157F0B"/>
    <w:rsid w:val="00160253"/>
    <w:rsid w:val="00160554"/>
    <w:rsid w:val="00160576"/>
    <w:rsid w:val="00160744"/>
    <w:rsid w:val="001608F0"/>
    <w:rsid w:val="0016090D"/>
    <w:rsid w:val="00160976"/>
    <w:rsid w:val="00160A10"/>
    <w:rsid w:val="0016115C"/>
    <w:rsid w:val="001611EC"/>
    <w:rsid w:val="0016120D"/>
    <w:rsid w:val="00161436"/>
    <w:rsid w:val="00161B7E"/>
    <w:rsid w:val="00161C65"/>
    <w:rsid w:val="0016224A"/>
    <w:rsid w:val="00162368"/>
    <w:rsid w:val="00162590"/>
    <w:rsid w:val="00162631"/>
    <w:rsid w:val="001628F8"/>
    <w:rsid w:val="00162AD1"/>
    <w:rsid w:val="00162B49"/>
    <w:rsid w:val="00162B84"/>
    <w:rsid w:val="00162BA0"/>
    <w:rsid w:val="00162CE1"/>
    <w:rsid w:val="00162DF5"/>
    <w:rsid w:val="00162E0E"/>
    <w:rsid w:val="00163051"/>
    <w:rsid w:val="001630A5"/>
    <w:rsid w:val="00163326"/>
    <w:rsid w:val="00163478"/>
    <w:rsid w:val="00163494"/>
    <w:rsid w:val="001634B9"/>
    <w:rsid w:val="001634E5"/>
    <w:rsid w:val="001634FE"/>
    <w:rsid w:val="0016361C"/>
    <w:rsid w:val="00163758"/>
    <w:rsid w:val="00163960"/>
    <w:rsid w:val="00163B4F"/>
    <w:rsid w:val="00163DF9"/>
    <w:rsid w:val="00163E77"/>
    <w:rsid w:val="00163FE2"/>
    <w:rsid w:val="00163FF6"/>
    <w:rsid w:val="00164182"/>
    <w:rsid w:val="001644D7"/>
    <w:rsid w:val="00164675"/>
    <w:rsid w:val="001648C5"/>
    <w:rsid w:val="0016490D"/>
    <w:rsid w:val="00164968"/>
    <w:rsid w:val="00164992"/>
    <w:rsid w:val="0016499F"/>
    <w:rsid w:val="00164A04"/>
    <w:rsid w:val="00164BBC"/>
    <w:rsid w:val="00164E4E"/>
    <w:rsid w:val="00164F0E"/>
    <w:rsid w:val="00165094"/>
    <w:rsid w:val="001652FC"/>
    <w:rsid w:val="00165436"/>
    <w:rsid w:val="001655BD"/>
    <w:rsid w:val="0016565A"/>
    <w:rsid w:val="0016567C"/>
    <w:rsid w:val="001657D6"/>
    <w:rsid w:val="0016592B"/>
    <w:rsid w:val="00165997"/>
    <w:rsid w:val="001659C1"/>
    <w:rsid w:val="0016600E"/>
    <w:rsid w:val="001661F0"/>
    <w:rsid w:val="00166234"/>
    <w:rsid w:val="00166294"/>
    <w:rsid w:val="00166483"/>
    <w:rsid w:val="001664D8"/>
    <w:rsid w:val="00166A71"/>
    <w:rsid w:val="00166F47"/>
    <w:rsid w:val="00167050"/>
    <w:rsid w:val="00167975"/>
    <w:rsid w:val="00167A8E"/>
    <w:rsid w:val="00167B00"/>
    <w:rsid w:val="00167BA8"/>
    <w:rsid w:val="00167E45"/>
    <w:rsid w:val="0017020F"/>
    <w:rsid w:val="001706D8"/>
    <w:rsid w:val="00170906"/>
    <w:rsid w:val="00170A03"/>
    <w:rsid w:val="00170A91"/>
    <w:rsid w:val="00170F94"/>
    <w:rsid w:val="001712C8"/>
    <w:rsid w:val="001715FF"/>
    <w:rsid w:val="00171928"/>
    <w:rsid w:val="0017192D"/>
    <w:rsid w:val="00171D4C"/>
    <w:rsid w:val="001721D7"/>
    <w:rsid w:val="00172289"/>
    <w:rsid w:val="001722E2"/>
    <w:rsid w:val="0017239B"/>
    <w:rsid w:val="00172620"/>
    <w:rsid w:val="00172703"/>
    <w:rsid w:val="00172836"/>
    <w:rsid w:val="00172CCB"/>
    <w:rsid w:val="00173345"/>
    <w:rsid w:val="0017362B"/>
    <w:rsid w:val="0017369C"/>
    <w:rsid w:val="00173728"/>
    <w:rsid w:val="001739D6"/>
    <w:rsid w:val="00173A8E"/>
    <w:rsid w:val="00173EEF"/>
    <w:rsid w:val="001743E6"/>
    <w:rsid w:val="0017459B"/>
    <w:rsid w:val="001747AD"/>
    <w:rsid w:val="00174ADA"/>
    <w:rsid w:val="00174C23"/>
    <w:rsid w:val="00174C4B"/>
    <w:rsid w:val="00174C5D"/>
    <w:rsid w:val="00174FF8"/>
    <w:rsid w:val="0017502C"/>
    <w:rsid w:val="0017521A"/>
    <w:rsid w:val="001753E7"/>
    <w:rsid w:val="00175428"/>
    <w:rsid w:val="00175653"/>
    <w:rsid w:val="00175ACF"/>
    <w:rsid w:val="00175AEF"/>
    <w:rsid w:val="00175B84"/>
    <w:rsid w:val="00175EC6"/>
    <w:rsid w:val="00175F83"/>
    <w:rsid w:val="001760AC"/>
    <w:rsid w:val="0017615F"/>
    <w:rsid w:val="0017619A"/>
    <w:rsid w:val="0017628F"/>
    <w:rsid w:val="0017637A"/>
    <w:rsid w:val="0017682A"/>
    <w:rsid w:val="001769AD"/>
    <w:rsid w:val="00176BF4"/>
    <w:rsid w:val="00176DAD"/>
    <w:rsid w:val="00176EEF"/>
    <w:rsid w:val="00176F09"/>
    <w:rsid w:val="001770F5"/>
    <w:rsid w:val="001771F9"/>
    <w:rsid w:val="0017730E"/>
    <w:rsid w:val="001773D6"/>
    <w:rsid w:val="001773FC"/>
    <w:rsid w:val="001774A1"/>
    <w:rsid w:val="00177BD4"/>
    <w:rsid w:val="00177C96"/>
    <w:rsid w:val="00177F38"/>
    <w:rsid w:val="00180177"/>
    <w:rsid w:val="001802E6"/>
    <w:rsid w:val="0018032A"/>
    <w:rsid w:val="001803CF"/>
    <w:rsid w:val="001803EA"/>
    <w:rsid w:val="001805C5"/>
    <w:rsid w:val="001805CE"/>
    <w:rsid w:val="001809B1"/>
    <w:rsid w:val="001811A6"/>
    <w:rsid w:val="00181277"/>
    <w:rsid w:val="0018143F"/>
    <w:rsid w:val="0018149B"/>
    <w:rsid w:val="001814AD"/>
    <w:rsid w:val="0018163C"/>
    <w:rsid w:val="001816BA"/>
    <w:rsid w:val="00181807"/>
    <w:rsid w:val="0018198D"/>
    <w:rsid w:val="00181F29"/>
    <w:rsid w:val="00181FF8"/>
    <w:rsid w:val="0018205E"/>
    <w:rsid w:val="001821BA"/>
    <w:rsid w:val="0018220A"/>
    <w:rsid w:val="00182288"/>
    <w:rsid w:val="00182555"/>
    <w:rsid w:val="00182636"/>
    <w:rsid w:val="0018268C"/>
    <w:rsid w:val="00182BBA"/>
    <w:rsid w:val="00182CC3"/>
    <w:rsid w:val="00182DA1"/>
    <w:rsid w:val="00182F75"/>
    <w:rsid w:val="00183011"/>
    <w:rsid w:val="00183146"/>
    <w:rsid w:val="001832C4"/>
    <w:rsid w:val="0018349E"/>
    <w:rsid w:val="001834F2"/>
    <w:rsid w:val="0018359D"/>
    <w:rsid w:val="0018361B"/>
    <w:rsid w:val="00183760"/>
    <w:rsid w:val="00183775"/>
    <w:rsid w:val="0018389A"/>
    <w:rsid w:val="001838D2"/>
    <w:rsid w:val="00183995"/>
    <w:rsid w:val="00183CE9"/>
    <w:rsid w:val="00183E93"/>
    <w:rsid w:val="00183F54"/>
    <w:rsid w:val="0018432E"/>
    <w:rsid w:val="001843D0"/>
    <w:rsid w:val="0018453D"/>
    <w:rsid w:val="00184553"/>
    <w:rsid w:val="00184A63"/>
    <w:rsid w:val="00184B70"/>
    <w:rsid w:val="00184D48"/>
    <w:rsid w:val="00184D64"/>
    <w:rsid w:val="00184FE2"/>
    <w:rsid w:val="00185048"/>
    <w:rsid w:val="00185111"/>
    <w:rsid w:val="001856C1"/>
    <w:rsid w:val="00185719"/>
    <w:rsid w:val="00185B7C"/>
    <w:rsid w:val="00185B8A"/>
    <w:rsid w:val="0018615F"/>
    <w:rsid w:val="00186227"/>
    <w:rsid w:val="0018622A"/>
    <w:rsid w:val="00186891"/>
    <w:rsid w:val="00186BE5"/>
    <w:rsid w:val="00186E03"/>
    <w:rsid w:val="00186E2B"/>
    <w:rsid w:val="0018709C"/>
    <w:rsid w:val="00187351"/>
    <w:rsid w:val="00187389"/>
    <w:rsid w:val="00187576"/>
    <w:rsid w:val="00187A8E"/>
    <w:rsid w:val="00187B93"/>
    <w:rsid w:val="00187D72"/>
    <w:rsid w:val="00187DC3"/>
    <w:rsid w:val="00187E67"/>
    <w:rsid w:val="00187ECF"/>
    <w:rsid w:val="00187F0F"/>
    <w:rsid w:val="00187F49"/>
    <w:rsid w:val="001900E0"/>
    <w:rsid w:val="001901B9"/>
    <w:rsid w:val="0019021C"/>
    <w:rsid w:val="00190480"/>
    <w:rsid w:val="001905AE"/>
    <w:rsid w:val="0019065A"/>
    <w:rsid w:val="001909C7"/>
    <w:rsid w:val="00190AC1"/>
    <w:rsid w:val="00190B04"/>
    <w:rsid w:val="00190CC4"/>
    <w:rsid w:val="00190F0C"/>
    <w:rsid w:val="001910C2"/>
    <w:rsid w:val="0019112E"/>
    <w:rsid w:val="0019130F"/>
    <w:rsid w:val="00191405"/>
    <w:rsid w:val="00191501"/>
    <w:rsid w:val="0019150A"/>
    <w:rsid w:val="0019166B"/>
    <w:rsid w:val="001918B4"/>
    <w:rsid w:val="00191908"/>
    <w:rsid w:val="00191B0F"/>
    <w:rsid w:val="00191BF9"/>
    <w:rsid w:val="00192354"/>
    <w:rsid w:val="0019238C"/>
    <w:rsid w:val="0019270E"/>
    <w:rsid w:val="001929A1"/>
    <w:rsid w:val="00192C19"/>
    <w:rsid w:val="00192C20"/>
    <w:rsid w:val="0019301F"/>
    <w:rsid w:val="0019305F"/>
    <w:rsid w:val="0019317E"/>
    <w:rsid w:val="001931A4"/>
    <w:rsid w:val="0019341A"/>
    <w:rsid w:val="00193825"/>
    <w:rsid w:val="001939DC"/>
    <w:rsid w:val="00193B54"/>
    <w:rsid w:val="00193C40"/>
    <w:rsid w:val="00193E9B"/>
    <w:rsid w:val="00193F20"/>
    <w:rsid w:val="00193FEF"/>
    <w:rsid w:val="0019419A"/>
    <w:rsid w:val="001941A4"/>
    <w:rsid w:val="0019448F"/>
    <w:rsid w:val="001944A9"/>
    <w:rsid w:val="00194754"/>
    <w:rsid w:val="001947E1"/>
    <w:rsid w:val="00194A8B"/>
    <w:rsid w:val="00194BC0"/>
    <w:rsid w:val="00194D0C"/>
    <w:rsid w:val="00194E40"/>
    <w:rsid w:val="00194EE5"/>
    <w:rsid w:val="0019530D"/>
    <w:rsid w:val="00195445"/>
    <w:rsid w:val="00195488"/>
    <w:rsid w:val="00195613"/>
    <w:rsid w:val="0019566A"/>
    <w:rsid w:val="00195766"/>
    <w:rsid w:val="0019589C"/>
    <w:rsid w:val="00195908"/>
    <w:rsid w:val="00195967"/>
    <w:rsid w:val="00195A1E"/>
    <w:rsid w:val="00195A4F"/>
    <w:rsid w:val="00195AB0"/>
    <w:rsid w:val="00195B40"/>
    <w:rsid w:val="00195B5B"/>
    <w:rsid w:val="00195F84"/>
    <w:rsid w:val="00196008"/>
    <w:rsid w:val="001960AC"/>
    <w:rsid w:val="001961A1"/>
    <w:rsid w:val="0019636E"/>
    <w:rsid w:val="001967F2"/>
    <w:rsid w:val="0019681D"/>
    <w:rsid w:val="00196882"/>
    <w:rsid w:val="00196B1F"/>
    <w:rsid w:val="00196D76"/>
    <w:rsid w:val="00196EF1"/>
    <w:rsid w:val="001977B2"/>
    <w:rsid w:val="001978A9"/>
    <w:rsid w:val="00197A16"/>
    <w:rsid w:val="00197CFD"/>
    <w:rsid w:val="00197DF9"/>
    <w:rsid w:val="00197E8D"/>
    <w:rsid w:val="001A005C"/>
    <w:rsid w:val="001A03F6"/>
    <w:rsid w:val="001A04B7"/>
    <w:rsid w:val="001A0AA2"/>
    <w:rsid w:val="001A0BC0"/>
    <w:rsid w:val="001A0C52"/>
    <w:rsid w:val="001A0F51"/>
    <w:rsid w:val="001A10F0"/>
    <w:rsid w:val="001A12DB"/>
    <w:rsid w:val="001A1302"/>
    <w:rsid w:val="001A1408"/>
    <w:rsid w:val="001A14B2"/>
    <w:rsid w:val="001A175A"/>
    <w:rsid w:val="001A1829"/>
    <w:rsid w:val="001A1917"/>
    <w:rsid w:val="001A192E"/>
    <w:rsid w:val="001A1987"/>
    <w:rsid w:val="001A1AA5"/>
    <w:rsid w:val="001A1B87"/>
    <w:rsid w:val="001A1DF5"/>
    <w:rsid w:val="001A1E1F"/>
    <w:rsid w:val="001A1EE5"/>
    <w:rsid w:val="001A1FB3"/>
    <w:rsid w:val="001A2025"/>
    <w:rsid w:val="001A21FC"/>
    <w:rsid w:val="001A2564"/>
    <w:rsid w:val="001A2A04"/>
    <w:rsid w:val="001A2A49"/>
    <w:rsid w:val="001A2DF3"/>
    <w:rsid w:val="001A2EC8"/>
    <w:rsid w:val="001A2FD5"/>
    <w:rsid w:val="001A3230"/>
    <w:rsid w:val="001A3300"/>
    <w:rsid w:val="001A335C"/>
    <w:rsid w:val="001A3471"/>
    <w:rsid w:val="001A3529"/>
    <w:rsid w:val="001A36CD"/>
    <w:rsid w:val="001A37A0"/>
    <w:rsid w:val="001A3A43"/>
    <w:rsid w:val="001A3B09"/>
    <w:rsid w:val="001A3C58"/>
    <w:rsid w:val="001A3D11"/>
    <w:rsid w:val="001A3D13"/>
    <w:rsid w:val="001A3E43"/>
    <w:rsid w:val="001A432E"/>
    <w:rsid w:val="001A43EA"/>
    <w:rsid w:val="001A4486"/>
    <w:rsid w:val="001A44D9"/>
    <w:rsid w:val="001A4656"/>
    <w:rsid w:val="001A491E"/>
    <w:rsid w:val="001A4C43"/>
    <w:rsid w:val="001A4C90"/>
    <w:rsid w:val="001A4CBE"/>
    <w:rsid w:val="001A4D28"/>
    <w:rsid w:val="001A50AF"/>
    <w:rsid w:val="001A51A3"/>
    <w:rsid w:val="001A5503"/>
    <w:rsid w:val="001A5697"/>
    <w:rsid w:val="001A56AC"/>
    <w:rsid w:val="001A5751"/>
    <w:rsid w:val="001A581A"/>
    <w:rsid w:val="001A5A00"/>
    <w:rsid w:val="001A5B11"/>
    <w:rsid w:val="001A5D8C"/>
    <w:rsid w:val="001A5F54"/>
    <w:rsid w:val="001A5FF2"/>
    <w:rsid w:val="001A608E"/>
    <w:rsid w:val="001A6173"/>
    <w:rsid w:val="001A6182"/>
    <w:rsid w:val="001A61D2"/>
    <w:rsid w:val="001A64A9"/>
    <w:rsid w:val="001A65C1"/>
    <w:rsid w:val="001A65D8"/>
    <w:rsid w:val="001A6845"/>
    <w:rsid w:val="001A6CBA"/>
    <w:rsid w:val="001A6F0B"/>
    <w:rsid w:val="001A7076"/>
    <w:rsid w:val="001A72F5"/>
    <w:rsid w:val="001A73E7"/>
    <w:rsid w:val="001A75EA"/>
    <w:rsid w:val="001A7701"/>
    <w:rsid w:val="001A7A6E"/>
    <w:rsid w:val="001A7DA6"/>
    <w:rsid w:val="001A7F6A"/>
    <w:rsid w:val="001B015C"/>
    <w:rsid w:val="001B0295"/>
    <w:rsid w:val="001B02DF"/>
    <w:rsid w:val="001B04C0"/>
    <w:rsid w:val="001B05F9"/>
    <w:rsid w:val="001B0641"/>
    <w:rsid w:val="001B0738"/>
    <w:rsid w:val="001B0919"/>
    <w:rsid w:val="001B0B74"/>
    <w:rsid w:val="001B0B85"/>
    <w:rsid w:val="001B0D87"/>
    <w:rsid w:val="001B0D97"/>
    <w:rsid w:val="001B0E5C"/>
    <w:rsid w:val="001B0F80"/>
    <w:rsid w:val="001B1064"/>
    <w:rsid w:val="001B145E"/>
    <w:rsid w:val="001B1684"/>
    <w:rsid w:val="001B19F9"/>
    <w:rsid w:val="001B1AC7"/>
    <w:rsid w:val="001B1B55"/>
    <w:rsid w:val="001B1D7E"/>
    <w:rsid w:val="001B1D92"/>
    <w:rsid w:val="001B1F81"/>
    <w:rsid w:val="001B1FF9"/>
    <w:rsid w:val="001B220D"/>
    <w:rsid w:val="001B22A9"/>
    <w:rsid w:val="001B2441"/>
    <w:rsid w:val="001B2514"/>
    <w:rsid w:val="001B2DCA"/>
    <w:rsid w:val="001B3334"/>
    <w:rsid w:val="001B342A"/>
    <w:rsid w:val="001B371D"/>
    <w:rsid w:val="001B376D"/>
    <w:rsid w:val="001B3785"/>
    <w:rsid w:val="001B3793"/>
    <w:rsid w:val="001B37CC"/>
    <w:rsid w:val="001B3999"/>
    <w:rsid w:val="001B4011"/>
    <w:rsid w:val="001B451C"/>
    <w:rsid w:val="001B4718"/>
    <w:rsid w:val="001B4724"/>
    <w:rsid w:val="001B4CC7"/>
    <w:rsid w:val="001B4D64"/>
    <w:rsid w:val="001B50B1"/>
    <w:rsid w:val="001B51A6"/>
    <w:rsid w:val="001B51C7"/>
    <w:rsid w:val="001B53F1"/>
    <w:rsid w:val="001B55F0"/>
    <w:rsid w:val="001B584B"/>
    <w:rsid w:val="001B5A5D"/>
    <w:rsid w:val="001B5B7C"/>
    <w:rsid w:val="001B5B94"/>
    <w:rsid w:val="001B5DCF"/>
    <w:rsid w:val="001B610F"/>
    <w:rsid w:val="001B6133"/>
    <w:rsid w:val="001B62F7"/>
    <w:rsid w:val="001B6722"/>
    <w:rsid w:val="001B67E0"/>
    <w:rsid w:val="001B686C"/>
    <w:rsid w:val="001B6AFF"/>
    <w:rsid w:val="001B6CC9"/>
    <w:rsid w:val="001B6D01"/>
    <w:rsid w:val="001B6D6B"/>
    <w:rsid w:val="001B71F7"/>
    <w:rsid w:val="001B72D1"/>
    <w:rsid w:val="001B796B"/>
    <w:rsid w:val="001B7C72"/>
    <w:rsid w:val="001C0110"/>
    <w:rsid w:val="001C01A3"/>
    <w:rsid w:val="001C02CE"/>
    <w:rsid w:val="001C02D6"/>
    <w:rsid w:val="001C02E2"/>
    <w:rsid w:val="001C0342"/>
    <w:rsid w:val="001C04D9"/>
    <w:rsid w:val="001C055C"/>
    <w:rsid w:val="001C05CA"/>
    <w:rsid w:val="001C0880"/>
    <w:rsid w:val="001C0D97"/>
    <w:rsid w:val="001C139B"/>
    <w:rsid w:val="001C1A2A"/>
    <w:rsid w:val="001C1BD9"/>
    <w:rsid w:val="001C1CE5"/>
    <w:rsid w:val="001C1DF2"/>
    <w:rsid w:val="001C1F75"/>
    <w:rsid w:val="001C1F93"/>
    <w:rsid w:val="001C219D"/>
    <w:rsid w:val="001C22DD"/>
    <w:rsid w:val="001C2329"/>
    <w:rsid w:val="001C23EE"/>
    <w:rsid w:val="001C24A8"/>
    <w:rsid w:val="001C2579"/>
    <w:rsid w:val="001C25BF"/>
    <w:rsid w:val="001C290A"/>
    <w:rsid w:val="001C2E05"/>
    <w:rsid w:val="001C2E35"/>
    <w:rsid w:val="001C33C4"/>
    <w:rsid w:val="001C3669"/>
    <w:rsid w:val="001C37DF"/>
    <w:rsid w:val="001C37F4"/>
    <w:rsid w:val="001C3A91"/>
    <w:rsid w:val="001C3AEA"/>
    <w:rsid w:val="001C3D2A"/>
    <w:rsid w:val="001C3FCD"/>
    <w:rsid w:val="001C400A"/>
    <w:rsid w:val="001C4196"/>
    <w:rsid w:val="001C42C3"/>
    <w:rsid w:val="001C46A6"/>
    <w:rsid w:val="001C4A6C"/>
    <w:rsid w:val="001C4B50"/>
    <w:rsid w:val="001C4E72"/>
    <w:rsid w:val="001C52A2"/>
    <w:rsid w:val="001C5380"/>
    <w:rsid w:val="001C53DB"/>
    <w:rsid w:val="001C540D"/>
    <w:rsid w:val="001C55AE"/>
    <w:rsid w:val="001C55BD"/>
    <w:rsid w:val="001C5F76"/>
    <w:rsid w:val="001C605A"/>
    <w:rsid w:val="001C6158"/>
    <w:rsid w:val="001C616B"/>
    <w:rsid w:val="001C6350"/>
    <w:rsid w:val="001C63B2"/>
    <w:rsid w:val="001C65BC"/>
    <w:rsid w:val="001C65CC"/>
    <w:rsid w:val="001C685B"/>
    <w:rsid w:val="001C69A3"/>
    <w:rsid w:val="001C6B44"/>
    <w:rsid w:val="001C6CD5"/>
    <w:rsid w:val="001C6E56"/>
    <w:rsid w:val="001C6FC7"/>
    <w:rsid w:val="001C700F"/>
    <w:rsid w:val="001C7197"/>
    <w:rsid w:val="001C73D6"/>
    <w:rsid w:val="001C747A"/>
    <w:rsid w:val="001C748B"/>
    <w:rsid w:val="001C75B2"/>
    <w:rsid w:val="001C75E4"/>
    <w:rsid w:val="001C760B"/>
    <w:rsid w:val="001C767E"/>
    <w:rsid w:val="001C76B9"/>
    <w:rsid w:val="001C76BE"/>
    <w:rsid w:val="001C7706"/>
    <w:rsid w:val="001C7798"/>
    <w:rsid w:val="001C7AB6"/>
    <w:rsid w:val="001C7F03"/>
    <w:rsid w:val="001C7FB2"/>
    <w:rsid w:val="001C7FC5"/>
    <w:rsid w:val="001D01C1"/>
    <w:rsid w:val="001D0255"/>
    <w:rsid w:val="001D0325"/>
    <w:rsid w:val="001D032C"/>
    <w:rsid w:val="001D03DD"/>
    <w:rsid w:val="001D040D"/>
    <w:rsid w:val="001D079D"/>
    <w:rsid w:val="001D07A2"/>
    <w:rsid w:val="001D0A3D"/>
    <w:rsid w:val="001D0B8F"/>
    <w:rsid w:val="001D0BD9"/>
    <w:rsid w:val="001D0C3A"/>
    <w:rsid w:val="001D0FA8"/>
    <w:rsid w:val="001D12FD"/>
    <w:rsid w:val="001D14C6"/>
    <w:rsid w:val="001D1A98"/>
    <w:rsid w:val="001D1C8F"/>
    <w:rsid w:val="001D1CAC"/>
    <w:rsid w:val="001D1D8F"/>
    <w:rsid w:val="001D1D94"/>
    <w:rsid w:val="001D21BA"/>
    <w:rsid w:val="001D21E5"/>
    <w:rsid w:val="001D232E"/>
    <w:rsid w:val="001D23B7"/>
    <w:rsid w:val="001D29A8"/>
    <w:rsid w:val="001D2A94"/>
    <w:rsid w:val="001D2AB0"/>
    <w:rsid w:val="001D2B44"/>
    <w:rsid w:val="001D2B7D"/>
    <w:rsid w:val="001D2B7E"/>
    <w:rsid w:val="001D2F5C"/>
    <w:rsid w:val="001D31EF"/>
    <w:rsid w:val="001D3578"/>
    <w:rsid w:val="001D396D"/>
    <w:rsid w:val="001D3CFC"/>
    <w:rsid w:val="001D3E9F"/>
    <w:rsid w:val="001D43EE"/>
    <w:rsid w:val="001D4405"/>
    <w:rsid w:val="001D44B0"/>
    <w:rsid w:val="001D469C"/>
    <w:rsid w:val="001D4823"/>
    <w:rsid w:val="001D48FC"/>
    <w:rsid w:val="001D49EF"/>
    <w:rsid w:val="001D4D7F"/>
    <w:rsid w:val="001D5181"/>
    <w:rsid w:val="001D51BA"/>
    <w:rsid w:val="001D51DB"/>
    <w:rsid w:val="001D52F4"/>
    <w:rsid w:val="001D5337"/>
    <w:rsid w:val="001D53E7"/>
    <w:rsid w:val="001D58D8"/>
    <w:rsid w:val="001D58F1"/>
    <w:rsid w:val="001D592F"/>
    <w:rsid w:val="001D597D"/>
    <w:rsid w:val="001D5BEF"/>
    <w:rsid w:val="001D5C64"/>
    <w:rsid w:val="001D5D8E"/>
    <w:rsid w:val="001D5F29"/>
    <w:rsid w:val="001D5FE3"/>
    <w:rsid w:val="001D60F4"/>
    <w:rsid w:val="001D61C9"/>
    <w:rsid w:val="001D6342"/>
    <w:rsid w:val="001D6484"/>
    <w:rsid w:val="001D6595"/>
    <w:rsid w:val="001D67C3"/>
    <w:rsid w:val="001D6D1D"/>
    <w:rsid w:val="001D6D53"/>
    <w:rsid w:val="001D712A"/>
    <w:rsid w:val="001D71CE"/>
    <w:rsid w:val="001D76D0"/>
    <w:rsid w:val="001D7863"/>
    <w:rsid w:val="001D789E"/>
    <w:rsid w:val="001D7944"/>
    <w:rsid w:val="001D7A92"/>
    <w:rsid w:val="001D7E16"/>
    <w:rsid w:val="001D7F05"/>
    <w:rsid w:val="001E00CA"/>
    <w:rsid w:val="001E0441"/>
    <w:rsid w:val="001E04EC"/>
    <w:rsid w:val="001E056C"/>
    <w:rsid w:val="001E056F"/>
    <w:rsid w:val="001E057F"/>
    <w:rsid w:val="001E0759"/>
    <w:rsid w:val="001E0EDD"/>
    <w:rsid w:val="001E0FDB"/>
    <w:rsid w:val="001E10F4"/>
    <w:rsid w:val="001E1381"/>
    <w:rsid w:val="001E13FA"/>
    <w:rsid w:val="001E171F"/>
    <w:rsid w:val="001E1749"/>
    <w:rsid w:val="001E176A"/>
    <w:rsid w:val="001E1A98"/>
    <w:rsid w:val="001E1D3E"/>
    <w:rsid w:val="001E1FDF"/>
    <w:rsid w:val="001E2425"/>
    <w:rsid w:val="001E25CE"/>
    <w:rsid w:val="001E26C5"/>
    <w:rsid w:val="001E2BB6"/>
    <w:rsid w:val="001E2F1E"/>
    <w:rsid w:val="001E303B"/>
    <w:rsid w:val="001E30C3"/>
    <w:rsid w:val="001E3159"/>
    <w:rsid w:val="001E31D1"/>
    <w:rsid w:val="001E32D9"/>
    <w:rsid w:val="001E337C"/>
    <w:rsid w:val="001E3512"/>
    <w:rsid w:val="001E3741"/>
    <w:rsid w:val="001E3A74"/>
    <w:rsid w:val="001E3C30"/>
    <w:rsid w:val="001E3E97"/>
    <w:rsid w:val="001E3EFD"/>
    <w:rsid w:val="001E3F7A"/>
    <w:rsid w:val="001E401D"/>
    <w:rsid w:val="001E4173"/>
    <w:rsid w:val="001E4242"/>
    <w:rsid w:val="001E4343"/>
    <w:rsid w:val="001E4A62"/>
    <w:rsid w:val="001E4AFA"/>
    <w:rsid w:val="001E4D9B"/>
    <w:rsid w:val="001E501B"/>
    <w:rsid w:val="001E50D9"/>
    <w:rsid w:val="001E5151"/>
    <w:rsid w:val="001E51D8"/>
    <w:rsid w:val="001E5409"/>
    <w:rsid w:val="001E552F"/>
    <w:rsid w:val="001E56E2"/>
    <w:rsid w:val="001E5796"/>
    <w:rsid w:val="001E58C0"/>
    <w:rsid w:val="001E58E2"/>
    <w:rsid w:val="001E5B8A"/>
    <w:rsid w:val="001E5CA6"/>
    <w:rsid w:val="001E5D5A"/>
    <w:rsid w:val="001E5F2A"/>
    <w:rsid w:val="001E5FAF"/>
    <w:rsid w:val="001E5FC5"/>
    <w:rsid w:val="001E6634"/>
    <w:rsid w:val="001E66D4"/>
    <w:rsid w:val="001E6A36"/>
    <w:rsid w:val="001E6A97"/>
    <w:rsid w:val="001E6BA2"/>
    <w:rsid w:val="001E6CD3"/>
    <w:rsid w:val="001E71F7"/>
    <w:rsid w:val="001E7AED"/>
    <w:rsid w:val="001E7D71"/>
    <w:rsid w:val="001E7DE3"/>
    <w:rsid w:val="001E7EEC"/>
    <w:rsid w:val="001E7F35"/>
    <w:rsid w:val="001F0030"/>
    <w:rsid w:val="001F0266"/>
    <w:rsid w:val="001F0283"/>
    <w:rsid w:val="001F0284"/>
    <w:rsid w:val="001F0473"/>
    <w:rsid w:val="001F0584"/>
    <w:rsid w:val="001F08F6"/>
    <w:rsid w:val="001F0B5A"/>
    <w:rsid w:val="001F1060"/>
    <w:rsid w:val="001F1080"/>
    <w:rsid w:val="001F1135"/>
    <w:rsid w:val="001F119E"/>
    <w:rsid w:val="001F11E0"/>
    <w:rsid w:val="001F12AC"/>
    <w:rsid w:val="001F12B1"/>
    <w:rsid w:val="001F1587"/>
    <w:rsid w:val="001F17D3"/>
    <w:rsid w:val="001F17EC"/>
    <w:rsid w:val="001F1906"/>
    <w:rsid w:val="001F191B"/>
    <w:rsid w:val="001F1964"/>
    <w:rsid w:val="001F19BF"/>
    <w:rsid w:val="001F19CB"/>
    <w:rsid w:val="001F19DD"/>
    <w:rsid w:val="001F1D16"/>
    <w:rsid w:val="001F1E40"/>
    <w:rsid w:val="001F2498"/>
    <w:rsid w:val="001F269B"/>
    <w:rsid w:val="001F2BF7"/>
    <w:rsid w:val="001F2E98"/>
    <w:rsid w:val="001F304B"/>
    <w:rsid w:val="001F31D7"/>
    <w:rsid w:val="001F326D"/>
    <w:rsid w:val="001F33F9"/>
    <w:rsid w:val="001F354E"/>
    <w:rsid w:val="001F35A1"/>
    <w:rsid w:val="001F36E8"/>
    <w:rsid w:val="001F3779"/>
    <w:rsid w:val="001F3916"/>
    <w:rsid w:val="001F3972"/>
    <w:rsid w:val="001F3B46"/>
    <w:rsid w:val="001F3E86"/>
    <w:rsid w:val="001F4158"/>
    <w:rsid w:val="001F4337"/>
    <w:rsid w:val="001F43F4"/>
    <w:rsid w:val="001F466A"/>
    <w:rsid w:val="001F4733"/>
    <w:rsid w:val="001F4755"/>
    <w:rsid w:val="001F477D"/>
    <w:rsid w:val="001F4908"/>
    <w:rsid w:val="001F491C"/>
    <w:rsid w:val="001F4B2B"/>
    <w:rsid w:val="001F4EF6"/>
    <w:rsid w:val="001F4F42"/>
    <w:rsid w:val="001F4F8F"/>
    <w:rsid w:val="001F5021"/>
    <w:rsid w:val="001F51AA"/>
    <w:rsid w:val="001F54C5"/>
    <w:rsid w:val="001F5501"/>
    <w:rsid w:val="001F5569"/>
    <w:rsid w:val="001F5AD7"/>
    <w:rsid w:val="001F5AD9"/>
    <w:rsid w:val="001F5C66"/>
    <w:rsid w:val="001F5CFC"/>
    <w:rsid w:val="001F6161"/>
    <w:rsid w:val="001F6233"/>
    <w:rsid w:val="001F63BA"/>
    <w:rsid w:val="001F662C"/>
    <w:rsid w:val="001F66B3"/>
    <w:rsid w:val="001F6806"/>
    <w:rsid w:val="001F6823"/>
    <w:rsid w:val="001F68A8"/>
    <w:rsid w:val="001F6AF0"/>
    <w:rsid w:val="001F6B0B"/>
    <w:rsid w:val="001F6B37"/>
    <w:rsid w:val="001F6E18"/>
    <w:rsid w:val="001F6FF7"/>
    <w:rsid w:val="001F7074"/>
    <w:rsid w:val="001F7146"/>
    <w:rsid w:val="001F7243"/>
    <w:rsid w:val="001F7394"/>
    <w:rsid w:val="001F7466"/>
    <w:rsid w:val="001F7585"/>
    <w:rsid w:val="001F75BC"/>
    <w:rsid w:val="001F75F3"/>
    <w:rsid w:val="001F77A9"/>
    <w:rsid w:val="001F7913"/>
    <w:rsid w:val="001F7A8F"/>
    <w:rsid w:val="001F7D7E"/>
    <w:rsid w:val="001F7DFA"/>
    <w:rsid w:val="001F7DFF"/>
    <w:rsid w:val="001F7F5C"/>
    <w:rsid w:val="0020003D"/>
    <w:rsid w:val="002003FB"/>
    <w:rsid w:val="00200490"/>
    <w:rsid w:val="00200552"/>
    <w:rsid w:val="002005C9"/>
    <w:rsid w:val="00200669"/>
    <w:rsid w:val="002006C3"/>
    <w:rsid w:val="002007EC"/>
    <w:rsid w:val="00200933"/>
    <w:rsid w:val="00200A54"/>
    <w:rsid w:val="00200A6D"/>
    <w:rsid w:val="00200B5D"/>
    <w:rsid w:val="00201186"/>
    <w:rsid w:val="0020136F"/>
    <w:rsid w:val="00201386"/>
    <w:rsid w:val="002013E5"/>
    <w:rsid w:val="00201428"/>
    <w:rsid w:val="002014BF"/>
    <w:rsid w:val="002015C5"/>
    <w:rsid w:val="00201A43"/>
    <w:rsid w:val="00201F3A"/>
    <w:rsid w:val="00201F52"/>
    <w:rsid w:val="002020C9"/>
    <w:rsid w:val="0020226E"/>
    <w:rsid w:val="00202433"/>
    <w:rsid w:val="0020246F"/>
    <w:rsid w:val="00202534"/>
    <w:rsid w:val="002026CB"/>
    <w:rsid w:val="0020294D"/>
    <w:rsid w:val="00202A5F"/>
    <w:rsid w:val="00202CC4"/>
    <w:rsid w:val="0020307B"/>
    <w:rsid w:val="00203548"/>
    <w:rsid w:val="002037B7"/>
    <w:rsid w:val="00203A49"/>
    <w:rsid w:val="00203F96"/>
    <w:rsid w:val="002042D9"/>
    <w:rsid w:val="0020440D"/>
    <w:rsid w:val="00204569"/>
    <w:rsid w:val="002047D7"/>
    <w:rsid w:val="00204909"/>
    <w:rsid w:val="002049B2"/>
    <w:rsid w:val="00204C52"/>
    <w:rsid w:val="00204CF1"/>
    <w:rsid w:val="00204DE9"/>
    <w:rsid w:val="00204E04"/>
    <w:rsid w:val="00204ED2"/>
    <w:rsid w:val="00204F3F"/>
    <w:rsid w:val="00204FCF"/>
    <w:rsid w:val="00204FED"/>
    <w:rsid w:val="00205183"/>
    <w:rsid w:val="00205216"/>
    <w:rsid w:val="002053A8"/>
    <w:rsid w:val="00205684"/>
    <w:rsid w:val="002058B1"/>
    <w:rsid w:val="00205A24"/>
    <w:rsid w:val="00205A35"/>
    <w:rsid w:val="00205B2E"/>
    <w:rsid w:val="00206008"/>
    <w:rsid w:val="002062C1"/>
    <w:rsid w:val="00206511"/>
    <w:rsid w:val="00206537"/>
    <w:rsid w:val="00206968"/>
    <w:rsid w:val="002069B2"/>
    <w:rsid w:val="00206D22"/>
    <w:rsid w:val="0020705C"/>
    <w:rsid w:val="002074BF"/>
    <w:rsid w:val="002074EC"/>
    <w:rsid w:val="00207675"/>
    <w:rsid w:val="002078B8"/>
    <w:rsid w:val="0020791D"/>
    <w:rsid w:val="0020794C"/>
    <w:rsid w:val="00207A5B"/>
    <w:rsid w:val="00207AE4"/>
    <w:rsid w:val="00207E79"/>
    <w:rsid w:val="00207FA3"/>
    <w:rsid w:val="002100DD"/>
    <w:rsid w:val="002100F0"/>
    <w:rsid w:val="00210172"/>
    <w:rsid w:val="00210230"/>
    <w:rsid w:val="00210980"/>
    <w:rsid w:val="002109F0"/>
    <w:rsid w:val="00210A59"/>
    <w:rsid w:val="00210B30"/>
    <w:rsid w:val="00210BCE"/>
    <w:rsid w:val="00210DEC"/>
    <w:rsid w:val="00210E3D"/>
    <w:rsid w:val="00210EBB"/>
    <w:rsid w:val="0021112A"/>
    <w:rsid w:val="002117C7"/>
    <w:rsid w:val="00211874"/>
    <w:rsid w:val="00211AF5"/>
    <w:rsid w:val="00211BFD"/>
    <w:rsid w:val="00211DBB"/>
    <w:rsid w:val="00211E41"/>
    <w:rsid w:val="00211F9B"/>
    <w:rsid w:val="0021203D"/>
    <w:rsid w:val="0021268A"/>
    <w:rsid w:val="00212806"/>
    <w:rsid w:val="00212897"/>
    <w:rsid w:val="002129EB"/>
    <w:rsid w:val="00212EDB"/>
    <w:rsid w:val="00212FA2"/>
    <w:rsid w:val="0021307F"/>
    <w:rsid w:val="00213208"/>
    <w:rsid w:val="002132B3"/>
    <w:rsid w:val="002133C2"/>
    <w:rsid w:val="00213488"/>
    <w:rsid w:val="002134A3"/>
    <w:rsid w:val="002134D2"/>
    <w:rsid w:val="00213617"/>
    <w:rsid w:val="0021383E"/>
    <w:rsid w:val="00213A17"/>
    <w:rsid w:val="00213C77"/>
    <w:rsid w:val="00213E83"/>
    <w:rsid w:val="00213F4C"/>
    <w:rsid w:val="00213FC2"/>
    <w:rsid w:val="00213FF3"/>
    <w:rsid w:val="0021424C"/>
    <w:rsid w:val="002142E9"/>
    <w:rsid w:val="0021439B"/>
    <w:rsid w:val="0021439F"/>
    <w:rsid w:val="00214415"/>
    <w:rsid w:val="00214512"/>
    <w:rsid w:val="002145DE"/>
    <w:rsid w:val="002146BA"/>
    <w:rsid w:val="00214996"/>
    <w:rsid w:val="00214B00"/>
    <w:rsid w:val="00214CEB"/>
    <w:rsid w:val="00214DA8"/>
    <w:rsid w:val="00214F14"/>
    <w:rsid w:val="00215423"/>
    <w:rsid w:val="002154E6"/>
    <w:rsid w:val="002156D0"/>
    <w:rsid w:val="00215811"/>
    <w:rsid w:val="002158FA"/>
    <w:rsid w:val="00215AC2"/>
    <w:rsid w:val="00215B68"/>
    <w:rsid w:val="00215FD1"/>
    <w:rsid w:val="0021634A"/>
    <w:rsid w:val="002163CE"/>
    <w:rsid w:val="00216474"/>
    <w:rsid w:val="002164D4"/>
    <w:rsid w:val="00216567"/>
    <w:rsid w:val="00216638"/>
    <w:rsid w:val="0021689A"/>
    <w:rsid w:val="00216A35"/>
    <w:rsid w:val="00216C8B"/>
    <w:rsid w:val="00216E6B"/>
    <w:rsid w:val="00216E9B"/>
    <w:rsid w:val="00217188"/>
    <w:rsid w:val="002171A5"/>
    <w:rsid w:val="0021720B"/>
    <w:rsid w:val="0021737E"/>
    <w:rsid w:val="0021745A"/>
    <w:rsid w:val="00217551"/>
    <w:rsid w:val="00217725"/>
    <w:rsid w:val="00217885"/>
    <w:rsid w:val="00217CB5"/>
    <w:rsid w:val="00217CFB"/>
    <w:rsid w:val="00217E04"/>
    <w:rsid w:val="0022007C"/>
    <w:rsid w:val="00220084"/>
    <w:rsid w:val="0022015C"/>
    <w:rsid w:val="002202F7"/>
    <w:rsid w:val="002204B4"/>
    <w:rsid w:val="002204CA"/>
    <w:rsid w:val="00220600"/>
    <w:rsid w:val="00220710"/>
    <w:rsid w:val="00220912"/>
    <w:rsid w:val="00220C82"/>
    <w:rsid w:val="00221084"/>
    <w:rsid w:val="002210AB"/>
    <w:rsid w:val="00221146"/>
    <w:rsid w:val="00221607"/>
    <w:rsid w:val="002216AA"/>
    <w:rsid w:val="002216CC"/>
    <w:rsid w:val="002219C9"/>
    <w:rsid w:val="00221A06"/>
    <w:rsid w:val="00221B5D"/>
    <w:rsid w:val="00221FB3"/>
    <w:rsid w:val="00222380"/>
    <w:rsid w:val="00222383"/>
    <w:rsid w:val="00222415"/>
    <w:rsid w:val="002224AD"/>
    <w:rsid w:val="002224DB"/>
    <w:rsid w:val="00222673"/>
    <w:rsid w:val="00222794"/>
    <w:rsid w:val="0022285B"/>
    <w:rsid w:val="0022288A"/>
    <w:rsid w:val="002228C4"/>
    <w:rsid w:val="00222909"/>
    <w:rsid w:val="002229C4"/>
    <w:rsid w:val="00222BA9"/>
    <w:rsid w:val="00222C3E"/>
    <w:rsid w:val="00222D0E"/>
    <w:rsid w:val="00222E11"/>
    <w:rsid w:val="00222F7A"/>
    <w:rsid w:val="002231DC"/>
    <w:rsid w:val="00223244"/>
    <w:rsid w:val="00223262"/>
    <w:rsid w:val="002232E3"/>
    <w:rsid w:val="00223451"/>
    <w:rsid w:val="002235DD"/>
    <w:rsid w:val="00223941"/>
    <w:rsid w:val="00223EA5"/>
    <w:rsid w:val="00223FCB"/>
    <w:rsid w:val="002242ED"/>
    <w:rsid w:val="002245E9"/>
    <w:rsid w:val="0022470B"/>
    <w:rsid w:val="0022477B"/>
    <w:rsid w:val="0022488E"/>
    <w:rsid w:val="00224AC6"/>
    <w:rsid w:val="00224DD0"/>
    <w:rsid w:val="00224E64"/>
    <w:rsid w:val="00224F0C"/>
    <w:rsid w:val="00224F65"/>
    <w:rsid w:val="00224F98"/>
    <w:rsid w:val="00224FD2"/>
    <w:rsid w:val="00224FE1"/>
    <w:rsid w:val="00225130"/>
    <w:rsid w:val="002251A8"/>
    <w:rsid w:val="002252C3"/>
    <w:rsid w:val="00225332"/>
    <w:rsid w:val="00225536"/>
    <w:rsid w:val="00225654"/>
    <w:rsid w:val="002258CE"/>
    <w:rsid w:val="00225A33"/>
    <w:rsid w:val="00225AF1"/>
    <w:rsid w:val="00225C54"/>
    <w:rsid w:val="00225DE4"/>
    <w:rsid w:val="002262D8"/>
    <w:rsid w:val="0022668E"/>
    <w:rsid w:val="00226790"/>
    <w:rsid w:val="00226A02"/>
    <w:rsid w:val="00226B66"/>
    <w:rsid w:val="00226BBD"/>
    <w:rsid w:val="00226EF8"/>
    <w:rsid w:val="0022722F"/>
    <w:rsid w:val="00227287"/>
    <w:rsid w:val="002274B5"/>
    <w:rsid w:val="00227712"/>
    <w:rsid w:val="002277F6"/>
    <w:rsid w:val="00227ABF"/>
    <w:rsid w:val="00227B0E"/>
    <w:rsid w:val="0023011A"/>
    <w:rsid w:val="002305E3"/>
    <w:rsid w:val="00230765"/>
    <w:rsid w:val="002307D7"/>
    <w:rsid w:val="002308DA"/>
    <w:rsid w:val="00230D18"/>
    <w:rsid w:val="00231637"/>
    <w:rsid w:val="0023171A"/>
    <w:rsid w:val="00231929"/>
    <w:rsid w:val="002319E4"/>
    <w:rsid w:val="00231A47"/>
    <w:rsid w:val="00231A88"/>
    <w:rsid w:val="00231B80"/>
    <w:rsid w:val="00231CC0"/>
    <w:rsid w:val="00231D3E"/>
    <w:rsid w:val="00231E0B"/>
    <w:rsid w:val="0023228A"/>
    <w:rsid w:val="0023239B"/>
    <w:rsid w:val="0023248C"/>
    <w:rsid w:val="00232BE8"/>
    <w:rsid w:val="00232C18"/>
    <w:rsid w:val="00232FDD"/>
    <w:rsid w:val="00233143"/>
    <w:rsid w:val="002331A8"/>
    <w:rsid w:val="0023322F"/>
    <w:rsid w:val="002333E4"/>
    <w:rsid w:val="002333ED"/>
    <w:rsid w:val="0023348F"/>
    <w:rsid w:val="0023351C"/>
    <w:rsid w:val="0023356B"/>
    <w:rsid w:val="002337B5"/>
    <w:rsid w:val="002338FC"/>
    <w:rsid w:val="00233A34"/>
    <w:rsid w:val="00233B11"/>
    <w:rsid w:val="00233C07"/>
    <w:rsid w:val="00234164"/>
    <w:rsid w:val="002341B1"/>
    <w:rsid w:val="00234302"/>
    <w:rsid w:val="002345AC"/>
    <w:rsid w:val="00234652"/>
    <w:rsid w:val="002346F2"/>
    <w:rsid w:val="00234735"/>
    <w:rsid w:val="00234770"/>
    <w:rsid w:val="002348B4"/>
    <w:rsid w:val="00234939"/>
    <w:rsid w:val="00234AE3"/>
    <w:rsid w:val="00234DE9"/>
    <w:rsid w:val="00234F81"/>
    <w:rsid w:val="002350CF"/>
    <w:rsid w:val="00235205"/>
    <w:rsid w:val="0023528E"/>
    <w:rsid w:val="00235402"/>
    <w:rsid w:val="002354E9"/>
    <w:rsid w:val="00235632"/>
    <w:rsid w:val="002356FE"/>
    <w:rsid w:val="00235872"/>
    <w:rsid w:val="00235A6B"/>
    <w:rsid w:val="00235AD8"/>
    <w:rsid w:val="00235CD8"/>
    <w:rsid w:val="00235DAC"/>
    <w:rsid w:val="0023617D"/>
    <w:rsid w:val="00236238"/>
    <w:rsid w:val="00236698"/>
    <w:rsid w:val="0023671B"/>
    <w:rsid w:val="00236888"/>
    <w:rsid w:val="00236CB3"/>
    <w:rsid w:val="00236E07"/>
    <w:rsid w:val="0023719A"/>
    <w:rsid w:val="002371DD"/>
    <w:rsid w:val="00237536"/>
    <w:rsid w:val="00237564"/>
    <w:rsid w:val="0023794D"/>
    <w:rsid w:val="00237BA8"/>
    <w:rsid w:val="00237C68"/>
    <w:rsid w:val="00237ED3"/>
    <w:rsid w:val="00237F98"/>
    <w:rsid w:val="0024003E"/>
    <w:rsid w:val="002400A0"/>
    <w:rsid w:val="002400CB"/>
    <w:rsid w:val="00240154"/>
    <w:rsid w:val="00240311"/>
    <w:rsid w:val="0024034E"/>
    <w:rsid w:val="0024036B"/>
    <w:rsid w:val="002403C1"/>
    <w:rsid w:val="00240624"/>
    <w:rsid w:val="00240724"/>
    <w:rsid w:val="002407BB"/>
    <w:rsid w:val="00240899"/>
    <w:rsid w:val="002408BA"/>
    <w:rsid w:val="002409DF"/>
    <w:rsid w:val="002409EF"/>
    <w:rsid w:val="00240C39"/>
    <w:rsid w:val="00240FDE"/>
    <w:rsid w:val="00241119"/>
    <w:rsid w:val="00241559"/>
    <w:rsid w:val="002416CB"/>
    <w:rsid w:val="00241730"/>
    <w:rsid w:val="0024189B"/>
    <w:rsid w:val="00241B2A"/>
    <w:rsid w:val="00241D71"/>
    <w:rsid w:val="002420B0"/>
    <w:rsid w:val="002422C9"/>
    <w:rsid w:val="00242334"/>
    <w:rsid w:val="0024234E"/>
    <w:rsid w:val="00242392"/>
    <w:rsid w:val="00242566"/>
    <w:rsid w:val="00242891"/>
    <w:rsid w:val="00242A12"/>
    <w:rsid w:val="00242BBD"/>
    <w:rsid w:val="00242BF7"/>
    <w:rsid w:val="00242CB5"/>
    <w:rsid w:val="00242D80"/>
    <w:rsid w:val="00242DF4"/>
    <w:rsid w:val="00242FAF"/>
    <w:rsid w:val="002430EC"/>
    <w:rsid w:val="00243124"/>
    <w:rsid w:val="002431E0"/>
    <w:rsid w:val="002432B2"/>
    <w:rsid w:val="002433F1"/>
    <w:rsid w:val="0024342F"/>
    <w:rsid w:val="002435B3"/>
    <w:rsid w:val="0024372B"/>
    <w:rsid w:val="002439A3"/>
    <w:rsid w:val="00243AAC"/>
    <w:rsid w:val="00243B00"/>
    <w:rsid w:val="00243C1A"/>
    <w:rsid w:val="00243F62"/>
    <w:rsid w:val="00243FBD"/>
    <w:rsid w:val="002440A4"/>
    <w:rsid w:val="002445F6"/>
    <w:rsid w:val="002446A4"/>
    <w:rsid w:val="00244CD5"/>
    <w:rsid w:val="00244DD5"/>
    <w:rsid w:val="00244FEE"/>
    <w:rsid w:val="00245088"/>
    <w:rsid w:val="0024509E"/>
    <w:rsid w:val="00245137"/>
    <w:rsid w:val="0024539E"/>
    <w:rsid w:val="002455E2"/>
    <w:rsid w:val="002458EB"/>
    <w:rsid w:val="00245952"/>
    <w:rsid w:val="00245A90"/>
    <w:rsid w:val="00245C58"/>
    <w:rsid w:val="00245CFA"/>
    <w:rsid w:val="002462F8"/>
    <w:rsid w:val="0024641B"/>
    <w:rsid w:val="002464B0"/>
    <w:rsid w:val="0024658B"/>
    <w:rsid w:val="00246705"/>
    <w:rsid w:val="002467AC"/>
    <w:rsid w:val="0024682F"/>
    <w:rsid w:val="00246C88"/>
    <w:rsid w:val="00246EA4"/>
    <w:rsid w:val="00247341"/>
    <w:rsid w:val="00247789"/>
    <w:rsid w:val="002479CC"/>
    <w:rsid w:val="00247B29"/>
    <w:rsid w:val="00247B67"/>
    <w:rsid w:val="00247D10"/>
    <w:rsid w:val="00247DF8"/>
    <w:rsid w:val="002500C8"/>
    <w:rsid w:val="002508D9"/>
    <w:rsid w:val="00250C5D"/>
    <w:rsid w:val="00250ECC"/>
    <w:rsid w:val="00250FC4"/>
    <w:rsid w:val="00251386"/>
    <w:rsid w:val="00251459"/>
    <w:rsid w:val="002514F6"/>
    <w:rsid w:val="00251545"/>
    <w:rsid w:val="002516BD"/>
    <w:rsid w:val="002517B0"/>
    <w:rsid w:val="0025181A"/>
    <w:rsid w:val="00251945"/>
    <w:rsid w:val="00251A42"/>
    <w:rsid w:val="00251A59"/>
    <w:rsid w:val="00251CB1"/>
    <w:rsid w:val="00251ED5"/>
    <w:rsid w:val="00251FDB"/>
    <w:rsid w:val="00251FF9"/>
    <w:rsid w:val="00252034"/>
    <w:rsid w:val="00252170"/>
    <w:rsid w:val="00252354"/>
    <w:rsid w:val="0025257D"/>
    <w:rsid w:val="002525E9"/>
    <w:rsid w:val="00252620"/>
    <w:rsid w:val="00252A19"/>
    <w:rsid w:val="00252B9C"/>
    <w:rsid w:val="00252DB1"/>
    <w:rsid w:val="00252E4A"/>
    <w:rsid w:val="0025318D"/>
    <w:rsid w:val="002536E7"/>
    <w:rsid w:val="00253A68"/>
    <w:rsid w:val="00253BA1"/>
    <w:rsid w:val="00253F4F"/>
    <w:rsid w:val="00253F80"/>
    <w:rsid w:val="0025407D"/>
    <w:rsid w:val="0025414B"/>
    <w:rsid w:val="0025451A"/>
    <w:rsid w:val="00254692"/>
    <w:rsid w:val="002546F1"/>
    <w:rsid w:val="002549A2"/>
    <w:rsid w:val="002549A4"/>
    <w:rsid w:val="002549A8"/>
    <w:rsid w:val="00254C47"/>
    <w:rsid w:val="00254EC6"/>
    <w:rsid w:val="00255055"/>
    <w:rsid w:val="00255066"/>
    <w:rsid w:val="00255211"/>
    <w:rsid w:val="002554D1"/>
    <w:rsid w:val="00255704"/>
    <w:rsid w:val="0025581D"/>
    <w:rsid w:val="00255C6F"/>
    <w:rsid w:val="00255DE9"/>
    <w:rsid w:val="00256161"/>
    <w:rsid w:val="00256252"/>
    <w:rsid w:val="00256270"/>
    <w:rsid w:val="002564C9"/>
    <w:rsid w:val="00256685"/>
    <w:rsid w:val="002567E9"/>
    <w:rsid w:val="00256AF0"/>
    <w:rsid w:val="0025725C"/>
    <w:rsid w:val="0025739C"/>
    <w:rsid w:val="00257543"/>
    <w:rsid w:val="00257620"/>
    <w:rsid w:val="00257731"/>
    <w:rsid w:val="00257864"/>
    <w:rsid w:val="0025791F"/>
    <w:rsid w:val="00257A08"/>
    <w:rsid w:val="00257AE3"/>
    <w:rsid w:val="00257BC2"/>
    <w:rsid w:val="00257D27"/>
    <w:rsid w:val="00257ED9"/>
    <w:rsid w:val="00257EFD"/>
    <w:rsid w:val="00257F09"/>
    <w:rsid w:val="0026005C"/>
    <w:rsid w:val="002600B6"/>
    <w:rsid w:val="002600EC"/>
    <w:rsid w:val="0026023B"/>
    <w:rsid w:val="0026039E"/>
    <w:rsid w:val="00260448"/>
    <w:rsid w:val="00260563"/>
    <w:rsid w:val="00260567"/>
    <w:rsid w:val="00260899"/>
    <w:rsid w:val="00260A0D"/>
    <w:rsid w:val="00260A8E"/>
    <w:rsid w:val="00260B31"/>
    <w:rsid w:val="00260B3F"/>
    <w:rsid w:val="00260B5E"/>
    <w:rsid w:val="00260C19"/>
    <w:rsid w:val="00260EF7"/>
    <w:rsid w:val="002612EC"/>
    <w:rsid w:val="002617E7"/>
    <w:rsid w:val="0026183B"/>
    <w:rsid w:val="002618EA"/>
    <w:rsid w:val="00261A1A"/>
    <w:rsid w:val="00261AD6"/>
    <w:rsid w:val="00261BF4"/>
    <w:rsid w:val="00261DF9"/>
    <w:rsid w:val="00261E22"/>
    <w:rsid w:val="00261F27"/>
    <w:rsid w:val="00262008"/>
    <w:rsid w:val="002621A1"/>
    <w:rsid w:val="00262302"/>
    <w:rsid w:val="00262477"/>
    <w:rsid w:val="00262492"/>
    <w:rsid w:val="0026282D"/>
    <w:rsid w:val="0026293A"/>
    <w:rsid w:val="002629E6"/>
    <w:rsid w:val="00262C5E"/>
    <w:rsid w:val="00262D32"/>
    <w:rsid w:val="00262E46"/>
    <w:rsid w:val="00262EA1"/>
    <w:rsid w:val="00262F26"/>
    <w:rsid w:val="00263234"/>
    <w:rsid w:val="00263416"/>
    <w:rsid w:val="002634C4"/>
    <w:rsid w:val="00263B72"/>
    <w:rsid w:val="00263DC4"/>
    <w:rsid w:val="00263E97"/>
    <w:rsid w:val="00263FF0"/>
    <w:rsid w:val="00264102"/>
    <w:rsid w:val="00264228"/>
    <w:rsid w:val="00264334"/>
    <w:rsid w:val="00264428"/>
    <w:rsid w:val="0026443E"/>
    <w:rsid w:val="0026455F"/>
    <w:rsid w:val="0026473E"/>
    <w:rsid w:val="00264858"/>
    <w:rsid w:val="002648F5"/>
    <w:rsid w:val="00264939"/>
    <w:rsid w:val="00264B0B"/>
    <w:rsid w:val="00264B72"/>
    <w:rsid w:val="00264DEE"/>
    <w:rsid w:val="00264EDB"/>
    <w:rsid w:val="00265068"/>
    <w:rsid w:val="00265191"/>
    <w:rsid w:val="00265550"/>
    <w:rsid w:val="00265597"/>
    <w:rsid w:val="00265851"/>
    <w:rsid w:val="00265B88"/>
    <w:rsid w:val="00265E27"/>
    <w:rsid w:val="002660A3"/>
    <w:rsid w:val="00266124"/>
    <w:rsid w:val="00266214"/>
    <w:rsid w:val="002663DA"/>
    <w:rsid w:val="002665A2"/>
    <w:rsid w:val="0026661D"/>
    <w:rsid w:val="00266690"/>
    <w:rsid w:val="002675F7"/>
    <w:rsid w:val="00267860"/>
    <w:rsid w:val="0026789C"/>
    <w:rsid w:val="00267944"/>
    <w:rsid w:val="00267A47"/>
    <w:rsid w:val="00267B82"/>
    <w:rsid w:val="00267C13"/>
    <w:rsid w:val="00267C83"/>
    <w:rsid w:val="00267F17"/>
    <w:rsid w:val="002701C4"/>
    <w:rsid w:val="00270320"/>
    <w:rsid w:val="0027047B"/>
    <w:rsid w:val="00270916"/>
    <w:rsid w:val="00270A10"/>
    <w:rsid w:val="00270A13"/>
    <w:rsid w:val="00270C10"/>
    <w:rsid w:val="00270C86"/>
    <w:rsid w:val="002711CB"/>
    <w:rsid w:val="002712CF"/>
    <w:rsid w:val="0027144F"/>
    <w:rsid w:val="002714E8"/>
    <w:rsid w:val="00271813"/>
    <w:rsid w:val="00271A22"/>
    <w:rsid w:val="00271B96"/>
    <w:rsid w:val="00271D6F"/>
    <w:rsid w:val="00271DFC"/>
    <w:rsid w:val="00271F3A"/>
    <w:rsid w:val="0027239A"/>
    <w:rsid w:val="00272586"/>
    <w:rsid w:val="002725C9"/>
    <w:rsid w:val="002726B6"/>
    <w:rsid w:val="00272A7E"/>
    <w:rsid w:val="00272DC5"/>
    <w:rsid w:val="00272E60"/>
    <w:rsid w:val="00272F6D"/>
    <w:rsid w:val="00273278"/>
    <w:rsid w:val="002735D6"/>
    <w:rsid w:val="002737F4"/>
    <w:rsid w:val="00273912"/>
    <w:rsid w:val="002739EB"/>
    <w:rsid w:val="00273CA0"/>
    <w:rsid w:val="00273DAA"/>
    <w:rsid w:val="00273DF4"/>
    <w:rsid w:val="00273E74"/>
    <w:rsid w:val="00274260"/>
    <w:rsid w:val="0027434E"/>
    <w:rsid w:val="00274407"/>
    <w:rsid w:val="00274413"/>
    <w:rsid w:val="00274733"/>
    <w:rsid w:val="00274856"/>
    <w:rsid w:val="00274EE7"/>
    <w:rsid w:val="00274F72"/>
    <w:rsid w:val="0027520E"/>
    <w:rsid w:val="0027528D"/>
    <w:rsid w:val="002752D9"/>
    <w:rsid w:val="00275469"/>
    <w:rsid w:val="002754A9"/>
    <w:rsid w:val="002755EB"/>
    <w:rsid w:val="0027577E"/>
    <w:rsid w:val="00275E07"/>
    <w:rsid w:val="00275E6D"/>
    <w:rsid w:val="00275EAD"/>
    <w:rsid w:val="00275FA8"/>
    <w:rsid w:val="00276313"/>
    <w:rsid w:val="002763D8"/>
    <w:rsid w:val="002764D6"/>
    <w:rsid w:val="00276AB8"/>
    <w:rsid w:val="00276B3B"/>
    <w:rsid w:val="00276BDC"/>
    <w:rsid w:val="00276C17"/>
    <w:rsid w:val="00276E92"/>
    <w:rsid w:val="002771BA"/>
    <w:rsid w:val="002772E5"/>
    <w:rsid w:val="002776E8"/>
    <w:rsid w:val="002778CE"/>
    <w:rsid w:val="002778FD"/>
    <w:rsid w:val="0027793E"/>
    <w:rsid w:val="00277962"/>
    <w:rsid w:val="00277E95"/>
    <w:rsid w:val="002800D4"/>
    <w:rsid w:val="002805CE"/>
    <w:rsid w:val="002805F5"/>
    <w:rsid w:val="00280659"/>
    <w:rsid w:val="00280751"/>
    <w:rsid w:val="00280D6E"/>
    <w:rsid w:val="00281087"/>
    <w:rsid w:val="002810E0"/>
    <w:rsid w:val="002812C5"/>
    <w:rsid w:val="002813E8"/>
    <w:rsid w:val="00281440"/>
    <w:rsid w:val="00281447"/>
    <w:rsid w:val="002814BE"/>
    <w:rsid w:val="002815E8"/>
    <w:rsid w:val="002816E1"/>
    <w:rsid w:val="00281C4D"/>
    <w:rsid w:val="00281E1C"/>
    <w:rsid w:val="00282049"/>
    <w:rsid w:val="00282152"/>
    <w:rsid w:val="0028236D"/>
    <w:rsid w:val="0028253A"/>
    <w:rsid w:val="002825CB"/>
    <w:rsid w:val="0028267B"/>
    <w:rsid w:val="0028274D"/>
    <w:rsid w:val="0028280A"/>
    <w:rsid w:val="002829C0"/>
    <w:rsid w:val="00282A85"/>
    <w:rsid w:val="00282BE4"/>
    <w:rsid w:val="00282BEA"/>
    <w:rsid w:val="00282F3A"/>
    <w:rsid w:val="002830A1"/>
    <w:rsid w:val="0028322D"/>
    <w:rsid w:val="00283282"/>
    <w:rsid w:val="00283481"/>
    <w:rsid w:val="002834B9"/>
    <w:rsid w:val="002835BA"/>
    <w:rsid w:val="00283690"/>
    <w:rsid w:val="002837B0"/>
    <w:rsid w:val="0028397A"/>
    <w:rsid w:val="00283E61"/>
    <w:rsid w:val="00283F55"/>
    <w:rsid w:val="0028419F"/>
    <w:rsid w:val="00284222"/>
    <w:rsid w:val="0028426A"/>
    <w:rsid w:val="0028426F"/>
    <w:rsid w:val="00284520"/>
    <w:rsid w:val="002846E0"/>
    <w:rsid w:val="002847F5"/>
    <w:rsid w:val="00284862"/>
    <w:rsid w:val="002848E6"/>
    <w:rsid w:val="002848ED"/>
    <w:rsid w:val="00285104"/>
    <w:rsid w:val="00285173"/>
    <w:rsid w:val="00285543"/>
    <w:rsid w:val="00285665"/>
    <w:rsid w:val="002857D4"/>
    <w:rsid w:val="002858F3"/>
    <w:rsid w:val="00285D89"/>
    <w:rsid w:val="00285ECD"/>
    <w:rsid w:val="002863BC"/>
    <w:rsid w:val="002863C2"/>
    <w:rsid w:val="00286777"/>
    <w:rsid w:val="002867C0"/>
    <w:rsid w:val="00286ACD"/>
    <w:rsid w:val="00286C22"/>
    <w:rsid w:val="00286CCE"/>
    <w:rsid w:val="00286EED"/>
    <w:rsid w:val="00287089"/>
    <w:rsid w:val="0028714B"/>
    <w:rsid w:val="00287335"/>
    <w:rsid w:val="002873BA"/>
    <w:rsid w:val="002874A9"/>
    <w:rsid w:val="002875A4"/>
    <w:rsid w:val="002875E2"/>
    <w:rsid w:val="00287837"/>
    <w:rsid w:val="00287838"/>
    <w:rsid w:val="00287D33"/>
    <w:rsid w:val="00287DFD"/>
    <w:rsid w:val="00287E38"/>
    <w:rsid w:val="00287FE8"/>
    <w:rsid w:val="0029064F"/>
    <w:rsid w:val="00290787"/>
    <w:rsid w:val="002907B5"/>
    <w:rsid w:val="002907C0"/>
    <w:rsid w:val="00290849"/>
    <w:rsid w:val="00290A12"/>
    <w:rsid w:val="00290AB5"/>
    <w:rsid w:val="00290B33"/>
    <w:rsid w:val="00290F26"/>
    <w:rsid w:val="00290F32"/>
    <w:rsid w:val="00290FA7"/>
    <w:rsid w:val="002910BE"/>
    <w:rsid w:val="00291604"/>
    <w:rsid w:val="00291ADE"/>
    <w:rsid w:val="00291BB5"/>
    <w:rsid w:val="00291EA2"/>
    <w:rsid w:val="002921D8"/>
    <w:rsid w:val="0029224F"/>
    <w:rsid w:val="002922B8"/>
    <w:rsid w:val="00292542"/>
    <w:rsid w:val="00292778"/>
    <w:rsid w:val="002927D3"/>
    <w:rsid w:val="002927F4"/>
    <w:rsid w:val="00292BAE"/>
    <w:rsid w:val="00292C1C"/>
    <w:rsid w:val="00292D8D"/>
    <w:rsid w:val="00292E94"/>
    <w:rsid w:val="00292EB7"/>
    <w:rsid w:val="00293306"/>
    <w:rsid w:val="002933F0"/>
    <w:rsid w:val="00293444"/>
    <w:rsid w:val="0029365E"/>
    <w:rsid w:val="00293703"/>
    <w:rsid w:val="00293A1A"/>
    <w:rsid w:val="00293A6C"/>
    <w:rsid w:val="002940C8"/>
    <w:rsid w:val="0029442E"/>
    <w:rsid w:val="00294572"/>
    <w:rsid w:val="00294584"/>
    <w:rsid w:val="002946C0"/>
    <w:rsid w:val="00294796"/>
    <w:rsid w:val="00294982"/>
    <w:rsid w:val="00294B74"/>
    <w:rsid w:val="0029522A"/>
    <w:rsid w:val="00295571"/>
    <w:rsid w:val="002957D5"/>
    <w:rsid w:val="00295AB7"/>
    <w:rsid w:val="00295B39"/>
    <w:rsid w:val="00295DB8"/>
    <w:rsid w:val="0029610D"/>
    <w:rsid w:val="00296227"/>
    <w:rsid w:val="00296443"/>
    <w:rsid w:val="00296608"/>
    <w:rsid w:val="0029662B"/>
    <w:rsid w:val="00296749"/>
    <w:rsid w:val="002968AF"/>
    <w:rsid w:val="00296BC5"/>
    <w:rsid w:val="00296E94"/>
    <w:rsid w:val="00296F44"/>
    <w:rsid w:val="00296F87"/>
    <w:rsid w:val="00296FC7"/>
    <w:rsid w:val="002971AD"/>
    <w:rsid w:val="0029727F"/>
    <w:rsid w:val="002972C9"/>
    <w:rsid w:val="00297420"/>
    <w:rsid w:val="002974B3"/>
    <w:rsid w:val="00297776"/>
    <w:rsid w:val="0029777D"/>
    <w:rsid w:val="002979B7"/>
    <w:rsid w:val="00297A26"/>
    <w:rsid w:val="00297AD5"/>
    <w:rsid w:val="00297D8E"/>
    <w:rsid w:val="00297DF5"/>
    <w:rsid w:val="002A0155"/>
    <w:rsid w:val="002A0217"/>
    <w:rsid w:val="002A0235"/>
    <w:rsid w:val="002A0258"/>
    <w:rsid w:val="002A038D"/>
    <w:rsid w:val="002A0495"/>
    <w:rsid w:val="002A055E"/>
    <w:rsid w:val="002A07DD"/>
    <w:rsid w:val="002A07E5"/>
    <w:rsid w:val="002A085F"/>
    <w:rsid w:val="002A0962"/>
    <w:rsid w:val="002A0C63"/>
    <w:rsid w:val="002A0DA6"/>
    <w:rsid w:val="002A10FC"/>
    <w:rsid w:val="002A1192"/>
    <w:rsid w:val="002A178E"/>
    <w:rsid w:val="002A17ED"/>
    <w:rsid w:val="002A1888"/>
    <w:rsid w:val="002A1D4E"/>
    <w:rsid w:val="002A1D78"/>
    <w:rsid w:val="002A1E0E"/>
    <w:rsid w:val="002A2363"/>
    <w:rsid w:val="002A2647"/>
    <w:rsid w:val="002A2761"/>
    <w:rsid w:val="002A2869"/>
    <w:rsid w:val="002A2A83"/>
    <w:rsid w:val="002A2BE3"/>
    <w:rsid w:val="002A2DC6"/>
    <w:rsid w:val="002A2DC8"/>
    <w:rsid w:val="002A2F0B"/>
    <w:rsid w:val="002A3041"/>
    <w:rsid w:val="002A3551"/>
    <w:rsid w:val="002A3865"/>
    <w:rsid w:val="002A39B9"/>
    <w:rsid w:val="002A3BD5"/>
    <w:rsid w:val="002A42F7"/>
    <w:rsid w:val="002A473B"/>
    <w:rsid w:val="002A4856"/>
    <w:rsid w:val="002A4A95"/>
    <w:rsid w:val="002A4B2C"/>
    <w:rsid w:val="002A4F67"/>
    <w:rsid w:val="002A509F"/>
    <w:rsid w:val="002A50F4"/>
    <w:rsid w:val="002A52DA"/>
    <w:rsid w:val="002A5328"/>
    <w:rsid w:val="002A5388"/>
    <w:rsid w:val="002A5476"/>
    <w:rsid w:val="002A560F"/>
    <w:rsid w:val="002A5997"/>
    <w:rsid w:val="002A5E6B"/>
    <w:rsid w:val="002A6104"/>
    <w:rsid w:val="002A633C"/>
    <w:rsid w:val="002A656D"/>
    <w:rsid w:val="002A664F"/>
    <w:rsid w:val="002A672A"/>
    <w:rsid w:val="002A6837"/>
    <w:rsid w:val="002A6987"/>
    <w:rsid w:val="002A6B7C"/>
    <w:rsid w:val="002A6C10"/>
    <w:rsid w:val="002A6CC7"/>
    <w:rsid w:val="002A70B4"/>
    <w:rsid w:val="002A7362"/>
    <w:rsid w:val="002A76B8"/>
    <w:rsid w:val="002A77C2"/>
    <w:rsid w:val="002A78DB"/>
    <w:rsid w:val="002A7BDC"/>
    <w:rsid w:val="002B0075"/>
    <w:rsid w:val="002B0240"/>
    <w:rsid w:val="002B04C7"/>
    <w:rsid w:val="002B0971"/>
    <w:rsid w:val="002B0A31"/>
    <w:rsid w:val="002B0C77"/>
    <w:rsid w:val="002B105B"/>
    <w:rsid w:val="002B1312"/>
    <w:rsid w:val="002B139E"/>
    <w:rsid w:val="002B16B9"/>
    <w:rsid w:val="002B1726"/>
    <w:rsid w:val="002B1A53"/>
    <w:rsid w:val="002B1AA6"/>
    <w:rsid w:val="002B1CCF"/>
    <w:rsid w:val="002B217D"/>
    <w:rsid w:val="002B22EC"/>
    <w:rsid w:val="002B2377"/>
    <w:rsid w:val="002B24D6"/>
    <w:rsid w:val="002B2717"/>
    <w:rsid w:val="002B2768"/>
    <w:rsid w:val="002B27EB"/>
    <w:rsid w:val="002B2866"/>
    <w:rsid w:val="002B2A78"/>
    <w:rsid w:val="002B2A88"/>
    <w:rsid w:val="002B2ADB"/>
    <w:rsid w:val="002B2BD1"/>
    <w:rsid w:val="002B302E"/>
    <w:rsid w:val="002B310D"/>
    <w:rsid w:val="002B3282"/>
    <w:rsid w:val="002B3286"/>
    <w:rsid w:val="002B34CE"/>
    <w:rsid w:val="002B3562"/>
    <w:rsid w:val="002B35D1"/>
    <w:rsid w:val="002B35ED"/>
    <w:rsid w:val="002B3657"/>
    <w:rsid w:val="002B3823"/>
    <w:rsid w:val="002B3848"/>
    <w:rsid w:val="002B392C"/>
    <w:rsid w:val="002B397C"/>
    <w:rsid w:val="002B398B"/>
    <w:rsid w:val="002B3C69"/>
    <w:rsid w:val="002B3C7E"/>
    <w:rsid w:val="002B45F4"/>
    <w:rsid w:val="002B4726"/>
    <w:rsid w:val="002B47CE"/>
    <w:rsid w:val="002B496B"/>
    <w:rsid w:val="002B4C08"/>
    <w:rsid w:val="002B4C40"/>
    <w:rsid w:val="002B4F12"/>
    <w:rsid w:val="002B4F20"/>
    <w:rsid w:val="002B4FE7"/>
    <w:rsid w:val="002B504D"/>
    <w:rsid w:val="002B511B"/>
    <w:rsid w:val="002B522D"/>
    <w:rsid w:val="002B53CF"/>
    <w:rsid w:val="002B53FA"/>
    <w:rsid w:val="002B547D"/>
    <w:rsid w:val="002B5490"/>
    <w:rsid w:val="002B56A7"/>
    <w:rsid w:val="002B5E12"/>
    <w:rsid w:val="002B5E1A"/>
    <w:rsid w:val="002B5E2E"/>
    <w:rsid w:val="002B5F9D"/>
    <w:rsid w:val="002B6261"/>
    <w:rsid w:val="002B6302"/>
    <w:rsid w:val="002B6600"/>
    <w:rsid w:val="002B665F"/>
    <w:rsid w:val="002B6986"/>
    <w:rsid w:val="002B6B54"/>
    <w:rsid w:val="002B6B5D"/>
    <w:rsid w:val="002B6C60"/>
    <w:rsid w:val="002B6E6E"/>
    <w:rsid w:val="002B708B"/>
    <w:rsid w:val="002B711D"/>
    <w:rsid w:val="002B79A8"/>
    <w:rsid w:val="002C027D"/>
    <w:rsid w:val="002C03E1"/>
    <w:rsid w:val="002C04CD"/>
    <w:rsid w:val="002C0615"/>
    <w:rsid w:val="002C06C0"/>
    <w:rsid w:val="002C06F5"/>
    <w:rsid w:val="002C0890"/>
    <w:rsid w:val="002C0BA3"/>
    <w:rsid w:val="002C0BB2"/>
    <w:rsid w:val="002C0D47"/>
    <w:rsid w:val="002C0F40"/>
    <w:rsid w:val="002C1386"/>
    <w:rsid w:val="002C13B0"/>
    <w:rsid w:val="002C1449"/>
    <w:rsid w:val="002C19B3"/>
    <w:rsid w:val="002C2070"/>
    <w:rsid w:val="002C20BE"/>
    <w:rsid w:val="002C21F7"/>
    <w:rsid w:val="002C225D"/>
    <w:rsid w:val="002C23F4"/>
    <w:rsid w:val="002C254B"/>
    <w:rsid w:val="002C269E"/>
    <w:rsid w:val="002C280B"/>
    <w:rsid w:val="002C294B"/>
    <w:rsid w:val="002C2A82"/>
    <w:rsid w:val="002C2CA7"/>
    <w:rsid w:val="002C2CE8"/>
    <w:rsid w:val="002C2ECB"/>
    <w:rsid w:val="002C2FDB"/>
    <w:rsid w:val="002C31FC"/>
    <w:rsid w:val="002C3732"/>
    <w:rsid w:val="002C37CF"/>
    <w:rsid w:val="002C389F"/>
    <w:rsid w:val="002C38FB"/>
    <w:rsid w:val="002C3AB2"/>
    <w:rsid w:val="002C3D8A"/>
    <w:rsid w:val="002C3EA5"/>
    <w:rsid w:val="002C3F0B"/>
    <w:rsid w:val="002C401B"/>
    <w:rsid w:val="002C41E6"/>
    <w:rsid w:val="002C4290"/>
    <w:rsid w:val="002C4336"/>
    <w:rsid w:val="002C51BB"/>
    <w:rsid w:val="002C5279"/>
    <w:rsid w:val="002C532B"/>
    <w:rsid w:val="002C5509"/>
    <w:rsid w:val="002C5571"/>
    <w:rsid w:val="002C5831"/>
    <w:rsid w:val="002C589E"/>
    <w:rsid w:val="002C59A8"/>
    <w:rsid w:val="002C5A9D"/>
    <w:rsid w:val="002C5D0F"/>
    <w:rsid w:val="002C5F8E"/>
    <w:rsid w:val="002C60D1"/>
    <w:rsid w:val="002C614B"/>
    <w:rsid w:val="002C64F7"/>
    <w:rsid w:val="002C6986"/>
    <w:rsid w:val="002C69E0"/>
    <w:rsid w:val="002C6C1A"/>
    <w:rsid w:val="002C6C31"/>
    <w:rsid w:val="002C6FBE"/>
    <w:rsid w:val="002C6FDE"/>
    <w:rsid w:val="002C718A"/>
    <w:rsid w:val="002C726D"/>
    <w:rsid w:val="002C73A6"/>
    <w:rsid w:val="002C7452"/>
    <w:rsid w:val="002C7615"/>
    <w:rsid w:val="002C7952"/>
    <w:rsid w:val="002C7A4B"/>
    <w:rsid w:val="002C7C18"/>
    <w:rsid w:val="002C7E82"/>
    <w:rsid w:val="002C7EED"/>
    <w:rsid w:val="002C7F59"/>
    <w:rsid w:val="002D03C2"/>
    <w:rsid w:val="002D05DC"/>
    <w:rsid w:val="002D064B"/>
    <w:rsid w:val="002D071A"/>
    <w:rsid w:val="002D0A34"/>
    <w:rsid w:val="002D1039"/>
    <w:rsid w:val="002D106A"/>
    <w:rsid w:val="002D10CD"/>
    <w:rsid w:val="002D1133"/>
    <w:rsid w:val="002D151A"/>
    <w:rsid w:val="002D1613"/>
    <w:rsid w:val="002D16EA"/>
    <w:rsid w:val="002D1849"/>
    <w:rsid w:val="002D1A43"/>
    <w:rsid w:val="002D1DB5"/>
    <w:rsid w:val="002D1EA5"/>
    <w:rsid w:val="002D1F8F"/>
    <w:rsid w:val="002D202D"/>
    <w:rsid w:val="002D2366"/>
    <w:rsid w:val="002D2429"/>
    <w:rsid w:val="002D244B"/>
    <w:rsid w:val="002D2965"/>
    <w:rsid w:val="002D29D5"/>
    <w:rsid w:val="002D2B95"/>
    <w:rsid w:val="002D2E68"/>
    <w:rsid w:val="002D34A5"/>
    <w:rsid w:val="002D34B2"/>
    <w:rsid w:val="002D3713"/>
    <w:rsid w:val="002D3AD1"/>
    <w:rsid w:val="002D3E1E"/>
    <w:rsid w:val="002D3E72"/>
    <w:rsid w:val="002D40FD"/>
    <w:rsid w:val="002D418C"/>
    <w:rsid w:val="002D4479"/>
    <w:rsid w:val="002D4488"/>
    <w:rsid w:val="002D45CF"/>
    <w:rsid w:val="002D48B0"/>
    <w:rsid w:val="002D4BD3"/>
    <w:rsid w:val="002D4C93"/>
    <w:rsid w:val="002D4D80"/>
    <w:rsid w:val="002D5509"/>
    <w:rsid w:val="002D5788"/>
    <w:rsid w:val="002D5A31"/>
    <w:rsid w:val="002D5B37"/>
    <w:rsid w:val="002D5BCB"/>
    <w:rsid w:val="002D5C8B"/>
    <w:rsid w:val="002D6061"/>
    <w:rsid w:val="002D60A2"/>
    <w:rsid w:val="002D6198"/>
    <w:rsid w:val="002D61F1"/>
    <w:rsid w:val="002D622D"/>
    <w:rsid w:val="002D6292"/>
    <w:rsid w:val="002D6296"/>
    <w:rsid w:val="002D63BA"/>
    <w:rsid w:val="002D65CC"/>
    <w:rsid w:val="002D65DF"/>
    <w:rsid w:val="002D67C4"/>
    <w:rsid w:val="002D691C"/>
    <w:rsid w:val="002D6ABF"/>
    <w:rsid w:val="002D6E15"/>
    <w:rsid w:val="002D6F41"/>
    <w:rsid w:val="002D7229"/>
    <w:rsid w:val="002D743E"/>
    <w:rsid w:val="002D753F"/>
    <w:rsid w:val="002D7637"/>
    <w:rsid w:val="002D77D1"/>
    <w:rsid w:val="002D7985"/>
    <w:rsid w:val="002E00D7"/>
    <w:rsid w:val="002E0161"/>
    <w:rsid w:val="002E03C4"/>
    <w:rsid w:val="002E0536"/>
    <w:rsid w:val="002E08CA"/>
    <w:rsid w:val="002E0C14"/>
    <w:rsid w:val="002E0F67"/>
    <w:rsid w:val="002E11AB"/>
    <w:rsid w:val="002E134B"/>
    <w:rsid w:val="002E14E6"/>
    <w:rsid w:val="002E15A9"/>
    <w:rsid w:val="002E15EB"/>
    <w:rsid w:val="002E17A3"/>
    <w:rsid w:val="002E17F2"/>
    <w:rsid w:val="002E1B27"/>
    <w:rsid w:val="002E1BD8"/>
    <w:rsid w:val="002E1C55"/>
    <w:rsid w:val="002E1C8C"/>
    <w:rsid w:val="002E1DD2"/>
    <w:rsid w:val="002E1EE4"/>
    <w:rsid w:val="002E1F07"/>
    <w:rsid w:val="002E217E"/>
    <w:rsid w:val="002E2329"/>
    <w:rsid w:val="002E2405"/>
    <w:rsid w:val="002E2604"/>
    <w:rsid w:val="002E2690"/>
    <w:rsid w:val="002E26A3"/>
    <w:rsid w:val="002E28AF"/>
    <w:rsid w:val="002E28F9"/>
    <w:rsid w:val="002E2972"/>
    <w:rsid w:val="002E2A24"/>
    <w:rsid w:val="002E2A87"/>
    <w:rsid w:val="002E2A8A"/>
    <w:rsid w:val="002E2B96"/>
    <w:rsid w:val="002E2FDA"/>
    <w:rsid w:val="002E3017"/>
    <w:rsid w:val="002E347E"/>
    <w:rsid w:val="002E3564"/>
    <w:rsid w:val="002E3894"/>
    <w:rsid w:val="002E399C"/>
    <w:rsid w:val="002E3B62"/>
    <w:rsid w:val="002E3CF1"/>
    <w:rsid w:val="002E3D2F"/>
    <w:rsid w:val="002E3E4D"/>
    <w:rsid w:val="002E3E94"/>
    <w:rsid w:val="002E3EFD"/>
    <w:rsid w:val="002E3FF0"/>
    <w:rsid w:val="002E40AD"/>
    <w:rsid w:val="002E4241"/>
    <w:rsid w:val="002E46AB"/>
    <w:rsid w:val="002E4700"/>
    <w:rsid w:val="002E47C2"/>
    <w:rsid w:val="002E491C"/>
    <w:rsid w:val="002E4A58"/>
    <w:rsid w:val="002E4C15"/>
    <w:rsid w:val="002E4C56"/>
    <w:rsid w:val="002E4CD1"/>
    <w:rsid w:val="002E523F"/>
    <w:rsid w:val="002E5298"/>
    <w:rsid w:val="002E5317"/>
    <w:rsid w:val="002E5539"/>
    <w:rsid w:val="002E56F0"/>
    <w:rsid w:val="002E584E"/>
    <w:rsid w:val="002E5A3E"/>
    <w:rsid w:val="002E5A88"/>
    <w:rsid w:val="002E5F3F"/>
    <w:rsid w:val="002E6064"/>
    <w:rsid w:val="002E6116"/>
    <w:rsid w:val="002E6118"/>
    <w:rsid w:val="002E6166"/>
    <w:rsid w:val="002E61D0"/>
    <w:rsid w:val="002E64CF"/>
    <w:rsid w:val="002E67E1"/>
    <w:rsid w:val="002E689D"/>
    <w:rsid w:val="002E69F1"/>
    <w:rsid w:val="002E6AC2"/>
    <w:rsid w:val="002E6C2A"/>
    <w:rsid w:val="002E70DA"/>
    <w:rsid w:val="002E70EE"/>
    <w:rsid w:val="002E715D"/>
    <w:rsid w:val="002E7581"/>
    <w:rsid w:val="002E7597"/>
    <w:rsid w:val="002E77BB"/>
    <w:rsid w:val="002E781A"/>
    <w:rsid w:val="002E7848"/>
    <w:rsid w:val="002E7859"/>
    <w:rsid w:val="002E78EA"/>
    <w:rsid w:val="002E7912"/>
    <w:rsid w:val="002E7958"/>
    <w:rsid w:val="002E796D"/>
    <w:rsid w:val="002E7C3B"/>
    <w:rsid w:val="002E7CAE"/>
    <w:rsid w:val="002E7DCC"/>
    <w:rsid w:val="002F0072"/>
    <w:rsid w:val="002F0101"/>
    <w:rsid w:val="002F036E"/>
    <w:rsid w:val="002F044E"/>
    <w:rsid w:val="002F05D9"/>
    <w:rsid w:val="002F05EB"/>
    <w:rsid w:val="002F060D"/>
    <w:rsid w:val="002F07A4"/>
    <w:rsid w:val="002F0F38"/>
    <w:rsid w:val="002F0F54"/>
    <w:rsid w:val="002F1258"/>
    <w:rsid w:val="002F12F4"/>
    <w:rsid w:val="002F13E4"/>
    <w:rsid w:val="002F1491"/>
    <w:rsid w:val="002F176A"/>
    <w:rsid w:val="002F19A9"/>
    <w:rsid w:val="002F1AAD"/>
    <w:rsid w:val="002F1AC0"/>
    <w:rsid w:val="002F1C07"/>
    <w:rsid w:val="002F1E00"/>
    <w:rsid w:val="002F1F5F"/>
    <w:rsid w:val="002F2661"/>
    <w:rsid w:val="002F2771"/>
    <w:rsid w:val="002F2A35"/>
    <w:rsid w:val="002F2D54"/>
    <w:rsid w:val="002F2ED3"/>
    <w:rsid w:val="002F2FFD"/>
    <w:rsid w:val="002F3032"/>
    <w:rsid w:val="002F3379"/>
    <w:rsid w:val="002F37A9"/>
    <w:rsid w:val="002F37BC"/>
    <w:rsid w:val="002F3839"/>
    <w:rsid w:val="002F3973"/>
    <w:rsid w:val="002F39A4"/>
    <w:rsid w:val="002F3B6A"/>
    <w:rsid w:val="002F3D0C"/>
    <w:rsid w:val="002F3D70"/>
    <w:rsid w:val="002F3E08"/>
    <w:rsid w:val="002F3E6E"/>
    <w:rsid w:val="002F418A"/>
    <w:rsid w:val="002F425F"/>
    <w:rsid w:val="002F4AB4"/>
    <w:rsid w:val="002F4C30"/>
    <w:rsid w:val="002F4C8D"/>
    <w:rsid w:val="002F4D86"/>
    <w:rsid w:val="002F4DC7"/>
    <w:rsid w:val="002F4EA1"/>
    <w:rsid w:val="002F4ECE"/>
    <w:rsid w:val="002F50AB"/>
    <w:rsid w:val="002F5196"/>
    <w:rsid w:val="002F51D6"/>
    <w:rsid w:val="002F54AF"/>
    <w:rsid w:val="002F56C2"/>
    <w:rsid w:val="002F5954"/>
    <w:rsid w:val="002F5A94"/>
    <w:rsid w:val="002F5B45"/>
    <w:rsid w:val="002F5D06"/>
    <w:rsid w:val="002F5E3D"/>
    <w:rsid w:val="002F6396"/>
    <w:rsid w:val="002F65B0"/>
    <w:rsid w:val="002F660F"/>
    <w:rsid w:val="002F681B"/>
    <w:rsid w:val="002F686F"/>
    <w:rsid w:val="002F6C3D"/>
    <w:rsid w:val="002F6EA4"/>
    <w:rsid w:val="002F714C"/>
    <w:rsid w:val="002F719C"/>
    <w:rsid w:val="002F7254"/>
    <w:rsid w:val="002F729A"/>
    <w:rsid w:val="002F7486"/>
    <w:rsid w:val="002F7572"/>
    <w:rsid w:val="002F759C"/>
    <w:rsid w:val="002F75BE"/>
    <w:rsid w:val="002F76E8"/>
    <w:rsid w:val="002F7B4B"/>
    <w:rsid w:val="002F7F0F"/>
    <w:rsid w:val="00300077"/>
    <w:rsid w:val="003006D9"/>
    <w:rsid w:val="00300AC4"/>
    <w:rsid w:val="00300C7A"/>
    <w:rsid w:val="00300F7A"/>
    <w:rsid w:val="0030110A"/>
    <w:rsid w:val="0030126E"/>
    <w:rsid w:val="00301286"/>
    <w:rsid w:val="00301359"/>
    <w:rsid w:val="003014C7"/>
    <w:rsid w:val="003016F6"/>
    <w:rsid w:val="003019B5"/>
    <w:rsid w:val="00301B5F"/>
    <w:rsid w:val="00301CE6"/>
    <w:rsid w:val="00301D10"/>
    <w:rsid w:val="00301D4B"/>
    <w:rsid w:val="00301E72"/>
    <w:rsid w:val="00301ECA"/>
    <w:rsid w:val="00302014"/>
    <w:rsid w:val="003020E4"/>
    <w:rsid w:val="00302287"/>
    <w:rsid w:val="0030256B"/>
    <w:rsid w:val="0030295B"/>
    <w:rsid w:val="00302AA0"/>
    <w:rsid w:val="00302AAB"/>
    <w:rsid w:val="00302C79"/>
    <w:rsid w:val="00302C85"/>
    <w:rsid w:val="00302CB3"/>
    <w:rsid w:val="00302E9D"/>
    <w:rsid w:val="00302EF5"/>
    <w:rsid w:val="00303035"/>
    <w:rsid w:val="003030CC"/>
    <w:rsid w:val="00303209"/>
    <w:rsid w:val="003033CE"/>
    <w:rsid w:val="00303783"/>
    <w:rsid w:val="0030396E"/>
    <w:rsid w:val="00303992"/>
    <w:rsid w:val="0030399A"/>
    <w:rsid w:val="003039F5"/>
    <w:rsid w:val="00303A85"/>
    <w:rsid w:val="00304094"/>
    <w:rsid w:val="003040D2"/>
    <w:rsid w:val="0030471A"/>
    <w:rsid w:val="00304AE8"/>
    <w:rsid w:val="00304D23"/>
    <w:rsid w:val="00304F12"/>
    <w:rsid w:val="0030501F"/>
    <w:rsid w:val="00305027"/>
    <w:rsid w:val="00305078"/>
    <w:rsid w:val="003051EE"/>
    <w:rsid w:val="00305469"/>
    <w:rsid w:val="0030565A"/>
    <w:rsid w:val="00305B81"/>
    <w:rsid w:val="00305C4A"/>
    <w:rsid w:val="00305FFB"/>
    <w:rsid w:val="00306040"/>
    <w:rsid w:val="0030625B"/>
    <w:rsid w:val="003063A9"/>
    <w:rsid w:val="003066D6"/>
    <w:rsid w:val="003068E2"/>
    <w:rsid w:val="00306B69"/>
    <w:rsid w:val="00306B7B"/>
    <w:rsid w:val="00306EA1"/>
    <w:rsid w:val="00306EE2"/>
    <w:rsid w:val="00307005"/>
    <w:rsid w:val="00307076"/>
    <w:rsid w:val="0030729A"/>
    <w:rsid w:val="0030747B"/>
    <w:rsid w:val="0030749F"/>
    <w:rsid w:val="00307612"/>
    <w:rsid w:val="0030780E"/>
    <w:rsid w:val="00307BA1"/>
    <w:rsid w:val="00307C35"/>
    <w:rsid w:val="00307DB4"/>
    <w:rsid w:val="00307E4A"/>
    <w:rsid w:val="003104BC"/>
    <w:rsid w:val="00310528"/>
    <w:rsid w:val="003109B2"/>
    <w:rsid w:val="00310AAE"/>
    <w:rsid w:val="00310AD8"/>
    <w:rsid w:val="00310B4A"/>
    <w:rsid w:val="00310B9B"/>
    <w:rsid w:val="00310D59"/>
    <w:rsid w:val="00310D7B"/>
    <w:rsid w:val="00310DCB"/>
    <w:rsid w:val="0031116E"/>
    <w:rsid w:val="0031122F"/>
    <w:rsid w:val="00311702"/>
    <w:rsid w:val="0031171C"/>
    <w:rsid w:val="003118F1"/>
    <w:rsid w:val="00311E82"/>
    <w:rsid w:val="00311F90"/>
    <w:rsid w:val="003123AF"/>
    <w:rsid w:val="0031258D"/>
    <w:rsid w:val="003126DE"/>
    <w:rsid w:val="00312B77"/>
    <w:rsid w:val="00312CDD"/>
    <w:rsid w:val="00312DEA"/>
    <w:rsid w:val="003134B9"/>
    <w:rsid w:val="00313777"/>
    <w:rsid w:val="003137E0"/>
    <w:rsid w:val="00313AD0"/>
    <w:rsid w:val="00313BBD"/>
    <w:rsid w:val="00313CE5"/>
    <w:rsid w:val="00313CFD"/>
    <w:rsid w:val="00313EF6"/>
    <w:rsid w:val="00313FD6"/>
    <w:rsid w:val="0031439F"/>
    <w:rsid w:val="003143BD"/>
    <w:rsid w:val="0031457C"/>
    <w:rsid w:val="003145CC"/>
    <w:rsid w:val="003145E9"/>
    <w:rsid w:val="0031489D"/>
    <w:rsid w:val="00314DDE"/>
    <w:rsid w:val="00314DE9"/>
    <w:rsid w:val="00314EE7"/>
    <w:rsid w:val="00314F4E"/>
    <w:rsid w:val="0031503C"/>
    <w:rsid w:val="00315363"/>
    <w:rsid w:val="0031547D"/>
    <w:rsid w:val="00315559"/>
    <w:rsid w:val="0031559A"/>
    <w:rsid w:val="00315928"/>
    <w:rsid w:val="003159FF"/>
    <w:rsid w:val="00315A37"/>
    <w:rsid w:val="00315A4E"/>
    <w:rsid w:val="00315B6E"/>
    <w:rsid w:val="00315CA1"/>
    <w:rsid w:val="00315CDD"/>
    <w:rsid w:val="00315E07"/>
    <w:rsid w:val="00315E31"/>
    <w:rsid w:val="00315EA6"/>
    <w:rsid w:val="00315FCB"/>
    <w:rsid w:val="003164C3"/>
    <w:rsid w:val="00316577"/>
    <w:rsid w:val="003166AE"/>
    <w:rsid w:val="00316715"/>
    <w:rsid w:val="00316747"/>
    <w:rsid w:val="00316AB1"/>
    <w:rsid w:val="00316AD5"/>
    <w:rsid w:val="00316E5F"/>
    <w:rsid w:val="00316FAE"/>
    <w:rsid w:val="003171D7"/>
    <w:rsid w:val="003174FA"/>
    <w:rsid w:val="003177BD"/>
    <w:rsid w:val="003179AA"/>
    <w:rsid w:val="00317CD9"/>
    <w:rsid w:val="00317D4C"/>
    <w:rsid w:val="00317DCB"/>
    <w:rsid w:val="00317EE7"/>
    <w:rsid w:val="0032002C"/>
    <w:rsid w:val="00320133"/>
    <w:rsid w:val="003201B1"/>
    <w:rsid w:val="00320357"/>
    <w:rsid w:val="003203ED"/>
    <w:rsid w:val="00320621"/>
    <w:rsid w:val="003207E2"/>
    <w:rsid w:val="0032083B"/>
    <w:rsid w:val="003209A5"/>
    <w:rsid w:val="00320A92"/>
    <w:rsid w:val="00320B87"/>
    <w:rsid w:val="00320BFE"/>
    <w:rsid w:val="00320E6E"/>
    <w:rsid w:val="0032114B"/>
    <w:rsid w:val="0032117B"/>
    <w:rsid w:val="0032124B"/>
    <w:rsid w:val="00321339"/>
    <w:rsid w:val="00321875"/>
    <w:rsid w:val="003218DC"/>
    <w:rsid w:val="00321A3B"/>
    <w:rsid w:val="00321B86"/>
    <w:rsid w:val="00321CFE"/>
    <w:rsid w:val="00322299"/>
    <w:rsid w:val="003223A5"/>
    <w:rsid w:val="0032296F"/>
    <w:rsid w:val="00322980"/>
    <w:rsid w:val="00322A6B"/>
    <w:rsid w:val="00322A9E"/>
    <w:rsid w:val="00322C9F"/>
    <w:rsid w:val="00322CFB"/>
    <w:rsid w:val="00322D74"/>
    <w:rsid w:val="00322F75"/>
    <w:rsid w:val="00323011"/>
    <w:rsid w:val="003232A4"/>
    <w:rsid w:val="00323320"/>
    <w:rsid w:val="00323636"/>
    <w:rsid w:val="003236AE"/>
    <w:rsid w:val="00323AAF"/>
    <w:rsid w:val="00323D40"/>
    <w:rsid w:val="00323DC6"/>
    <w:rsid w:val="00323E39"/>
    <w:rsid w:val="00324039"/>
    <w:rsid w:val="00324047"/>
    <w:rsid w:val="003243A1"/>
    <w:rsid w:val="003248D6"/>
    <w:rsid w:val="00324D23"/>
    <w:rsid w:val="00324D63"/>
    <w:rsid w:val="00324F32"/>
    <w:rsid w:val="00325262"/>
    <w:rsid w:val="003252E3"/>
    <w:rsid w:val="0032538F"/>
    <w:rsid w:val="00325487"/>
    <w:rsid w:val="003254C2"/>
    <w:rsid w:val="00325706"/>
    <w:rsid w:val="00325E19"/>
    <w:rsid w:val="00326019"/>
    <w:rsid w:val="003262F4"/>
    <w:rsid w:val="003264E1"/>
    <w:rsid w:val="0032651A"/>
    <w:rsid w:val="0032652E"/>
    <w:rsid w:val="003269DB"/>
    <w:rsid w:val="00326AC5"/>
    <w:rsid w:val="00326C38"/>
    <w:rsid w:val="00326E57"/>
    <w:rsid w:val="00326FDC"/>
    <w:rsid w:val="003274A6"/>
    <w:rsid w:val="003275C9"/>
    <w:rsid w:val="0032775B"/>
    <w:rsid w:val="00327814"/>
    <w:rsid w:val="00327B39"/>
    <w:rsid w:val="00327B4E"/>
    <w:rsid w:val="00327C74"/>
    <w:rsid w:val="00327D4A"/>
    <w:rsid w:val="00330108"/>
    <w:rsid w:val="00330251"/>
    <w:rsid w:val="00330370"/>
    <w:rsid w:val="00330545"/>
    <w:rsid w:val="00330555"/>
    <w:rsid w:val="003305C5"/>
    <w:rsid w:val="003307A3"/>
    <w:rsid w:val="00330889"/>
    <w:rsid w:val="00330CAC"/>
    <w:rsid w:val="00330E51"/>
    <w:rsid w:val="003310F4"/>
    <w:rsid w:val="00331751"/>
    <w:rsid w:val="003319A0"/>
    <w:rsid w:val="00331D12"/>
    <w:rsid w:val="00331E56"/>
    <w:rsid w:val="00331ECB"/>
    <w:rsid w:val="00332306"/>
    <w:rsid w:val="00332380"/>
    <w:rsid w:val="00332EAA"/>
    <w:rsid w:val="00333263"/>
    <w:rsid w:val="00333357"/>
    <w:rsid w:val="003336E7"/>
    <w:rsid w:val="0033372E"/>
    <w:rsid w:val="00333943"/>
    <w:rsid w:val="00333D3F"/>
    <w:rsid w:val="00333DEF"/>
    <w:rsid w:val="00333E16"/>
    <w:rsid w:val="00334034"/>
    <w:rsid w:val="003340F5"/>
    <w:rsid w:val="00334307"/>
    <w:rsid w:val="0033436F"/>
    <w:rsid w:val="00334579"/>
    <w:rsid w:val="003345B1"/>
    <w:rsid w:val="00334649"/>
    <w:rsid w:val="003346EE"/>
    <w:rsid w:val="00334B72"/>
    <w:rsid w:val="00334CE1"/>
    <w:rsid w:val="0033507B"/>
    <w:rsid w:val="003351E6"/>
    <w:rsid w:val="003352D0"/>
    <w:rsid w:val="0033555E"/>
    <w:rsid w:val="003355BA"/>
    <w:rsid w:val="00335649"/>
    <w:rsid w:val="00335858"/>
    <w:rsid w:val="00335A42"/>
    <w:rsid w:val="00335D85"/>
    <w:rsid w:val="003361C1"/>
    <w:rsid w:val="00336417"/>
    <w:rsid w:val="0033667B"/>
    <w:rsid w:val="0033672E"/>
    <w:rsid w:val="00336741"/>
    <w:rsid w:val="003368A7"/>
    <w:rsid w:val="00336BDA"/>
    <w:rsid w:val="00336C89"/>
    <w:rsid w:val="00336F54"/>
    <w:rsid w:val="0033708C"/>
    <w:rsid w:val="0033747E"/>
    <w:rsid w:val="0033775C"/>
    <w:rsid w:val="00337806"/>
    <w:rsid w:val="00337A14"/>
    <w:rsid w:val="00337AF3"/>
    <w:rsid w:val="00337B35"/>
    <w:rsid w:val="00337D2A"/>
    <w:rsid w:val="0034009E"/>
    <w:rsid w:val="003402D8"/>
    <w:rsid w:val="00340814"/>
    <w:rsid w:val="00340903"/>
    <w:rsid w:val="00340A14"/>
    <w:rsid w:val="00340D59"/>
    <w:rsid w:val="00340D6F"/>
    <w:rsid w:val="00341241"/>
    <w:rsid w:val="003412EC"/>
    <w:rsid w:val="0034157D"/>
    <w:rsid w:val="00341839"/>
    <w:rsid w:val="003419B0"/>
    <w:rsid w:val="003419DE"/>
    <w:rsid w:val="00341DC8"/>
    <w:rsid w:val="0034201C"/>
    <w:rsid w:val="00342184"/>
    <w:rsid w:val="003422CA"/>
    <w:rsid w:val="00342405"/>
    <w:rsid w:val="00342449"/>
    <w:rsid w:val="00342725"/>
    <w:rsid w:val="003427FE"/>
    <w:rsid w:val="00342841"/>
    <w:rsid w:val="00342857"/>
    <w:rsid w:val="00342B50"/>
    <w:rsid w:val="00342B88"/>
    <w:rsid w:val="00342BD7"/>
    <w:rsid w:val="00342C25"/>
    <w:rsid w:val="00342D16"/>
    <w:rsid w:val="00342ED6"/>
    <w:rsid w:val="00342F48"/>
    <w:rsid w:val="0034319A"/>
    <w:rsid w:val="00343424"/>
    <w:rsid w:val="003434E3"/>
    <w:rsid w:val="0034351F"/>
    <w:rsid w:val="0034360B"/>
    <w:rsid w:val="00343658"/>
    <w:rsid w:val="00343665"/>
    <w:rsid w:val="003438E2"/>
    <w:rsid w:val="00343AF9"/>
    <w:rsid w:val="00343B88"/>
    <w:rsid w:val="00343ED7"/>
    <w:rsid w:val="0034432F"/>
    <w:rsid w:val="00344385"/>
    <w:rsid w:val="00344389"/>
    <w:rsid w:val="0034464B"/>
    <w:rsid w:val="00344739"/>
    <w:rsid w:val="0034484D"/>
    <w:rsid w:val="00344BDD"/>
    <w:rsid w:val="00344C99"/>
    <w:rsid w:val="00344F89"/>
    <w:rsid w:val="00344FBC"/>
    <w:rsid w:val="0034538D"/>
    <w:rsid w:val="003454B4"/>
    <w:rsid w:val="003456A4"/>
    <w:rsid w:val="003456A5"/>
    <w:rsid w:val="003458A8"/>
    <w:rsid w:val="003459A9"/>
    <w:rsid w:val="00345B8E"/>
    <w:rsid w:val="00345C7C"/>
    <w:rsid w:val="00345DF1"/>
    <w:rsid w:val="003466EE"/>
    <w:rsid w:val="0034673A"/>
    <w:rsid w:val="003468D0"/>
    <w:rsid w:val="00346997"/>
    <w:rsid w:val="00346C4F"/>
    <w:rsid w:val="00346C5C"/>
    <w:rsid w:val="00346C64"/>
    <w:rsid w:val="00346D0A"/>
    <w:rsid w:val="00346DB5"/>
    <w:rsid w:val="00346EDC"/>
    <w:rsid w:val="00346F5B"/>
    <w:rsid w:val="003470B0"/>
    <w:rsid w:val="0034720E"/>
    <w:rsid w:val="003476C5"/>
    <w:rsid w:val="003476D3"/>
    <w:rsid w:val="003477B1"/>
    <w:rsid w:val="00347920"/>
    <w:rsid w:val="00347A80"/>
    <w:rsid w:val="00347AE5"/>
    <w:rsid w:val="00347B01"/>
    <w:rsid w:val="00347B24"/>
    <w:rsid w:val="00347C1F"/>
    <w:rsid w:val="00347C8C"/>
    <w:rsid w:val="00347CC2"/>
    <w:rsid w:val="00347D42"/>
    <w:rsid w:val="00347DAA"/>
    <w:rsid w:val="00350111"/>
    <w:rsid w:val="0035047B"/>
    <w:rsid w:val="00350BCD"/>
    <w:rsid w:val="00350C50"/>
    <w:rsid w:val="00350D04"/>
    <w:rsid w:val="00350DE5"/>
    <w:rsid w:val="00350FF2"/>
    <w:rsid w:val="0035122F"/>
    <w:rsid w:val="00351302"/>
    <w:rsid w:val="00351807"/>
    <w:rsid w:val="003518A7"/>
    <w:rsid w:val="00351A49"/>
    <w:rsid w:val="00351BA1"/>
    <w:rsid w:val="00351E72"/>
    <w:rsid w:val="00351E7C"/>
    <w:rsid w:val="00351FD6"/>
    <w:rsid w:val="00352207"/>
    <w:rsid w:val="003522D0"/>
    <w:rsid w:val="0035239F"/>
    <w:rsid w:val="003525FD"/>
    <w:rsid w:val="0035260F"/>
    <w:rsid w:val="0035269B"/>
    <w:rsid w:val="0035269F"/>
    <w:rsid w:val="00352920"/>
    <w:rsid w:val="00352D73"/>
    <w:rsid w:val="00352DB3"/>
    <w:rsid w:val="00353217"/>
    <w:rsid w:val="003534EF"/>
    <w:rsid w:val="00353804"/>
    <w:rsid w:val="00353B3A"/>
    <w:rsid w:val="00353DF6"/>
    <w:rsid w:val="00353E4A"/>
    <w:rsid w:val="00353FC5"/>
    <w:rsid w:val="003541FC"/>
    <w:rsid w:val="00354396"/>
    <w:rsid w:val="003544CF"/>
    <w:rsid w:val="0035466E"/>
    <w:rsid w:val="003546FC"/>
    <w:rsid w:val="00354BCF"/>
    <w:rsid w:val="00354DE5"/>
    <w:rsid w:val="003550C8"/>
    <w:rsid w:val="00355232"/>
    <w:rsid w:val="003552BC"/>
    <w:rsid w:val="003556D7"/>
    <w:rsid w:val="00355754"/>
    <w:rsid w:val="00355A7A"/>
    <w:rsid w:val="00355B1C"/>
    <w:rsid w:val="00355DCA"/>
    <w:rsid w:val="00355DDB"/>
    <w:rsid w:val="00355DF6"/>
    <w:rsid w:val="00355EB5"/>
    <w:rsid w:val="00356018"/>
    <w:rsid w:val="003560DC"/>
    <w:rsid w:val="0035610D"/>
    <w:rsid w:val="00356194"/>
    <w:rsid w:val="0035619B"/>
    <w:rsid w:val="003561D1"/>
    <w:rsid w:val="0035655D"/>
    <w:rsid w:val="00356865"/>
    <w:rsid w:val="003568EF"/>
    <w:rsid w:val="00356B90"/>
    <w:rsid w:val="00357119"/>
    <w:rsid w:val="00357228"/>
    <w:rsid w:val="0035722C"/>
    <w:rsid w:val="00357380"/>
    <w:rsid w:val="003573A8"/>
    <w:rsid w:val="00357AF2"/>
    <w:rsid w:val="00357B9A"/>
    <w:rsid w:val="00357CD8"/>
    <w:rsid w:val="00357ED4"/>
    <w:rsid w:val="003602D9"/>
    <w:rsid w:val="003604CE"/>
    <w:rsid w:val="00360713"/>
    <w:rsid w:val="0036085D"/>
    <w:rsid w:val="00360911"/>
    <w:rsid w:val="00360A8E"/>
    <w:rsid w:val="00360AB7"/>
    <w:rsid w:val="00360B6C"/>
    <w:rsid w:val="00360C4E"/>
    <w:rsid w:val="0036109D"/>
    <w:rsid w:val="00361192"/>
    <w:rsid w:val="00361685"/>
    <w:rsid w:val="00361740"/>
    <w:rsid w:val="00361891"/>
    <w:rsid w:val="003619A8"/>
    <w:rsid w:val="00361CFE"/>
    <w:rsid w:val="00361FE7"/>
    <w:rsid w:val="003623E7"/>
    <w:rsid w:val="0036269A"/>
    <w:rsid w:val="00362905"/>
    <w:rsid w:val="00362A82"/>
    <w:rsid w:val="00362C71"/>
    <w:rsid w:val="00362C7C"/>
    <w:rsid w:val="00362D21"/>
    <w:rsid w:val="00362F23"/>
    <w:rsid w:val="00363319"/>
    <w:rsid w:val="0036348B"/>
    <w:rsid w:val="003634A6"/>
    <w:rsid w:val="00363771"/>
    <w:rsid w:val="00363780"/>
    <w:rsid w:val="003637AD"/>
    <w:rsid w:val="003637F3"/>
    <w:rsid w:val="003638DD"/>
    <w:rsid w:val="00363AD5"/>
    <w:rsid w:val="00363C18"/>
    <w:rsid w:val="00363D75"/>
    <w:rsid w:val="003642A9"/>
    <w:rsid w:val="00364630"/>
    <w:rsid w:val="00364793"/>
    <w:rsid w:val="00364ACC"/>
    <w:rsid w:val="00364B4D"/>
    <w:rsid w:val="00364C48"/>
    <w:rsid w:val="00364C9F"/>
    <w:rsid w:val="00364D16"/>
    <w:rsid w:val="00364DE5"/>
    <w:rsid w:val="00365042"/>
    <w:rsid w:val="003652E5"/>
    <w:rsid w:val="0036544C"/>
    <w:rsid w:val="003655A0"/>
    <w:rsid w:val="0036569A"/>
    <w:rsid w:val="003656E4"/>
    <w:rsid w:val="003658C4"/>
    <w:rsid w:val="00365ED8"/>
    <w:rsid w:val="00365EEF"/>
    <w:rsid w:val="003660D1"/>
    <w:rsid w:val="003660F9"/>
    <w:rsid w:val="00366226"/>
    <w:rsid w:val="003663F4"/>
    <w:rsid w:val="003665BB"/>
    <w:rsid w:val="00366685"/>
    <w:rsid w:val="00366A87"/>
    <w:rsid w:val="00366B14"/>
    <w:rsid w:val="00366C24"/>
    <w:rsid w:val="00366C5D"/>
    <w:rsid w:val="00366E4C"/>
    <w:rsid w:val="0036711D"/>
    <w:rsid w:val="003671BF"/>
    <w:rsid w:val="003672BA"/>
    <w:rsid w:val="0036733B"/>
    <w:rsid w:val="0036737E"/>
    <w:rsid w:val="003673E5"/>
    <w:rsid w:val="00367618"/>
    <w:rsid w:val="00367750"/>
    <w:rsid w:val="00367808"/>
    <w:rsid w:val="00367E63"/>
    <w:rsid w:val="00367EEC"/>
    <w:rsid w:val="00367F1F"/>
    <w:rsid w:val="00370318"/>
    <w:rsid w:val="00370399"/>
    <w:rsid w:val="003707A7"/>
    <w:rsid w:val="00370935"/>
    <w:rsid w:val="003709D7"/>
    <w:rsid w:val="00370A26"/>
    <w:rsid w:val="00370B38"/>
    <w:rsid w:val="00370BB0"/>
    <w:rsid w:val="00370BDF"/>
    <w:rsid w:val="00370E47"/>
    <w:rsid w:val="003714C5"/>
    <w:rsid w:val="003716CA"/>
    <w:rsid w:val="00371E58"/>
    <w:rsid w:val="00371ED1"/>
    <w:rsid w:val="00371F69"/>
    <w:rsid w:val="003721D3"/>
    <w:rsid w:val="00372377"/>
    <w:rsid w:val="0037237F"/>
    <w:rsid w:val="0037253E"/>
    <w:rsid w:val="003726A6"/>
    <w:rsid w:val="00372706"/>
    <w:rsid w:val="003727D9"/>
    <w:rsid w:val="003729F8"/>
    <w:rsid w:val="00372ABE"/>
    <w:rsid w:val="00372DEE"/>
    <w:rsid w:val="00372E17"/>
    <w:rsid w:val="00372E64"/>
    <w:rsid w:val="0037331A"/>
    <w:rsid w:val="00373522"/>
    <w:rsid w:val="0037395C"/>
    <w:rsid w:val="00373A6C"/>
    <w:rsid w:val="00373B4C"/>
    <w:rsid w:val="00373F04"/>
    <w:rsid w:val="003742AC"/>
    <w:rsid w:val="003743D9"/>
    <w:rsid w:val="003745E5"/>
    <w:rsid w:val="0037475A"/>
    <w:rsid w:val="0037481E"/>
    <w:rsid w:val="003749BB"/>
    <w:rsid w:val="00374B34"/>
    <w:rsid w:val="00374BEB"/>
    <w:rsid w:val="00374CF9"/>
    <w:rsid w:val="003753DA"/>
    <w:rsid w:val="00375640"/>
    <w:rsid w:val="00375687"/>
    <w:rsid w:val="003758B0"/>
    <w:rsid w:val="00375976"/>
    <w:rsid w:val="003759B6"/>
    <w:rsid w:val="003759CD"/>
    <w:rsid w:val="00375B90"/>
    <w:rsid w:val="00375CF8"/>
    <w:rsid w:val="00375EE7"/>
    <w:rsid w:val="00375FAC"/>
    <w:rsid w:val="00376348"/>
    <w:rsid w:val="00376B82"/>
    <w:rsid w:val="00376B8A"/>
    <w:rsid w:val="00376D3D"/>
    <w:rsid w:val="00376F79"/>
    <w:rsid w:val="00377337"/>
    <w:rsid w:val="003773A7"/>
    <w:rsid w:val="00377523"/>
    <w:rsid w:val="003776A4"/>
    <w:rsid w:val="003778E7"/>
    <w:rsid w:val="00377CE1"/>
    <w:rsid w:val="00377D69"/>
    <w:rsid w:val="00377D9F"/>
    <w:rsid w:val="0038006C"/>
    <w:rsid w:val="003800EB"/>
    <w:rsid w:val="00380137"/>
    <w:rsid w:val="0038014A"/>
    <w:rsid w:val="003804D8"/>
    <w:rsid w:val="0038076D"/>
    <w:rsid w:val="003807F3"/>
    <w:rsid w:val="00380995"/>
    <w:rsid w:val="00380BB1"/>
    <w:rsid w:val="00380D46"/>
    <w:rsid w:val="00381262"/>
    <w:rsid w:val="003812D0"/>
    <w:rsid w:val="00381645"/>
    <w:rsid w:val="00381714"/>
    <w:rsid w:val="00381814"/>
    <w:rsid w:val="00381821"/>
    <w:rsid w:val="003819C3"/>
    <w:rsid w:val="00381AA0"/>
    <w:rsid w:val="00381AAD"/>
    <w:rsid w:val="00381B3B"/>
    <w:rsid w:val="00381B5C"/>
    <w:rsid w:val="00381CBC"/>
    <w:rsid w:val="00381D4C"/>
    <w:rsid w:val="00382094"/>
    <w:rsid w:val="00382247"/>
    <w:rsid w:val="0038234E"/>
    <w:rsid w:val="00382682"/>
    <w:rsid w:val="003826CF"/>
    <w:rsid w:val="0038285C"/>
    <w:rsid w:val="00382B7B"/>
    <w:rsid w:val="00382B81"/>
    <w:rsid w:val="00382CC1"/>
    <w:rsid w:val="00382F02"/>
    <w:rsid w:val="00382F9C"/>
    <w:rsid w:val="00383213"/>
    <w:rsid w:val="003835A0"/>
    <w:rsid w:val="003835A5"/>
    <w:rsid w:val="00383659"/>
    <w:rsid w:val="003840CC"/>
    <w:rsid w:val="00384192"/>
    <w:rsid w:val="003841E1"/>
    <w:rsid w:val="00384270"/>
    <w:rsid w:val="00384272"/>
    <w:rsid w:val="00384530"/>
    <w:rsid w:val="003845E5"/>
    <w:rsid w:val="0038474C"/>
    <w:rsid w:val="0038483B"/>
    <w:rsid w:val="00384A07"/>
    <w:rsid w:val="00384AC4"/>
    <w:rsid w:val="00384B56"/>
    <w:rsid w:val="00384CA1"/>
    <w:rsid w:val="00384EA8"/>
    <w:rsid w:val="00384F3D"/>
    <w:rsid w:val="00384FB1"/>
    <w:rsid w:val="00385355"/>
    <w:rsid w:val="0038536B"/>
    <w:rsid w:val="003855AD"/>
    <w:rsid w:val="0038566E"/>
    <w:rsid w:val="00385825"/>
    <w:rsid w:val="0038583C"/>
    <w:rsid w:val="003859EE"/>
    <w:rsid w:val="00385BF0"/>
    <w:rsid w:val="00385C06"/>
    <w:rsid w:val="00385E52"/>
    <w:rsid w:val="00385EC2"/>
    <w:rsid w:val="0038608F"/>
    <w:rsid w:val="003865B4"/>
    <w:rsid w:val="00386CD5"/>
    <w:rsid w:val="00386E23"/>
    <w:rsid w:val="00386E77"/>
    <w:rsid w:val="00387784"/>
    <w:rsid w:val="00387811"/>
    <w:rsid w:val="0038784E"/>
    <w:rsid w:val="003879BC"/>
    <w:rsid w:val="00387BB7"/>
    <w:rsid w:val="00387D11"/>
    <w:rsid w:val="00387E82"/>
    <w:rsid w:val="00387FA5"/>
    <w:rsid w:val="00390227"/>
    <w:rsid w:val="003906D1"/>
    <w:rsid w:val="0039070F"/>
    <w:rsid w:val="00390954"/>
    <w:rsid w:val="00390AB8"/>
    <w:rsid w:val="00390B86"/>
    <w:rsid w:val="00390CD6"/>
    <w:rsid w:val="00390D1C"/>
    <w:rsid w:val="00390F02"/>
    <w:rsid w:val="00391201"/>
    <w:rsid w:val="00391403"/>
    <w:rsid w:val="003917C5"/>
    <w:rsid w:val="00391C20"/>
    <w:rsid w:val="00392218"/>
    <w:rsid w:val="00392288"/>
    <w:rsid w:val="0039247F"/>
    <w:rsid w:val="00392556"/>
    <w:rsid w:val="0039273D"/>
    <w:rsid w:val="003928EB"/>
    <w:rsid w:val="003929D7"/>
    <w:rsid w:val="00392B9A"/>
    <w:rsid w:val="00392C41"/>
    <w:rsid w:val="00392CF9"/>
    <w:rsid w:val="00393067"/>
    <w:rsid w:val="00393219"/>
    <w:rsid w:val="003933ED"/>
    <w:rsid w:val="00393437"/>
    <w:rsid w:val="003934B4"/>
    <w:rsid w:val="0039355C"/>
    <w:rsid w:val="0039379E"/>
    <w:rsid w:val="003939FF"/>
    <w:rsid w:val="00393C08"/>
    <w:rsid w:val="00393E00"/>
    <w:rsid w:val="0039442F"/>
    <w:rsid w:val="00394A2C"/>
    <w:rsid w:val="00394E35"/>
    <w:rsid w:val="00395020"/>
    <w:rsid w:val="00395069"/>
    <w:rsid w:val="00395202"/>
    <w:rsid w:val="0039524A"/>
    <w:rsid w:val="0039524E"/>
    <w:rsid w:val="00395603"/>
    <w:rsid w:val="00395614"/>
    <w:rsid w:val="00395722"/>
    <w:rsid w:val="003958D5"/>
    <w:rsid w:val="00395AE9"/>
    <w:rsid w:val="00395B34"/>
    <w:rsid w:val="00395B84"/>
    <w:rsid w:val="00395D8F"/>
    <w:rsid w:val="00396239"/>
    <w:rsid w:val="003964BE"/>
    <w:rsid w:val="003966D4"/>
    <w:rsid w:val="00396A56"/>
    <w:rsid w:val="00396B52"/>
    <w:rsid w:val="00396B6C"/>
    <w:rsid w:val="00396D00"/>
    <w:rsid w:val="00396D14"/>
    <w:rsid w:val="00396EB7"/>
    <w:rsid w:val="0039702F"/>
    <w:rsid w:val="00397381"/>
    <w:rsid w:val="0039757D"/>
    <w:rsid w:val="003976B2"/>
    <w:rsid w:val="003978E3"/>
    <w:rsid w:val="00397944"/>
    <w:rsid w:val="00397957"/>
    <w:rsid w:val="00397983"/>
    <w:rsid w:val="00397A5E"/>
    <w:rsid w:val="00397EB0"/>
    <w:rsid w:val="003A0337"/>
    <w:rsid w:val="003A0432"/>
    <w:rsid w:val="003A045A"/>
    <w:rsid w:val="003A055A"/>
    <w:rsid w:val="003A0784"/>
    <w:rsid w:val="003A0882"/>
    <w:rsid w:val="003A09B4"/>
    <w:rsid w:val="003A0CB3"/>
    <w:rsid w:val="003A10F6"/>
    <w:rsid w:val="003A1346"/>
    <w:rsid w:val="003A150A"/>
    <w:rsid w:val="003A15D7"/>
    <w:rsid w:val="003A178A"/>
    <w:rsid w:val="003A199B"/>
    <w:rsid w:val="003A1A30"/>
    <w:rsid w:val="003A1A3F"/>
    <w:rsid w:val="003A1DC8"/>
    <w:rsid w:val="003A1DDA"/>
    <w:rsid w:val="003A1DF9"/>
    <w:rsid w:val="003A1E32"/>
    <w:rsid w:val="003A1F63"/>
    <w:rsid w:val="003A219D"/>
    <w:rsid w:val="003A21D4"/>
    <w:rsid w:val="003A2223"/>
    <w:rsid w:val="003A22E9"/>
    <w:rsid w:val="003A23F1"/>
    <w:rsid w:val="003A2A0F"/>
    <w:rsid w:val="003A2A3E"/>
    <w:rsid w:val="003A2C02"/>
    <w:rsid w:val="003A2E38"/>
    <w:rsid w:val="003A3258"/>
    <w:rsid w:val="003A334A"/>
    <w:rsid w:val="003A35BA"/>
    <w:rsid w:val="003A39E3"/>
    <w:rsid w:val="003A3BE0"/>
    <w:rsid w:val="003A3E3E"/>
    <w:rsid w:val="003A3E74"/>
    <w:rsid w:val="003A4004"/>
    <w:rsid w:val="003A40D8"/>
    <w:rsid w:val="003A43B6"/>
    <w:rsid w:val="003A45A1"/>
    <w:rsid w:val="003A488F"/>
    <w:rsid w:val="003A48F4"/>
    <w:rsid w:val="003A4A82"/>
    <w:rsid w:val="003A4B54"/>
    <w:rsid w:val="003A4C7C"/>
    <w:rsid w:val="003A4E58"/>
    <w:rsid w:val="003A4E70"/>
    <w:rsid w:val="003A5082"/>
    <w:rsid w:val="003A50B4"/>
    <w:rsid w:val="003A54B8"/>
    <w:rsid w:val="003A55BB"/>
    <w:rsid w:val="003A57E8"/>
    <w:rsid w:val="003A5ABF"/>
    <w:rsid w:val="003A5B0A"/>
    <w:rsid w:val="003A5C6A"/>
    <w:rsid w:val="003A5D03"/>
    <w:rsid w:val="003A5E04"/>
    <w:rsid w:val="003A629F"/>
    <w:rsid w:val="003A638A"/>
    <w:rsid w:val="003A6528"/>
    <w:rsid w:val="003A67AE"/>
    <w:rsid w:val="003A69F7"/>
    <w:rsid w:val="003A6B3B"/>
    <w:rsid w:val="003A6BAC"/>
    <w:rsid w:val="003A6BDF"/>
    <w:rsid w:val="003A6D5D"/>
    <w:rsid w:val="003A6D72"/>
    <w:rsid w:val="003A6E5E"/>
    <w:rsid w:val="003A6E68"/>
    <w:rsid w:val="003A70A4"/>
    <w:rsid w:val="003A70FE"/>
    <w:rsid w:val="003A716C"/>
    <w:rsid w:val="003A72F3"/>
    <w:rsid w:val="003A7529"/>
    <w:rsid w:val="003A77DB"/>
    <w:rsid w:val="003A7860"/>
    <w:rsid w:val="003A78FB"/>
    <w:rsid w:val="003A7BB6"/>
    <w:rsid w:val="003A7EF3"/>
    <w:rsid w:val="003A7FD9"/>
    <w:rsid w:val="003B0150"/>
    <w:rsid w:val="003B0735"/>
    <w:rsid w:val="003B0922"/>
    <w:rsid w:val="003B0A4C"/>
    <w:rsid w:val="003B0AB5"/>
    <w:rsid w:val="003B0BBA"/>
    <w:rsid w:val="003B0D66"/>
    <w:rsid w:val="003B11C3"/>
    <w:rsid w:val="003B12B1"/>
    <w:rsid w:val="003B159C"/>
    <w:rsid w:val="003B16C7"/>
    <w:rsid w:val="003B1746"/>
    <w:rsid w:val="003B1A27"/>
    <w:rsid w:val="003B1A3D"/>
    <w:rsid w:val="003B1C79"/>
    <w:rsid w:val="003B1F87"/>
    <w:rsid w:val="003B200E"/>
    <w:rsid w:val="003B212D"/>
    <w:rsid w:val="003B22A1"/>
    <w:rsid w:val="003B230A"/>
    <w:rsid w:val="003B23CE"/>
    <w:rsid w:val="003B2550"/>
    <w:rsid w:val="003B27A8"/>
    <w:rsid w:val="003B286D"/>
    <w:rsid w:val="003B28D8"/>
    <w:rsid w:val="003B2A43"/>
    <w:rsid w:val="003B2B61"/>
    <w:rsid w:val="003B2D49"/>
    <w:rsid w:val="003B313A"/>
    <w:rsid w:val="003B3162"/>
    <w:rsid w:val="003B321A"/>
    <w:rsid w:val="003B369F"/>
    <w:rsid w:val="003B36A3"/>
    <w:rsid w:val="003B36EA"/>
    <w:rsid w:val="003B3910"/>
    <w:rsid w:val="003B39D3"/>
    <w:rsid w:val="003B3B32"/>
    <w:rsid w:val="003B3D98"/>
    <w:rsid w:val="003B3E9E"/>
    <w:rsid w:val="003B3EDD"/>
    <w:rsid w:val="003B3F0E"/>
    <w:rsid w:val="003B3F10"/>
    <w:rsid w:val="003B4220"/>
    <w:rsid w:val="003B435D"/>
    <w:rsid w:val="003B43B4"/>
    <w:rsid w:val="003B449B"/>
    <w:rsid w:val="003B4769"/>
    <w:rsid w:val="003B47D6"/>
    <w:rsid w:val="003B4A51"/>
    <w:rsid w:val="003B5682"/>
    <w:rsid w:val="003B5795"/>
    <w:rsid w:val="003B5BCC"/>
    <w:rsid w:val="003B5F7A"/>
    <w:rsid w:val="003B6046"/>
    <w:rsid w:val="003B61CE"/>
    <w:rsid w:val="003B6411"/>
    <w:rsid w:val="003B64BB"/>
    <w:rsid w:val="003B6773"/>
    <w:rsid w:val="003B6928"/>
    <w:rsid w:val="003B69BE"/>
    <w:rsid w:val="003B6C22"/>
    <w:rsid w:val="003B6E53"/>
    <w:rsid w:val="003B6E90"/>
    <w:rsid w:val="003B6EC2"/>
    <w:rsid w:val="003B6F9C"/>
    <w:rsid w:val="003B706F"/>
    <w:rsid w:val="003B73B3"/>
    <w:rsid w:val="003B7427"/>
    <w:rsid w:val="003B74BF"/>
    <w:rsid w:val="003B753B"/>
    <w:rsid w:val="003B77E5"/>
    <w:rsid w:val="003B77F8"/>
    <w:rsid w:val="003B7A80"/>
    <w:rsid w:val="003B7B11"/>
    <w:rsid w:val="003B7D4E"/>
    <w:rsid w:val="003B7DE2"/>
    <w:rsid w:val="003B7DFD"/>
    <w:rsid w:val="003B7FE5"/>
    <w:rsid w:val="003B7FE9"/>
    <w:rsid w:val="003C0010"/>
    <w:rsid w:val="003C012E"/>
    <w:rsid w:val="003C01E6"/>
    <w:rsid w:val="003C05E7"/>
    <w:rsid w:val="003C06C5"/>
    <w:rsid w:val="003C07EB"/>
    <w:rsid w:val="003C0A3A"/>
    <w:rsid w:val="003C0B29"/>
    <w:rsid w:val="003C0C23"/>
    <w:rsid w:val="003C0C98"/>
    <w:rsid w:val="003C0D8B"/>
    <w:rsid w:val="003C0D98"/>
    <w:rsid w:val="003C0DE8"/>
    <w:rsid w:val="003C1128"/>
    <w:rsid w:val="003C112E"/>
    <w:rsid w:val="003C11C8"/>
    <w:rsid w:val="003C1372"/>
    <w:rsid w:val="003C15D2"/>
    <w:rsid w:val="003C18FA"/>
    <w:rsid w:val="003C1D60"/>
    <w:rsid w:val="003C1E59"/>
    <w:rsid w:val="003C1E5B"/>
    <w:rsid w:val="003C1FD4"/>
    <w:rsid w:val="003C203D"/>
    <w:rsid w:val="003C256E"/>
    <w:rsid w:val="003C259D"/>
    <w:rsid w:val="003C2702"/>
    <w:rsid w:val="003C2826"/>
    <w:rsid w:val="003C2A80"/>
    <w:rsid w:val="003C306C"/>
    <w:rsid w:val="003C3270"/>
    <w:rsid w:val="003C32AA"/>
    <w:rsid w:val="003C3501"/>
    <w:rsid w:val="003C365D"/>
    <w:rsid w:val="003C38B1"/>
    <w:rsid w:val="003C3BF9"/>
    <w:rsid w:val="003C3E67"/>
    <w:rsid w:val="003C4105"/>
    <w:rsid w:val="003C4191"/>
    <w:rsid w:val="003C41C7"/>
    <w:rsid w:val="003C4206"/>
    <w:rsid w:val="003C431C"/>
    <w:rsid w:val="003C4574"/>
    <w:rsid w:val="003C476E"/>
    <w:rsid w:val="003C4863"/>
    <w:rsid w:val="003C4883"/>
    <w:rsid w:val="003C4DFC"/>
    <w:rsid w:val="003C4E2E"/>
    <w:rsid w:val="003C4F70"/>
    <w:rsid w:val="003C50C6"/>
    <w:rsid w:val="003C511A"/>
    <w:rsid w:val="003C51DB"/>
    <w:rsid w:val="003C527A"/>
    <w:rsid w:val="003C555D"/>
    <w:rsid w:val="003C56FE"/>
    <w:rsid w:val="003C577F"/>
    <w:rsid w:val="003C5E27"/>
    <w:rsid w:val="003C5F43"/>
    <w:rsid w:val="003C5FF1"/>
    <w:rsid w:val="003C61A9"/>
    <w:rsid w:val="003C62B6"/>
    <w:rsid w:val="003C635E"/>
    <w:rsid w:val="003C647C"/>
    <w:rsid w:val="003C6588"/>
    <w:rsid w:val="003C6874"/>
    <w:rsid w:val="003C68CC"/>
    <w:rsid w:val="003C68E7"/>
    <w:rsid w:val="003C697A"/>
    <w:rsid w:val="003C6B88"/>
    <w:rsid w:val="003C6CD1"/>
    <w:rsid w:val="003C6E65"/>
    <w:rsid w:val="003C6F80"/>
    <w:rsid w:val="003C7071"/>
    <w:rsid w:val="003C7097"/>
    <w:rsid w:val="003C733D"/>
    <w:rsid w:val="003C7676"/>
    <w:rsid w:val="003C7806"/>
    <w:rsid w:val="003C7945"/>
    <w:rsid w:val="003C7AB5"/>
    <w:rsid w:val="003C7E9A"/>
    <w:rsid w:val="003D00DF"/>
    <w:rsid w:val="003D02AE"/>
    <w:rsid w:val="003D05AA"/>
    <w:rsid w:val="003D074D"/>
    <w:rsid w:val="003D0955"/>
    <w:rsid w:val="003D0A37"/>
    <w:rsid w:val="003D0B9E"/>
    <w:rsid w:val="003D109F"/>
    <w:rsid w:val="003D1920"/>
    <w:rsid w:val="003D1D42"/>
    <w:rsid w:val="003D1EFF"/>
    <w:rsid w:val="003D205E"/>
    <w:rsid w:val="003D2181"/>
    <w:rsid w:val="003D2370"/>
    <w:rsid w:val="003D2478"/>
    <w:rsid w:val="003D2602"/>
    <w:rsid w:val="003D27C5"/>
    <w:rsid w:val="003D2A47"/>
    <w:rsid w:val="003D2A49"/>
    <w:rsid w:val="003D2A56"/>
    <w:rsid w:val="003D2ADD"/>
    <w:rsid w:val="003D2F4F"/>
    <w:rsid w:val="003D3616"/>
    <w:rsid w:val="003D3731"/>
    <w:rsid w:val="003D3942"/>
    <w:rsid w:val="003D3A10"/>
    <w:rsid w:val="003D3A60"/>
    <w:rsid w:val="003D3B3A"/>
    <w:rsid w:val="003D3B89"/>
    <w:rsid w:val="003D3B8C"/>
    <w:rsid w:val="003D3C45"/>
    <w:rsid w:val="003D3C4D"/>
    <w:rsid w:val="003D3F38"/>
    <w:rsid w:val="003D3FFB"/>
    <w:rsid w:val="003D42A7"/>
    <w:rsid w:val="003D43A1"/>
    <w:rsid w:val="003D4536"/>
    <w:rsid w:val="003D46A4"/>
    <w:rsid w:val="003D4733"/>
    <w:rsid w:val="003D4742"/>
    <w:rsid w:val="003D474A"/>
    <w:rsid w:val="003D4815"/>
    <w:rsid w:val="003D4845"/>
    <w:rsid w:val="003D4A98"/>
    <w:rsid w:val="003D4D18"/>
    <w:rsid w:val="003D4DD5"/>
    <w:rsid w:val="003D4E02"/>
    <w:rsid w:val="003D53A6"/>
    <w:rsid w:val="003D54D9"/>
    <w:rsid w:val="003D55EF"/>
    <w:rsid w:val="003D58FC"/>
    <w:rsid w:val="003D59A7"/>
    <w:rsid w:val="003D5B1F"/>
    <w:rsid w:val="003D5C0F"/>
    <w:rsid w:val="003D606D"/>
    <w:rsid w:val="003D6085"/>
    <w:rsid w:val="003D613E"/>
    <w:rsid w:val="003D655D"/>
    <w:rsid w:val="003D671D"/>
    <w:rsid w:val="003D680B"/>
    <w:rsid w:val="003D685F"/>
    <w:rsid w:val="003D6919"/>
    <w:rsid w:val="003D6E39"/>
    <w:rsid w:val="003D7163"/>
    <w:rsid w:val="003D716D"/>
    <w:rsid w:val="003D731B"/>
    <w:rsid w:val="003D7346"/>
    <w:rsid w:val="003D7543"/>
    <w:rsid w:val="003D75EA"/>
    <w:rsid w:val="003D7984"/>
    <w:rsid w:val="003D7C04"/>
    <w:rsid w:val="003D7C76"/>
    <w:rsid w:val="003D7C94"/>
    <w:rsid w:val="003D7DF7"/>
    <w:rsid w:val="003D7E33"/>
    <w:rsid w:val="003D7F74"/>
    <w:rsid w:val="003D7F82"/>
    <w:rsid w:val="003E000F"/>
    <w:rsid w:val="003E004E"/>
    <w:rsid w:val="003E00BC"/>
    <w:rsid w:val="003E010F"/>
    <w:rsid w:val="003E024E"/>
    <w:rsid w:val="003E031C"/>
    <w:rsid w:val="003E036C"/>
    <w:rsid w:val="003E08CB"/>
    <w:rsid w:val="003E08D7"/>
    <w:rsid w:val="003E0998"/>
    <w:rsid w:val="003E09F3"/>
    <w:rsid w:val="003E0A04"/>
    <w:rsid w:val="003E0B00"/>
    <w:rsid w:val="003E0D38"/>
    <w:rsid w:val="003E0DCB"/>
    <w:rsid w:val="003E0E2C"/>
    <w:rsid w:val="003E0E62"/>
    <w:rsid w:val="003E0EC4"/>
    <w:rsid w:val="003E0FF2"/>
    <w:rsid w:val="003E1063"/>
    <w:rsid w:val="003E10AA"/>
    <w:rsid w:val="003E1127"/>
    <w:rsid w:val="003E1250"/>
    <w:rsid w:val="003E13FD"/>
    <w:rsid w:val="003E14A3"/>
    <w:rsid w:val="003E1505"/>
    <w:rsid w:val="003E1513"/>
    <w:rsid w:val="003E15D0"/>
    <w:rsid w:val="003E15FA"/>
    <w:rsid w:val="003E189A"/>
    <w:rsid w:val="003E18DD"/>
    <w:rsid w:val="003E18FC"/>
    <w:rsid w:val="003E192B"/>
    <w:rsid w:val="003E1AE8"/>
    <w:rsid w:val="003E1C7A"/>
    <w:rsid w:val="003E1CA9"/>
    <w:rsid w:val="003E1FFD"/>
    <w:rsid w:val="003E2108"/>
    <w:rsid w:val="003E2176"/>
    <w:rsid w:val="003E2864"/>
    <w:rsid w:val="003E2DCA"/>
    <w:rsid w:val="003E32F6"/>
    <w:rsid w:val="003E33C3"/>
    <w:rsid w:val="003E349E"/>
    <w:rsid w:val="003E3782"/>
    <w:rsid w:val="003E3932"/>
    <w:rsid w:val="003E3D3D"/>
    <w:rsid w:val="003E3EDF"/>
    <w:rsid w:val="003E3FAC"/>
    <w:rsid w:val="003E4123"/>
    <w:rsid w:val="003E4279"/>
    <w:rsid w:val="003E4543"/>
    <w:rsid w:val="003E46B8"/>
    <w:rsid w:val="003E475A"/>
    <w:rsid w:val="003E4842"/>
    <w:rsid w:val="003E4A57"/>
    <w:rsid w:val="003E4AE7"/>
    <w:rsid w:val="003E4B4E"/>
    <w:rsid w:val="003E4C96"/>
    <w:rsid w:val="003E4CD9"/>
    <w:rsid w:val="003E4D5F"/>
    <w:rsid w:val="003E4DC1"/>
    <w:rsid w:val="003E4F1B"/>
    <w:rsid w:val="003E50DD"/>
    <w:rsid w:val="003E5363"/>
    <w:rsid w:val="003E54A7"/>
    <w:rsid w:val="003E556E"/>
    <w:rsid w:val="003E55E4"/>
    <w:rsid w:val="003E561C"/>
    <w:rsid w:val="003E565C"/>
    <w:rsid w:val="003E597C"/>
    <w:rsid w:val="003E59C4"/>
    <w:rsid w:val="003E5A7A"/>
    <w:rsid w:val="003E5BEC"/>
    <w:rsid w:val="003E5CE5"/>
    <w:rsid w:val="003E5E69"/>
    <w:rsid w:val="003E5F49"/>
    <w:rsid w:val="003E600B"/>
    <w:rsid w:val="003E6042"/>
    <w:rsid w:val="003E6276"/>
    <w:rsid w:val="003E6386"/>
    <w:rsid w:val="003E65A5"/>
    <w:rsid w:val="003E69FB"/>
    <w:rsid w:val="003E6A5D"/>
    <w:rsid w:val="003E6E48"/>
    <w:rsid w:val="003E6E8D"/>
    <w:rsid w:val="003E70C0"/>
    <w:rsid w:val="003E7417"/>
    <w:rsid w:val="003E74E3"/>
    <w:rsid w:val="003E7A60"/>
    <w:rsid w:val="003E7AD3"/>
    <w:rsid w:val="003E7EBA"/>
    <w:rsid w:val="003E7F95"/>
    <w:rsid w:val="003F015D"/>
    <w:rsid w:val="003F01FA"/>
    <w:rsid w:val="003F0236"/>
    <w:rsid w:val="003F0267"/>
    <w:rsid w:val="003F02E9"/>
    <w:rsid w:val="003F03D9"/>
    <w:rsid w:val="003F05C7"/>
    <w:rsid w:val="003F0CB4"/>
    <w:rsid w:val="003F0CB6"/>
    <w:rsid w:val="003F0DC9"/>
    <w:rsid w:val="003F0E06"/>
    <w:rsid w:val="003F13D9"/>
    <w:rsid w:val="003F1469"/>
    <w:rsid w:val="003F1513"/>
    <w:rsid w:val="003F16ED"/>
    <w:rsid w:val="003F1704"/>
    <w:rsid w:val="003F1722"/>
    <w:rsid w:val="003F1764"/>
    <w:rsid w:val="003F1DEB"/>
    <w:rsid w:val="003F1DF4"/>
    <w:rsid w:val="003F1F6B"/>
    <w:rsid w:val="003F2037"/>
    <w:rsid w:val="003F2449"/>
    <w:rsid w:val="003F24E8"/>
    <w:rsid w:val="003F2787"/>
    <w:rsid w:val="003F27C8"/>
    <w:rsid w:val="003F290F"/>
    <w:rsid w:val="003F2BBD"/>
    <w:rsid w:val="003F2CCE"/>
    <w:rsid w:val="003F2CD4"/>
    <w:rsid w:val="003F2EBF"/>
    <w:rsid w:val="003F2FB1"/>
    <w:rsid w:val="003F30C8"/>
    <w:rsid w:val="003F328C"/>
    <w:rsid w:val="003F34B9"/>
    <w:rsid w:val="003F35B1"/>
    <w:rsid w:val="003F37A1"/>
    <w:rsid w:val="003F3A92"/>
    <w:rsid w:val="003F3EB2"/>
    <w:rsid w:val="003F465B"/>
    <w:rsid w:val="003F4755"/>
    <w:rsid w:val="003F4AB2"/>
    <w:rsid w:val="003F4EDC"/>
    <w:rsid w:val="003F4EF5"/>
    <w:rsid w:val="003F4F94"/>
    <w:rsid w:val="003F50CF"/>
    <w:rsid w:val="003F5397"/>
    <w:rsid w:val="003F567C"/>
    <w:rsid w:val="003F58FD"/>
    <w:rsid w:val="003F5AF4"/>
    <w:rsid w:val="003F5C51"/>
    <w:rsid w:val="003F5D87"/>
    <w:rsid w:val="003F61FB"/>
    <w:rsid w:val="003F6533"/>
    <w:rsid w:val="003F67E5"/>
    <w:rsid w:val="003F6BBE"/>
    <w:rsid w:val="003F6C5E"/>
    <w:rsid w:val="003F742D"/>
    <w:rsid w:val="003F765E"/>
    <w:rsid w:val="003F7818"/>
    <w:rsid w:val="003F7916"/>
    <w:rsid w:val="003F7976"/>
    <w:rsid w:val="003F79F4"/>
    <w:rsid w:val="003F7AF0"/>
    <w:rsid w:val="003F7C75"/>
    <w:rsid w:val="004000E8"/>
    <w:rsid w:val="0040010E"/>
    <w:rsid w:val="0040055F"/>
    <w:rsid w:val="004006D0"/>
    <w:rsid w:val="00400720"/>
    <w:rsid w:val="004007ED"/>
    <w:rsid w:val="00400840"/>
    <w:rsid w:val="0040088E"/>
    <w:rsid w:val="004008DA"/>
    <w:rsid w:val="004008F8"/>
    <w:rsid w:val="004009AE"/>
    <w:rsid w:val="00400CA7"/>
    <w:rsid w:val="00400E05"/>
    <w:rsid w:val="00400E37"/>
    <w:rsid w:val="00400E7A"/>
    <w:rsid w:val="00400F1F"/>
    <w:rsid w:val="0040108F"/>
    <w:rsid w:val="00401113"/>
    <w:rsid w:val="004017C4"/>
    <w:rsid w:val="00401848"/>
    <w:rsid w:val="00401971"/>
    <w:rsid w:val="004019AB"/>
    <w:rsid w:val="00401EB4"/>
    <w:rsid w:val="00401F43"/>
    <w:rsid w:val="0040213D"/>
    <w:rsid w:val="00402440"/>
    <w:rsid w:val="004024C7"/>
    <w:rsid w:val="00402799"/>
    <w:rsid w:val="0040281D"/>
    <w:rsid w:val="0040299E"/>
    <w:rsid w:val="00402D4D"/>
    <w:rsid w:val="00402D78"/>
    <w:rsid w:val="00402E2B"/>
    <w:rsid w:val="00402E40"/>
    <w:rsid w:val="00402FB3"/>
    <w:rsid w:val="004030AE"/>
    <w:rsid w:val="0040334A"/>
    <w:rsid w:val="00403542"/>
    <w:rsid w:val="004037C7"/>
    <w:rsid w:val="0040388A"/>
    <w:rsid w:val="00403AB4"/>
    <w:rsid w:val="00403B52"/>
    <w:rsid w:val="00403C59"/>
    <w:rsid w:val="00403D4D"/>
    <w:rsid w:val="00403F67"/>
    <w:rsid w:val="004042AC"/>
    <w:rsid w:val="0040475F"/>
    <w:rsid w:val="00404818"/>
    <w:rsid w:val="00404CA5"/>
    <w:rsid w:val="00404D4A"/>
    <w:rsid w:val="00404FE1"/>
    <w:rsid w:val="00405050"/>
    <w:rsid w:val="0040512B"/>
    <w:rsid w:val="00405187"/>
    <w:rsid w:val="00405317"/>
    <w:rsid w:val="0040539F"/>
    <w:rsid w:val="0040551D"/>
    <w:rsid w:val="0040560A"/>
    <w:rsid w:val="00405ABD"/>
    <w:rsid w:val="00405CA5"/>
    <w:rsid w:val="00405EE8"/>
    <w:rsid w:val="004061AB"/>
    <w:rsid w:val="00406849"/>
    <w:rsid w:val="0040684B"/>
    <w:rsid w:val="004069E2"/>
    <w:rsid w:val="00406C5B"/>
    <w:rsid w:val="00406E49"/>
    <w:rsid w:val="00407048"/>
    <w:rsid w:val="004071EF"/>
    <w:rsid w:val="004072B4"/>
    <w:rsid w:val="004074AA"/>
    <w:rsid w:val="004074E6"/>
    <w:rsid w:val="004075BB"/>
    <w:rsid w:val="00407C50"/>
    <w:rsid w:val="00407C61"/>
    <w:rsid w:val="00407CD3"/>
    <w:rsid w:val="00407D0E"/>
    <w:rsid w:val="00407D29"/>
    <w:rsid w:val="00410085"/>
    <w:rsid w:val="00410134"/>
    <w:rsid w:val="004102EE"/>
    <w:rsid w:val="00410464"/>
    <w:rsid w:val="00410626"/>
    <w:rsid w:val="00410715"/>
    <w:rsid w:val="0041087E"/>
    <w:rsid w:val="00410A55"/>
    <w:rsid w:val="00410A98"/>
    <w:rsid w:val="00410B72"/>
    <w:rsid w:val="00410B80"/>
    <w:rsid w:val="00410BA9"/>
    <w:rsid w:val="00410D45"/>
    <w:rsid w:val="00410DC8"/>
    <w:rsid w:val="00410F18"/>
    <w:rsid w:val="0041124E"/>
    <w:rsid w:val="004114B8"/>
    <w:rsid w:val="004115F1"/>
    <w:rsid w:val="00411828"/>
    <w:rsid w:val="0041183E"/>
    <w:rsid w:val="00412285"/>
    <w:rsid w:val="0041260D"/>
    <w:rsid w:val="0041263E"/>
    <w:rsid w:val="004127EF"/>
    <w:rsid w:val="00412C4A"/>
    <w:rsid w:val="00412F81"/>
    <w:rsid w:val="0041330D"/>
    <w:rsid w:val="0041333D"/>
    <w:rsid w:val="00413484"/>
    <w:rsid w:val="0041355F"/>
    <w:rsid w:val="00413628"/>
    <w:rsid w:val="004136A9"/>
    <w:rsid w:val="00413AAC"/>
    <w:rsid w:val="00413B97"/>
    <w:rsid w:val="00413C9C"/>
    <w:rsid w:val="00413D5B"/>
    <w:rsid w:val="00413D60"/>
    <w:rsid w:val="00413E92"/>
    <w:rsid w:val="00413EC1"/>
    <w:rsid w:val="004142BA"/>
    <w:rsid w:val="00414423"/>
    <w:rsid w:val="004144E5"/>
    <w:rsid w:val="00414575"/>
    <w:rsid w:val="00414697"/>
    <w:rsid w:val="00414A64"/>
    <w:rsid w:val="00414AC8"/>
    <w:rsid w:val="00414B9D"/>
    <w:rsid w:val="00414CFB"/>
    <w:rsid w:val="00414F8D"/>
    <w:rsid w:val="00414F8E"/>
    <w:rsid w:val="00414FDD"/>
    <w:rsid w:val="004151B8"/>
    <w:rsid w:val="004152A1"/>
    <w:rsid w:val="00415427"/>
    <w:rsid w:val="00415611"/>
    <w:rsid w:val="004157BE"/>
    <w:rsid w:val="00415A70"/>
    <w:rsid w:val="00415B7B"/>
    <w:rsid w:val="00415CCA"/>
    <w:rsid w:val="00415E77"/>
    <w:rsid w:val="004162D4"/>
    <w:rsid w:val="004162F9"/>
    <w:rsid w:val="004166D8"/>
    <w:rsid w:val="004166E9"/>
    <w:rsid w:val="004166FB"/>
    <w:rsid w:val="004167F6"/>
    <w:rsid w:val="00416BA6"/>
    <w:rsid w:val="00416DA0"/>
    <w:rsid w:val="00416EE7"/>
    <w:rsid w:val="00416F5E"/>
    <w:rsid w:val="00416FA2"/>
    <w:rsid w:val="0041738A"/>
    <w:rsid w:val="004175A4"/>
    <w:rsid w:val="004175AB"/>
    <w:rsid w:val="00417AFA"/>
    <w:rsid w:val="00417B2F"/>
    <w:rsid w:val="00417C4E"/>
    <w:rsid w:val="00417C51"/>
    <w:rsid w:val="00417CF6"/>
    <w:rsid w:val="00417E0F"/>
    <w:rsid w:val="00417E13"/>
    <w:rsid w:val="00417E1A"/>
    <w:rsid w:val="00417FC6"/>
    <w:rsid w:val="004204D5"/>
    <w:rsid w:val="004207E8"/>
    <w:rsid w:val="00420962"/>
    <w:rsid w:val="00420D02"/>
    <w:rsid w:val="00420F4C"/>
    <w:rsid w:val="00420F85"/>
    <w:rsid w:val="00420F91"/>
    <w:rsid w:val="00421049"/>
    <w:rsid w:val="00421105"/>
    <w:rsid w:val="004214DD"/>
    <w:rsid w:val="00421765"/>
    <w:rsid w:val="0042188D"/>
    <w:rsid w:val="00421D11"/>
    <w:rsid w:val="00421D25"/>
    <w:rsid w:val="00421E42"/>
    <w:rsid w:val="00421F08"/>
    <w:rsid w:val="00421FA8"/>
    <w:rsid w:val="004220CA"/>
    <w:rsid w:val="0042224A"/>
    <w:rsid w:val="00422AA4"/>
    <w:rsid w:val="004230B7"/>
    <w:rsid w:val="00423363"/>
    <w:rsid w:val="00423385"/>
    <w:rsid w:val="00423450"/>
    <w:rsid w:val="00423461"/>
    <w:rsid w:val="004236D5"/>
    <w:rsid w:val="0042377F"/>
    <w:rsid w:val="004238F1"/>
    <w:rsid w:val="004238FB"/>
    <w:rsid w:val="00423A88"/>
    <w:rsid w:val="00423CB8"/>
    <w:rsid w:val="00423CD3"/>
    <w:rsid w:val="00423D43"/>
    <w:rsid w:val="00423E07"/>
    <w:rsid w:val="004242F4"/>
    <w:rsid w:val="00424402"/>
    <w:rsid w:val="0042474E"/>
    <w:rsid w:val="00424891"/>
    <w:rsid w:val="004249C5"/>
    <w:rsid w:val="00424AD3"/>
    <w:rsid w:val="00425070"/>
    <w:rsid w:val="00425388"/>
    <w:rsid w:val="00425740"/>
    <w:rsid w:val="0042596B"/>
    <w:rsid w:val="00425B6D"/>
    <w:rsid w:val="00425DBE"/>
    <w:rsid w:val="0042603C"/>
    <w:rsid w:val="0042613F"/>
    <w:rsid w:val="004261D9"/>
    <w:rsid w:val="0042620E"/>
    <w:rsid w:val="00426266"/>
    <w:rsid w:val="004263A3"/>
    <w:rsid w:val="00426495"/>
    <w:rsid w:val="00426570"/>
    <w:rsid w:val="004266DE"/>
    <w:rsid w:val="00426C2A"/>
    <w:rsid w:val="00426D0D"/>
    <w:rsid w:val="00426D75"/>
    <w:rsid w:val="004271A7"/>
    <w:rsid w:val="00427248"/>
    <w:rsid w:val="0042739E"/>
    <w:rsid w:val="0042757D"/>
    <w:rsid w:val="00427CB2"/>
    <w:rsid w:val="00427F57"/>
    <w:rsid w:val="00430283"/>
    <w:rsid w:val="004302B4"/>
    <w:rsid w:val="0043037B"/>
    <w:rsid w:val="00430426"/>
    <w:rsid w:val="004305EE"/>
    <w:rsid w:val="004306A0"/>
    <w:rsid w:val="00430A55"/>
    <w:rsid w:val="00430BE8"/>
    <w:rsid w:val="00430DD5"/>
    <w:rsid w:val="00431049"/>
    <w:rsid w:val="00431413"/>
    <w:rsid w:val="00431552"/>
    <w:rsid w:val="004316CC"/>
    <w:rsid w:val="0043180F"/>
    <w:rsid w:val="00431852"/>
    <w:rsid w:val="0043192A"/>
    <w:rsid w:val="00431971"/>
    <w:rsid w:val="004319C4"/>
    <w:rsid w:val="004319E0"/>
    <w:rsid w:val="00431A26"/>
    <w:rsid w:val="00431B14"/>
    <w:rsid w:val="00431F56"/>
    <w:rsid w:val="0043205D"/>
    <w:rsid w:val="00432097"/>
    <w:rsid w:val="00432175"/>
    <w:rsid w:val="0043218E"/>
    <w:rsid w:val="00432196"/>
    <w:rsid w:val="00432496"/>
    <w:rsid w:val="0043289D"/>
    <w:rsid w:val="00432A32"/>
    <w:rsid w:val="00432BFE"/>
    <w:rsid w:val="00432F4A"/>
    <w:rsid w:val="004330BB"/>
    <w:rsid w:val="00433255"/>
    <w:rsid w:val="0043327F"/>
    <w:rsid w:val="00433737"/>
    <w:rsid w:val="00433B6C"/>
    <w:rsid w:val="00433F2A"/>
    <w:rsid w:val="004342AF"/>
    <w:rsid w:val="004342C9"/>
    <w:rsid w:val="004342E5"/>
    <w:rsid w:val="004344A5"/>
    <w:rsid w:val="0043473C"/>
    <w:rsid w:val="00434955"/>
    <w:rsid w:val="004349B1"/>
    <w:rsid w:val="004349FF"/>
    <w:rsid w:val="00434B7C"/>
    <w:rsid w:val="00434C7C"/>
    <w:rsid w:val="00434CBB"/>
    <w:rsid w:val="00434E2C"/>
    <w:rsid w:val="00434EFB"/>
    <w:rsid w:val="00434F92"/>
    <w:rsid w:val="004350CF"/>
    <w:rsid w:val="00435656"/>
    <w:rsid w:val="004356B1"/>
    <w:rsid w:val="0043587A"/>
    <w:rsid w:val="0043589B"/>
    <w:rsid w:val="0043589E"/>
    <w:rsid w:val="00435D53"/>
    <w:rsid w:val="00435D8B"/>
    <w:rsid w:val="00435FA0"/>
    <w:rsid w:val="00436058"/>
    <w:rsid w:val="004365F2"/>
    <w:rsid w:val="00436870"/>
    <w:rsid w:val="00436996"/>
    <w:rsid w:val="00436B50"/>
    <w:rsid w:val="00436CCA"/>
    <w:rsid w:val="00436D30"/>
    <w:rsid w:val="00436DD7"/>
    <w:rsid w:val="00436FE4"/>
    <w:rsid w:val="004371C6"/>
    <w:rsid w:val="004372C9"/>
    <w:rsid w:val="00437333"/>
    <w:rsid w:val="00437447"/>
    <w:rsid w:val="00437780"/>
    <w:rsid w:val="00437917"/>
    <w:rsid w:val="00437C10"/>
    <w:rsid w:val="00437D55"/>
    <w:rsid w:val="00440112"/>
    <w:rsid w:val="00440133"/>
    <w:rsid w:val="00440188"/>
    <w:rsid w:val="004402D3"/>
    <w:rsid w:val="00440375"/>
    <w:rsid w:val="004404C2"/>
    <w:rsid w:val="0044073F"/>
    <w:rsid w:val="004408B3"/>
    <w:rsid w:val="004408F2"/>
    <w:rsid w:val="00440A7C"/>
    <w:rsid w:val="00440EA2"/>
    <w:rsid w:val="00441053"/>
    <w:rsid w:val="00441524"/>
    <w:rsid w:val="00441827"/>
    <w:rsid w:val="00441A87"/>
    <w:rsid w:val="00441A92"/>
    <w:rsid w:val="00441B18"/>
    <w:rsid w:val="00441B9D"/>
    <w:rsid w:val="00441E2A"/>
    <w:rsid w:val="00441F45"/>
    <w:rsid w:val="00442421"/>
    <w:rsid w:val="0044246D"/>
    <w:rsid w:val="00442B4C"/>
    <w:rsid w:val="00442B6B"/>
    <w:rsid w:val="00442F5E"/>
    <w:rsid w:val="004431DC"/>
    <w:rsid w:val="0044339C"/>
    <w:rsid w:val="004435E9"/>
    <w:rsid w:val="00443679"/>
    <w:rsid w:val="004437EC"/>
    <w:rsid w:val="00443802"/>
    <w:rsid w:val="00443856"/>
    <w:rsid w:val="00443A9D"/>
    <w:rsid w:val="00443BC4"/>
    <w:rsid w:val="00443CF5"/>
    <w:rsid w:val="00443DC3"/>
    <w:rsid w:val="00443F4C"/>
    <w:rsid w:val="00443F5B"/>
    <w:rsid w:val="00444155"/>
    <w:rsid w:val="0044417C"/>
    <w:rsid w:val="0044433A"/>
    <w:rsid w:val="004447D5"/>
    <w:rsid w:val="00444B21"/>
    <w:rsid w:val="00444D8D"/>
    <w:rsid w:val="00444E8B"/>
    <w:rsid w:val="00444F05"/>
    <w:rsid w:val="00444F56"/>
    <w:rsid w:val="004452AD"/>
    <w:rsid w:val="00445426"/>
    <w:rsid w:val="004455D4"/>
    <w:rsid w:val="004458FC"/>
    <w:rsid w:val="00445B88"/>
    <w:rsid w:val="00445CCA"/>
    <w:rsid w:val="00446056"/>
    <w:rsid w:val="004460AE"/>
    <w:rsid w:val="0044614B"/>
    <w:rsid w:val="00446276"/>
    <w:rsid w:val="004462B4"/>
    <w:rsid w:val="0044644D"/>
    <w:rsid w:val="00446488"/>
    <w:rsid w:val="00446582"/>
    <w:rsid w:val="004465FB"/>
    <w:rsid w:val="00446F71"/>
    <w:rsid w:val="004470E3"/>
    <w:rsid w:val="0044764C"/>
    <w:rsid w:val="00447683"/>
    <w:rsid w:val="00447762"/>
    <w:rsid w:val="00447898"/>
    <w:rsid w:val="00447D01"/>
    <w:rsid w:val="00447E2B"/>
    <w:rsid w:val="00447EB9"/>
    <w:rsid w:val="00447F36"/>
    <w:rsid w:val="00447F46"/>
    <w:rsid w:val="00450054"/>
    <w:rsid w:val="00450320"/>
    <w:rsid w:val="004503B0"/>
    <w:rsid w:val="00450A93"/>
    <w:rsid w:val="00450AD4"/>
    <w:rsid w:val="00450AF1"/>
    <w:rsid w:val="00450D2A"/>
    <w:rsid w:val="004515C6"/>
    <w:rsid w:val="004517AA"/>
    <w:rsid w:val="00451858"/>
    <w:rsid w:val="00451B8D"/>
    <w:rsid w:val="00451F94"/>
    <w:rsid w:val="00451F97"/>
    <w:rsid w:val="0045227D"/>
    <w:rsid w:val="004524CC"/>
    <w:rsid w:val="0045267C"/>
    <w:rsid w:val="00452769"/>
    <w:rsid w:val="00452810"/>
    <w:rsid w:val="00452B74"/>
    <w:rsid w:val="00452C05"/>
    <w:rsid w:val="00452CAC"/>
    <w:rsid w:val="00452E6A"/>
    <w:rsid w:val="0045315F"/>
    <w:rsid w:val="004531A5"/>
    <w:rsid w:val="00453268"/>
    <w:rsid w:val="00453459"/>
    <w:rsid w:val="00453650"/>
    <w:rsid w:val="00453A8D"/>
    <w:rsid w:val="00453B0E"/>
    <w:rsid w:val="00453C2C"/>
    <w:rsid w:val="00453CBD"/>
    <w:rsid w:val="00454244"/>
    <w:rsid w:val="004546E3"/>
    <w:rsid w:val="00454F79"/>
    <w:rsid w:val="00455018"/>
    <w:rsid w:val="004550C9"/>
    <w:rsid w:val="0045510A"/>
    <w:rsid w:val="004553D5"/>
    <w:rsid w:val="00455424"/>
    <w:rsid w:val="004554D1"/>
    <w:rsid w:val="0045581D"/>
    <w:rsid w:val="00455849"/>
    <w:rsid w:val="00455B04"/>
    <w:rsid w:val="00455BE5"/>
    <w:rsid w:val="00455C50"/>
    <w:rsid w:val="004560D4"/>
    <w:rsid w:val="0045650C"/>
    <w:rsid w:val="00456511"/>
    <w:rsid w:val="0045682A"/>
    <w:rsid w:val="00456A34"/>
    <w:rsid w:val="00456B65"/>
    <w:rsid w:val="00456B9F"/>
    <w:rsid w:val="00456C75"/>
    <w:rsid w:val="00456DFA"/>
    <w:rsid w:val="00456F67"/>
    <w:rsid w:val="00456FD2"/>
    <w:rsid w:val="004570D5"/>
    <w:rsid w:val="004572A8"/>
    <w:rsid w:val="00457381"/>
    <w:rsid w:val="00457565"/>
    <w:rsid w:val="0045760B"/>
    <w:rsid w:val="00457B71"/>
    <w:rsid w:val="00457E0D"/>
    <w:rsid w:val="0046043D"/>
    <w:rsid w:val="00460469"/>
    <w:rsid w:val="004604D8"/>
    <w:rsid w:val="00460CC5"/>
    <w:rsid w:val="0046155E"/>
    <w:rsid w:val="00461629"/>
    <w:rsid w:val="004616A8"/>
    <w:rsid w:val="004616E2"/>
    <w:rsid w:val="0046181B"/>
    <w:rsid w:val="00461AAD"/>
    <w:rsid w:val="00461CB3"/>
    <w:rsid w:val="00462024"/>
    <w:rsid w:val="00462076"/>
    <w:rsid w:val="0046235B"/>
    <w:rsid w:val="0046237E"/>
    <w:rsid w:val="0046237F"/>
    <w:rsid w:val="0046240B"/>
    <w:rsid w:val="0046243B"/>
    <w:rsid w:val="004624A8"/>
    <w:rsid w:val="0046257B"/>
    <w:rsid w:val="00462689"/>
    <w:rsid w:val="004626FA"/>
    <w:rsid w:val="00462AA2"/>
    <w:rsid w:val="00462ABA"/>
    <w:rsid w:val="00462AF7"/>
    <w:rsid w:val="00462D35"/>
    <w:rsid w:val="00462EB6"/>
    <w:rsid w:val="00462FCB"/>
    <w:rsid w:val="00463145"/>
    <w:rsid w:val="0046315C"/>
    <w:rsid w:val="004632AC"/>
    <w:rsid w:val="0046333A"/>
    <w:rsid w:val="004633ED"/>
    <w:rsid w:val="00463476"/>
    <w:rsid w:val="00463914"/>
    <w:rsid w:val="004639F5"/>
    <w:rsid w:val="00463AA8"/>
    <w:rsid w:val="00463F1E"/>
    <w:rsid w:val="00463FC1"/>
    <w:rsid w:val="0046416E"/>
    <w:rsid w:val="004641AD"/>
    <w:rsid w:val="00464219"/>
    <w:rsid w:val="00464359"/>
    <w:rsid w:val="00464367"/>
    <w:rsid w:val="00464689"/>
    <w:rsid w:val="0046489E"/>
    <w:rsid w:val="004649D1"/>
    <w:rsid w:val="004649FB"/>
    <w:rsid w:val="00464C25"/>
    <w:rsid w:val="00464F14"/>
    <w:rsid w:val="0046524E"/>
    <w:rsid w:val="00465276"/>
    <w:rsid w:val="0046593B"/>
    <w:rsid w:val="0046595E"/>
    <w:rsid w:val="004659E8"/>
    <w:rsid w:val="00465B80"/>
    <w:rsid w:val="00465D8D"/>
    <w:rsid w:val="00466283"/>
    <w:rsid w:val="004669E2"/>
    <w:rsid w:val="00466B06"/>
    <w:rsid w:val="00466C42"/>
    <w:rsid w:val="00466D46"/>
    <w:rsid w:val="00466EFF"/>
    <w:rsid w:val="00466F85"/>
    <w:rsid w:val="00467056"/>
    <w:rsid w:val="00467086"/>
    <w:rsid w:val="004671B3"/>
    <w:rsid w:val="00467247"/>
    <w:rsid w:val="004673F4"/>
    <w:rsid w:val="004675DB"/>
    <w:rsid w:val="00467651"/>
    <w:rsid w:val="0046780C"/>
    <w:rsid w:val="00467A08"/>
    <w:rsid w:val="00467B2A"/>
    <w:rsid w:val="00467B50"/>
    <w:rsid w:val="00467C9D"/>
    <w:rsid w:val="00467DCF"/>
    <w:rsid w:val="00467EA6"/>
    <w:rsid w:val="00470161"/>
    <w:rsid w:val="004701EB"/>
    <w:rsid w:val="004703FA"/>
    <w:rsid w:val="00470936"/>
    <w:rsid w:val="00470B0B"/>
    <w:rsid w:val="00470B7A"/>
    <w:rsid w:val="00470C31"/>
    <w:rsid w:val="00470F4B"/>
    <w:rsid w:val="00471048"/>
    <w:rsid w:val="004710B5"/>
    <w:rsid w:val="004710E7"/>
    <w:rsid w:val="004710F4"/>
    <w:rsid w:val="004713AF"/>
    <w:rsid w:val="00471A4F"/>
    <w:rsid w:val="00471CDD"/>
    <w:rsid w:val="00471DE0"/>
    <w:rsid w:val="00471E45"/>
    <w:rsid w:val="00472203"/>
    <w:rsid w:val="004722A6"/>
    <w:rsid w:val="004722A7"/>
    <w:rsid w:val="0047243A"/>
    <w:rsid w:val="0047262E"/>
    <w:rsid w:val="00472743"/>
    <w:rsid w:val="00472826"/>
    <w:rsid w:val="00472BFF"/>
    <w:rsid w:val="00472CE3"/>
    <w:rsid w:val="00472D00"/>
    <w:rsid w:val="0047322F"/>
    <w:rsid w:val="004734D0"/>
    <w:rsid w:val="0047359E"/>
    <w:rsid w:val="004736A5"/>
    <w:rsid w:val="0047378F"/>
    <w:rsid w:val="004739A7"/>
    <w:rsid w:val="004739DA"/>
    <w:rsid w:val="00473B3C"/>
    <w:rsid w:val="00473C22"/>
    <w:rsid w:val="00474063"/>
    <w:rsid w:val="00474678"/>
    <w:rsid w:val="004746B7"/>
    <w:rsid w:val="0047473E"/>
    <w:rsid w:val="004748E0"/>
    <w:rsid w:val="00474A04"/>
    <w:rsid w:val="00474A4D"/>
    <w:rsid w:val="00474D80"/>
    <w:rsid w:val="00474F2D"/>
    <w:rsid w:val="00474F9F"/>
    <w:rsid w:val="00474FA0"/>
    <w:rsid w:val="004750EE"/>
    <w:rsid w:val="004752A5"/>
    <w:rsid w:val="004754AF"/>
    <w:rsid w:val="0047556B"/>
    <w:rsid w:val="004755BE"/>
    <w:rsid w:val="0047590B"/>
    <w:rsid w:val="00475B5D"/>
    <w:rsid w:val="00475B70"/>
    <w:rsid w:val="00475C36"/>
    <w:rsid w:val="00475D46"/>
    <w:rsid w:val="00475E8E"/>
    <w:rsid w:val="004760D0"/>
    <w:rsid w:val="00476121"/>
    <w:rsid w:val="004761C4"/>
    <w:rsid w:val="0047627F"/>
    <w:rsid w:val="00476310"/>
    <w:rsid w:val="00476821"/>
    <w:rsid w:val="00476F41"/>
    <w:rsid w:val="0047709A"/>
    <w:rsid w:val="004770AC"/>
    <w:rsid w:val="00477299"/>
    <w:rsid w:val="00477768"/>
    <w:rsid w:val="0047789D"/>
    <w:rsid w:val="00477B05"/>
    <w:rsid w:val="00477C2E"/>
    <w:rsid w:val="00477E9E"/>
    <w:rsid w:val="00477FC6"/>
    <w:rsid w:val="00480255"/>
    <w:rsid w:val="004806C1"/>
    <w:rsid w:val="0048088E"/>
    <w:rsid w:val="00480944"/>
    <w:rsid w:val="00480A58"/>
    <w:rsid w:val="00480E42"/>
    <w:rsid w:val="00480ED6"/>
    <w:rsid w:val="00481062"/>
    <w:rsid w:val="0048113F"/>
    <w:rsid w:val="00481579"/>
    <w:rsid w:val="0048195A"/>
    <w:rsid w:val="00481A53"/>
    <w:rsid w:val="00481BF1"/>
    <w:rsid w:val="0048200F"/>
    <w:rsid w:val="00482208"/>
    <w:rsid w:val="0048233C"/>
    <w:rsid w:val="00482341"/>
    <w:rsid w:val="0048245C"/>
    <w:rsid w:val="00482558"/>
    <w:rsid w:val="0048257F"/>
    <w:rsid w:val="00482598"/>
    <w:rsid w:val="00482633"/>
    <w:rsid w:val="00482699"/>
    <w:rsid w:val="0048272D"/>
    <w:rsid w:val="00482765"/>
    <w:rsid w:val="00482A65"/>
    <w:rsid w:val="00482BD2"/>
    <w:rsid w:val="004830F1"/>
    <w:rsid w:val="00483184"/>
    <w:rsid w:val="004831F7"/>
    <w:rsid w:val="00483361"/>
    <w:rsid w:val="00483469"/>
    <w:rsid w:val="0048348E"/>
    <w:rsid w:val="0048350B"/>
    <w:rsid w:val="0048351E"/>
    <w:rsid w:val="004835FF"/>
    <w:rsid w:val="0048378D"/>
    <w:rsid w:val="004837C2"/>
    <w:rsid w:val="004837C4"/>
    <w:rsid w:val="00483A51"/>
    <w:rsid w:val="00483B2C"/>
    <w:rsid w:val="00483BBF"/>
    <w:rsid w:val="00483E03"/>
    <w:rsid w:val="00483E76"/>
    <w:rsid w:val="0048406C"/>
    <w:rsid w:val="00484131"/>
    <w:rsid w:val="00484298"/>
    <w:rsid w:val="0048442E"/>
    <w:rsid w:val="004844AA"/>
    <w:rsid w:val="00484C5E"/>
    <w:rsid w:val="00484D51"/>
    <w:rsid w:val="00484D9E"/>
    <w:rsid w:val="00484E5E"/>
    <w:rsid w:val="00484F2B"/>
    <w:rsid w:val="00484F6F"/>
    <w:rsid w:val="0048508B"/>
    <w:rsid w:val="004850D9"/>
    <w:rsid w:val="004851B3"/>
    <w:rsid w:val="00485468"/>
    <w:rsid w:val="00485484"/>
    <w:rsid w:val="004854AE"/>
    <w:rsid w:val="00485512"/>
    <w:rsid w:val="0048558F"/>
    <w:rsid w:val="004855D8"/>
    <w:rsid w:val="00485A36"/>
    <w:rsid w:val="00485B4D"/>
    <w:rsid w:val="00485BFF"/>
    <w:rsid w:val="00485C35"/>
    <w:rsid w:val="00485D08"/>
    <w:rsid w:val="00485EC2"/>
    <w:rsid w:val="00485F00"/>
    <w:rsid w:val="00486007"/>
    <w:rsid w:val="0048607D"/>
    <w:rsid w:val="004861B7"/>
    <w:rsid w:val="00486234"/>
    <w:rsid w:val="0048641D"/>
    <w:rsid w:val="00486C99"/>
    <w:rsid w:val="00486CAD"/>
    <w:rsid w:val="00486D34"/>
    <w:rsid w:val="004870A4"/>
    <w:rsid w:val="0048721A"/>
    <w:rsid w:val="004873FA"/>
    <w:rsid w:val="004874DE"/>
    <w:rsid w:val="00487541"/>
    <w:rsid w:val="00487626"/>
    <w:rsid w:val="00490059"/>
    <w:rsid w:val="0049036C"/>
    <w:rsid w:val="00490400"/>
    <w:rsid w:val="00490479"/>
    <w:rsid w:val="00490490"/>
    <w:rsid w:val="00490628"/>
    <w:rsid w:val="004907C9"/>
    <w:rsid w:val="00490825"/>
    <w:rsid w:val="00490C4C"/>
    <w:rsid w:val="00490EA9"/>
    <w:rsid w:val="00490F92"/>
    <w:rsid w:val="00491129"/>
    <w:rsid w:val="004914A8"/>
    <w:rsid w:val="004915B9"/>
    <w:rsid w:val="0049168B"/>
    <w:rsid w:val="004917CC"/>
    <w:rsid w:val="00491849"/>
    <w:rsid w:val="0049197E"/>
    <w:rsid w:val="004919DF"/>
    <w:rsid w:val="00491A59"/>
    <w:rsid w:val="00491D3D"/>
    <w:rsid w:val="00491EFA"/>
    <w:rsid w:val="00491F95"/>
    <w:rsid w:val="004920D0"/>
    <w:rsid w:val="0049221D"/>
    <w:rsid w:val="004923D0"/>
    <w:rsid w:val="004923E1"/>
    <w:rsid w:val="004925A5"/>
    <w:rsid w:val="00492A5C"/>
    <w:rsid w:val="00492A9D"/>
    <w:rsid w:val="00492BC5"/>
    <w:rsid w:val="00492C91"/>
    <w:rsid w:val="00492DBA"/>
    <w:rsid w:val="00492E2F"/>
    <w:rsid w:val="004932D2"/>
    <w:rsid w:val="00493518"/>
    <w:rsid w:val="0049360D"/>
    <w:rsid w:val="00493751"/>
    <w:rsid w:val="0049377F"/>
    <w:rsid w:val="00493814"/>
    <w:rsid w:val="00493B86"/>
    <w:rsid w:val="00493ED4"/>
    <w:rsid w:val="00494300"/>
    <w:rsid w:val="00494482"/>
    <w:rsid w:val="00494610"/>
    <w:rsid w:val="00494B81"/>
    <w:rsid w:val="00494BF9"/>
    <w:rsid w:val="00494C18"/>
    <w:rsid w:val="00494E8A"/>
    <w:rsid w:val="00494FBC"/>
    <w:rsid w:val="0049510C"/>
    <w:rsid w:val="004951DD"/>
    <w:rsid w:val="004952C6"/>
    <w:rsid w:val="0049561F"/>
    <w:rsid w:val="004957F5"/>
    <w:rsid w:val="00495849"/>
    <w:rsid w:val="00495B71"/>
    <w:rsid w:val="00495EA2"/>
    <w:rsid w:val="00495F16"/>
    <w:rsid w:val="00495F64"/>
    <w:rsid w:val="00495FFB"/>
    <w:rsid w:val="004960E2"/>
    <w:rsid w:val="00496134"/>
    <w:rsid w:val="004961BC"/>
    <w:rsid w:val="00496337"/>
    <w:rsid w:val="00496421"/>
    <w:rsid w:val="004964F1"/>
    <w:rsid w:val="00496653"/>
    <w:rsid w:val="00496655"/>
    <w:rsid w:val="004968FA"/>
    <w:rsid w:val="00496BB0"/>
    <w:rsid w:val="00496BC5"/>
    <w:rsid w:val="00496DEC"/>
    <w:rsid w:val="00496E66"/>
    <w:rsid w:val="00497011"/>
    <w:rsid w:val="0049703F"/>
    <w:rsid w:val="00497078"/>
    <w:rsid w:val="0049722B"/>
    <w:rsid w:val="00497448"/>
    <w:rsid w:val="004974C0"/>
    <w:rsid w:val="0049760C"/>
    <w:rsid w:val="00497B6A"/>
    <w:rsid w:val="00497BC9"/>
    <w:rsid w:val="00497E64"/>
    <w:rsid w:val="00497FD7"/>
    <w:rsid w:val="004A02B6"/>
    <w:rsid w:val="004A0316"/>
    <w:rsid w:val="004A06E6"/>
    <w:rsid w:val="004A085A"/>
    <w:rsid w:val="004A08FE"/>
    <w:rsid w:val="004A0957"/>
    <w:rsid w:val="004A0B78"/>
    <w:rsid w:val="004A0EA4"/>
    <w:rsid w:val="004A0EB7"/>
    <w:rsid w:val="004A1098"/>
    <w:rsid w:val="004A12D4"/>
    <w:rsid w:val="004A1357"/>
    <w:rsid w:val="004A136B"/>
    <w:rsid w:val="004A145F"/>
    <w:rsid w:val="004A1521"/>
    <w:rsid w:val="004A152D"/>
    <w:rsid w:val="004A16BC"/>
    <w:rsid w:val="004A17FE"/>
    <w:rsid w:val="004A1962"/>
    <w:rsid w:val="004A19FF"/>
    <w:rsid w:val="004A1B4F"/>
    <w:rsid w:val="004A1BFA"/>
    <w:rsid w:val="004A1DAF"/>
    <w:rsid w:val="004A1ED1"/>
    <w:rsid w:val="004A1F93"/>
    <w:rsid w:val="004A205F"/>
    <w:rsid w:val="004A2071"/>
    <w:rsid w:val="004A2151"/>
    <w:rsid w:val="004A21D3"/>
    <w:rsid w:val="004A2372"/>
    <w:rsid w:val="004A2831"/>
    <w:rsid w:val="004A283C"/>
    <w:rsid w:val="004A2B3B"/>
    <w:rsid w:val="004A2B94"/>
    <w:rsid w:val="004A2C25"/>
    <w:rsid w:val="004A337B"/>
    <w:rsid w:val="004A35F1"/>
    <w:rsid w:val="004A3791"/>
    <w:rsid w:val="004A3B57"/>
    <w:rsid w:val="004A3C23"/>
    <w:rsid w:val="004A3F84"/>
    <w:rsid w:val="004A3FCA"/>
    <w:rsid w:val="004A4353"/>
    <w:rsid w:val="004A4356"/>
    <w:rsid w:val="004A49E6"/>
    <w:rsid w:val="004A4B31"/>
    <w:rsid w:val="004A4B45"/>
    <w:rsid w:val="004A4B49"/>
    <w:rsid w:val="004A4BAB"/>
    <w:rsid w:val="004A4D03"/>
    <w:rsid w:val="004A4E0F"/>
    <w:rsid w:val="004A4FDA"/>
    <w:rsid w:val="004A52C5"/>
    <w:rsid w:val="004A5473"/>
    <w:rsid w:val="004A549E"/>
    <w:rsid w:val="004A5509"/>
    <w:rsid w:val="004A5539"/>
    <w:rsid w:val="004A57DE"/>
    <w:rsid w:val="004A5AC9"/>
    <w:rsid w:val="004A5DE9"/>
    <w:rsid w:val="004A5E2F"/>
    <w:rsid w:val="004A5F59"/>
    <w:rsid w:val="004A60BD"/>
    <w:rsid w:val="004A64A5"/>
    <w:rsid w:val="004A6503"/>
    <w:rsid w:val="004A65DD"/>
    <w:rsid w:val="004A67FD"/>
    <w:rsid w:val="004A6C04"/>
    <w:rsid w:val="004A6C39"/>
    <w:rsid w:val="004A6D30"/>
    <w:rsid w:val="004A6DA0"/>
    <w:rsid w:val="004A6E24"/>
    <w:rsid w:val="004A6FC9"/>
    <w:rsid w:val="004A7239"/>
    <w:rsid w:val="004A7509"/>
    <w:rsid w:val="004A75AF"/>
    <w:rsid w:val="004A76DA"/>
    <w:rsid w:val="004A77C3"/>
    <w:rsid w:val="004B005D"/>
    <w:rsid w:val="004B0113"/>
    <w:rsid w:val="004B0604"/>
    <w:rsid w:val="004B0833"/>
    <w:rsid w:val="004B0BC3"/>
    <w:rsid w:val="004B0BF7"/>
    <w:rsid w:val="004B0C38"/>
    <w:rsid w:val="004B0CFB"/>
    <w:rsid w:val="004B0F89"/>
    <w:rsid w:val="004B14F3"/>
    <w:rsid w:val="004B1641"/>
    <w:rsid w:val="004B1795"/>
    <w:rsid w:val="004B1ACA"/>
    <w:rsid w:val="004B1BDE"/>
    <w:rsid w:val="004B208F"/>
    <w:rsid w:val="004B2111"/>
    <w:rsid w:val="004B21E8"/>
    <w:rsid w:val="004B226E"/>
    <w:rsid w:val="004B23F4"/>
    <w:rsid w:val="004B2646"/>
    <w:rsid w:val="004B26AC"/>
    <w:rsid w:val="004B2734"/>
    <w:rsid w:val="004B2A14"/>
    <w:rsid w:val="004B2AC3"/>
    <w:rsid w:val="004B2BB9"/>
    <w:rsid w:val="004B2CD6"/>
    <w:rsid w:val="004B2DB9"/>
    <w:rsid w:val="004B2F19"/>
    <w:rsid w:val="004B31E7"/>
    <w:rsid w:val="004B3262"/>
    <w:rsid w:val="004B3488"/>
    <w:rsid w:val="004B35F3"/>
    <w:rsid w:val="004B3642"/>
    <w:rsid w:val="004B3650"/>
    <w:rsid w:val="004B3708"/>
    <w:rsid w:val="004B38BF"/>
    <w:rsid w:val="004B38E9"/>
    <w:rsid w:val="004B3A3B"/>
    <w:rsid w:val="004B3BF6"/>
    <w:rsid w:val="004B3CFA"/>
    <w:rsid w:val="004B3D5E"/>
    <w:rsid w:val="004B3E52"/>
    <w:rsid w:val="004B40E8"/>
    <w:rsid w:val="004B4110"/>
    <w:rsid w:val="004B4115"/>
    <w:rsid w:val="004B4304"/>
    <w:rsid w:val="004B4488"/>
    <w:rsid w:val="004B4824"/>
    <w:rsid w:val="004B4937"/>
    <w:rsid w:val="004B4C66"/>
    <w:rsid w:val="004B4D91"/>
    <w:rsid w:val="004B4E3F"/>
    <w:rsid w:val="004B50BD"/>
    <w:rsid w:val="004B5449"/>
    <w:rsid w:val="004B599E"/>
    <w:rsid w:val="004B5E5E"/>
    <w:rsid w:val="004B604B"/>
    <w:rsid w:val="004B61FC"/>
    <w:rsid w:val="004B6496"/>
    <w:rsid w:val="004B6621"/>
    <w:rsid w:val="004B6833"/>
    <w:rsid w:val="004B6F14"/>
    <w:rsid w:val="004B6F6A"/>
    <w:rsid w:val="004B7887"/>
    <w:rsid w:val="004B7C0C"/>
    <w:rsid w:val="004B7C5F"/>
    <w:rsid w:val="004B7CD2"/>
    <w:rsid w:val="004B7D2D"/>
    <w:rsid w:val="004B7DD1"/>
    <w:rsid w:val="004B7EC5"/>
    <w:rsid w:val="004B7F53"/>
    <w:rsid w:val="004B7FAC"/>
    <w:rsid w:val="004C00A5"/>
    <w:rsid w:val="004C02E1"/>
    <w:rsid w:val="004C0333"/>
    <w:rsid w:val="004C042A"/>
    <w:rsid w:val="004C0532"/>
    <w:rsid w:val="004C053D"/>
    <w:rsid w:val="004C0582"/>
    <w:rsid w:val="004C072A"/>
    <w:rsid w:val="004C08A2"/>
    <w:rsid w:val="004C0B09"/>
    <w:rsid w:val="004C0B55"/>
    <w:rsid w:val="004C0F35"/>
    <w:rsid w:val="004C0FF0"/>
    <w:rsid w:val="004C12EA"/>
    <w:rsid w:val="004C150F"/>
    <w:rsid w:val="004C1580"/>
    <w:rsid w:val="004C16CA"/>
    <w:rsid w:val="004C1964"/>
    <w:rsid w:val="004C19B1"/>
    <w:rsid w:val="004C1A83"/>
    <w:rsid w:val="004C1AD8"/>
    <w:rsid w:val="004C1CB0"/>
    <w:rsid w:val="004C1D0E"/>
    <w:rsid w:val="004C1E42"/>
    <w:rsid w:val="004C1EAE"/>
    <w:rsid w:val="004C201E"/>
    <w:rsid w:val="004C20CF"/>
    <w:rsid w:val="004C22FF"/>
    <w:rsid w:val="004C23C8"/>
    <w:rsid w:val="004C2490"/>
    <w:rsid w:val="004C25FC"/>
    <w:rsid w:val="004C28B8"/>
    <w:rsid w:val="004C3093"/>
    <w:rsid w:val="004C386C"/>
    <w:rsid w:val="004C3870"/>
    <w:rsid w:val="004C387C"/>
    <w:rsid w:val="004C3898"/>
    <w:rsid w:val="004C39A9"/>
    <w:rsid w:val="004C3D1C"/>
    <w:rsid w:val="004C3D2D"/>
    <w:rsid w:val="004C3D55"/>
    <w:rsid w:val="004C3DEB"/>
    <w:rsid w:val="004C407E"/>
    <w:rsid w:val="004C408D"/>
    <w:rsid w:val="004C4148"/>
    <w:rsid w:val="004C4296"/>
    <w:rsid w:val="004C42E0"/>
    <w:rsid w:val="004C431E"/>
    <w:rsid w:val="004C4430"/>
    <w:rsid w:val="004C469E"/>
    <w:rsid w:val="004C4905"/>
    <w:rsid w:val="004C49C3"/>
    <w:rsid w:val="004C4A78"/>
    <w:rsid w:val="004C4DA0"/>
    <w:rsid w:val="004C4FEA"/>
    <w:rsid w:val="004C5337"/>
    <w:rsid w:val="004C56F7"/>
    <w:rsid w:val="004C5AE6"/>
    <w:rsid w:val="004C5C9A"/>
    <w:rsid w:val="004C5CF9"/>
    <w:rsid w:val="004C5D35"/>
    <w:rsid w:val="004C5DED"/>
    <w:rsid w:val="004C62DB"/>
    <w:rsid w:val="004C65B6"/>
    <w:rsid w:val="004C66A0"/>
    <w:rsid w:val="004C6A21"/>
    <w:rsid w:val="004C6BED"/>
    <w:rsid w:val="004C6EAC"/>
    <w:rsid w:val="004C6FFF"/>
    <w:rsid w:val="004C713E"/>
    <w:rsid w:val="004C7368"/>
    <w:rsid w:val="004C7386"/>
    <w:rsid w:val="004C73E8"/>
    <w:rsid w:val="004C768F"/>
    <w:rsid w:val="004C795D"/>
    <w:rsid w:val="004C7AB4"/>
    <w:rsid w:val="004C7BF1"/>
    <w:rsid w:val="004C7E11"/>
    <w:rsid w:val="004C7EE4"/>
    <w:rsid w:val="004D01C4"/>
    <w:rsid w:val="004D0232"/>
    <w:rsid w:val="004D031F"/>
    <w:rsid w:val="004D0413"/>
    <w:rsid w:val="004D04DF"/>
    <w:rsid w:val="004D061C"/>
    <w:rsid w:val="004D084C"/>
    <w:rsid w:val="004D0940"/>
    <w:rsid w:val="004D0EC5"/>
    <w:rsid w:val="004D10EB"/>
    <w:rsid w:val="004D119C"/>
    <w:rsid w:val="004D11A2"/>
    <w:rsid w:val="004D1520"/>
    <w:rsid w:val="004D153C"/>
    <w:rsid w:val="004D16D9"/>
    <w:rsid w:val="004D19D9"/>
    <w:rsid w:val="004D1D61"/>
    <w:rsid w:val="004D1F82"/>
    <w:rsid w:val="004D200A"/>
    <w:rsid w:val="004D2099"/>
    <w:rsid w:val="004D2107"/>
    <w:rsid w:val="004D2116"/>
    <w:rsid w:val="004D2232"/>
    <w:rsid w:val="004D22C4"/>
    <w:rsid w:val="004D2460"/>
    <w:rsid w:val="004D27BD"/>
    <w:rsid w:val="004D28F7"/>
    <w:rsid w:val="004D2923"/>
    <w:rsid w:val="004D2B43"/>
    <w:rsid w:val="004D319A"/>
    <w:rsid w:val="004D31EF"/>
    <w:rsid w:val="004D367A"/>
    <w:rsid w:val="004D36B1"/>
    <w:rsid w:val="004D38EB"/>
    <w:rsid w:val="004D3A3C"/>
    <w:rsid w:val="004D3A52"/>
    <w:rsid w:val="004D40C5"/>
    <w:rsid w:val="004D40F6"/>
    <w:rsid w:val="004D4307"/>
    <w:rsid w:val="004D4357"/>
    <w:rsid w:val="004D45EB"/>
    <w:rsid w:val="004D4928"/>
    <w:rsid w:val="004D4B17"/>
    <w:rsid w:val="004D4B96"/>
    <w:rsid w:val="004D4C58"/>
    <w:rsid w:val="004D4D52"/>
    <w:rsid w:val="004D5116"/>
    <w:rsid w:val="004D5309"/>
    <w:rsid w:val="004D530B"/>
    <w:rsid w:val="004D560C"/>
    <w:rsid w:val="004D5D83"/>
    <w:rsid w:val="004D5D88"/>
    <w:rsid w:val="004D5F8E"/>
    <w:rsid w:val="004D603A"/>
    <w:rsid w:val="004D61BC"/>
    <w:rsid w:val="004D6209"/>
    <w:rsid w:val="004D6A4E"/>
    <w:rsid w:val="004D6A66"/>
    <w:rsid w:val="004D6D68"/>
    <w:rsid w:val="004D7115"/>
    <w:rsid w:val="004D71CB"/>
    <w:rsid w:val="004D71D3"/>
    <w:rsid w:val="004D7232"/>
    <w:rsid w:val="004D73C7"/>
    <w:rsid w:val="004D7463"/>
    <w:rsid w:val="004D7651"/>
    <w:rsid w:val="004D7A99"/>
    <w:rsid w:val="004D7B4D"/>
    <w:rsid w:val="004D7EBD"/>
    <w:rsid w:val="004D7ECD"/>
    <w:rsid w:val="004E0274"/>
    <w:rsid w:val="004E02D7"/>
    <w:rsid w:val="004E0750"/>
    <w:rsid w:val="004E0876"/>
    <w:rsid w:val="004E0997"/>
    <w:rsid w:val="004E0A5C"/>
    <w:rsid w:val="004E0BD7"/>
    <w:rsid w:val="004E0DBB"/>
    <w:rsid w:val="004E1069"/>
    <w:rsid w:val="004E118E"/>
    <w:rsid w:val="004E127D"/>
    <w:rsid w:val="004E12A2"/>
    <w:rsid w:val="004E1402"/>
    <w:rsid w:val="004E17CB"/>
    <w:rsid w:val="004E1886"/>
    <w:rsid w:val="004E1AF0"/>
    <w:rsid w:val="004E1C8D"/>
    <w:rsid w:val="004E1D2F"/>
    <w:rsid w:val="004E225C"/>
    <w:rsid w:val="004E2272"/>
    <w:rsid w:val="004E2370"/>
    <w:rsid w:val="004E2374"/>
    <w:rsid w:val="004E23AC"/>
    <w:rsid w:val="004E2680"/>
    <w:rsid w:val="004E28F9"/>
    <w:rsid w:val="004E2B31"/>
    <w:rsid w:val="004E2E4D"/>
    <w:rsid w:val="004E3294"/>
    <w:rsid w:val="004E3305"/>
    <w:rsid w:val="004E343A"/>
    <w:rsid w:val="004E3511"/>
    <w:rsid w:val="004E35E6"/>
    <w:rsid w:val="004E3713"/>
    <w:rsid w:val="004E372F"/>
    <w:rsid w:val="004E38E6"/>
    <w:rsid w:val="004E397C"/>
    <w:rsid w:val="004E3CEC"/>
    <w:rsid w:val="004E40C2"/>
    <w:rsid w:val="004E40DE"/>
    <w:rsid w:val="004E4505"/>
    <w:rsid w:val="004E45B1"/>
    <w:rsid w:val="004E462E"/>
    <w:rsid w:val="004E46EE"/>
    <w:rsid w:val="004E4751"/>
    <w:rsid w:val="004E47E6"/>
    <w:rsid w:val="004E48AC"/>
    <w:rsid w:val="004E4C1D"/>
    <w:rsid w:val="004E4D3B"/>
    <w:rsid w:val="004E5277"/>
    <w:rsid w:val="004E5280"/>
    <w:rsid w:val="004E56DC"/>
    <w:rsid w:val="004E5931"/>
    <w:rsid w:val="004E5CB7"/>
    <w:rsid w:val="004E5CB8"/>
    <w:rsid w:val="004E5F88"/>
    <w:rsid w:val="004E5FD5"/>
    <w:rsid w:val="004E649E"/>
    <w:rsid w:val="004E64A0"/>
    <w:rsid w:val="004E6579"/>
    <w:rsid w:val="004E65C9"/>
    <w:rsid w:val="004E65F5"/>
    <w:rsid w:val="004E69FD"/>
    <w:rsid w:val="004E6B4B"/>
    <w:rsid w:val="004E6CC5"/>
    <w:rsid w:val="004E6D51"/>
    <w:rsid w:val="004E6D7D"/>
    <w:rsid w:val="004E6F4A"/>
    <w:rsid w:val="004E70E8"/>
    <w:rsid w:val="004E7190"/>
    <w:rsid w:val="004E7274"/>
    <w:rsid w:val="004E7468"/>
    <w:rsid w:val="004E75BD"/>
    <w:rsid w:val="004E7641"/>
    <w:rsid w:val="004E76F4"/>
    <w:rsid w:val="004E77D3"/>
    <w:rsid w:val="004E7B8A"/>
    <w:rsid w:val="004E7C4A"/>
    <w:rsid w:val="004E7D41"/>
    <w:rsid w:val="004E7DE9"/>
    <w:rsid w:val="004E7EDB"/>
    <w:rsid w:val="004F0278"/>
    <w:rsid w:val="004F0284"/>
    <w:rsid w:val="004F04A4"/>
    <w:rsid w:val="004F0628"/>
    <w:rsid w:val="004F06A6"/>
    <w:rsid w:val="004F0747"/>
    <w:rsid w:val="004F0864"/>
    <w:rsid w:val="004F0921"/>
    <w:rsid w:val="004F0B4E"/>
    <w:rsid w:val="004F0B6C"/>
    <w:rsid w:val="004F14C0"/>
    <w:rsid w:val="004F150E"/>
    <w:rsid w:val="004F161A"/>
    <w:rsid w:val="004F1697"/>
    <w:rsid w:val="004F19E0"/>
    <w:rsid w:val="004F1A08"/>
    <w:rsid w:val="004F1A3B"/>
    <w:rsid w:val="004F1E89"/>
    <w:rsid w:val="004F1EB1"/>
    <w:rsid w:val="004F2078"/>
    <w:rsid w:val="004F2290"/>
    <w:rsid w:val="004F2302"/>
    <w:rsid w:val="004F274A"/>
    <w:rsid w:val="004F2925"/>
    <w:rsid w:val="004F2B88"/>
    <w:rsid w:val="004F2C6D"/>
    <w:rsid w:val="004F2CA5"/>
    <w:rsid w:val="004F2D5E"/>
    <w:rsid w:val="004F2E3A"/>
    <w:rsid w:val="004F2E65"/>
    <w:rsid w:val="004F317D"/>
    <w:rsid w:val="004F31DC"/>
    <w:rsid w:val="004F3426"/>
    <w:rsid w:val="004F3432"/>
    <w:rsid w:val="004F358E"/>
    <w:rsid w:val="004F3AE6"/>
    <w:rsid w:val="004F3D6A"/>
    <w:rsid w:val="004F3DB7"/>
    <w:rsid w:val="004F3EF3"/>
    <w:rsid w:val="004F3EFF"/>
    <w:rsid w:val="004F4049"/>
    <w:rsid w:val="004F450C"/>
    <w:rsid w:val="004F484D"/>
    <w:rsid w:val="004F49B5"/>
    <w:rsid w:val="004F4A87"/>
    <w:rsid w:val="004F4CE1"/>
    <w:rsid w:val="004F4D59"/>
    <w:rsid w:val="004F4DA3"/>
    <w:rsid w:val="004F4DA6"/>
    <w:rsid w:val="004F4EAE"/>
    <w:rsid w:val="004F508F"/>
    <w:rsid w:val="004F5106"/>
    <w:rsid w:val="004F510A"/>
    <w:rsid w:val="004F51BF"/>
    <w:rsid w:val="004F56CD"/>
    <w:rsid w:val="004F584E"/>
    <w:rsid w:val="004F5B8A"/>
    <w:rsid w:val="004F5BF6"/>
    <w:rsid w:val="004F5EB9"/>
    <w:rsid w:val="004F600B"/>
    <w:rsid w:val="004F636E"/>
    <w:rsid w:val="004F63DB"/>
    <w:rsid w:val="004F66D9"/>
    <w:rsid w:val="004F6857"/>
    <w:rsid w:val="004F6D1A"/>
    <w:rsid w:val="004F6DA5"/>
    <w:rsid w:val="004F6DEF"/>
    <w:rsid w:val="004F7203"/>
    <w:rsid w:val="004F73BE"/>
    <w:rsid w:val="004F74C0"/>
    <w:rsid w:val="004F7734"/>
    <w:rsid w:val="004F7782"/>
    <w:rsid w:val="004F7BCF"/>
    <w:rsid w:val="004F7DFA"/>
    <w:rsid w:val="005000B9"/>
    <w:rsid w:val="00500203"/>
    <w:rsid w:val="00500313"/>
    <w:rsid w:val="005009D3"/>
    <w:rsid w:val="00500AC4"/>
    <w:rsid w:val="00500B2A"/>
    <w:rsid w:val="00500C4A"/>
    <w:rsid w:val="00500CCA"/>
    <w:rsid w:val="00500DDA"/>
    <w:rsid w:val="00500E7C"/>
    <w:rsid w:val="00501154"/>
    <w:rsid w:val="005011AB"/>
    <w:rsid w:val="005012D0"/>
    <w:rsid w:val="00501396"/>
    <w:rsid w:val="005016AA"/>
    <w:rsid w:val="00501878"/>
    <w:rsid w:val="00501926"/>
    <w:rsid w:val="00501AAC"/>
    <w:rsid w:val="00501AE0"/>
    <w:rsid w:val="00501BA0"/>
    <w:rsid w:val="00501BF8"/>
    <w:rsid w:val="00501C22"/>
    <w:rsid w:val="00501CF2"/>
    <w:rsid w:val="00501EA2"/>
    <w:rsid w:val="00501EE3"/>
    <w:rsid w:val="0050201D"/>
    <w:rsid w:val="0050208B"/>
    <w:rsid w:val="005020CF"/>
    <w:rsid w:val="00502253"/>
    <w:rsid w:val="005024D1"/>
    <w:rsid w:val="005025FD"/>
    <w:rsid w:val="005026C2"/>
    <w:rsid w:val="005027E6"/>
    <w:rsid w:val="0050282B"/>
    <w:rsid w:val="00502878"/>
    <w:rsid w:val="00502972"/>
    <w:rsid w:val="00502BEE"/>
    <w:rsid w:val="00502D87"/>
    <w:rsid w:val="00502F8E"/>
    <w:rsid w:val="0050370C"/>
    <w:rsid w:val="00503906"/>
    <w:rsid w:val="00503AC5"/>
    <w:rsid w:val="005042E4"/>
    <w:rsid w:val="005046B1"/>
    <w:rsid w:val="005049A4"/>
    <w:rsid w:val="00504CDF"/>
    <w:rsid w:val="00504F83"/>
    <w:rsid w:val="0050545A"/>
    <w:rsid w:val="00505554"/>
    <w:rsid w:val="005055A4"/>
    <w:rsid w:val="00505753"/>
    <w:rsid w:val="00505857"/>
    <w:rsid w:val="0050597D"/>
    <w:rsid w:val="005061E7"/>
    <w:rsid w:val="00506261"/>
    <w:rsid w:val="00506557"/>
    <w:rsid w:val="0050677A"/>
    <w:rsid w:val="00506875"/>
    <w:rsid w:val="005068DE"/>
    <w:rsid w:val="00506BE3"/>
    <w:rsid w:val="00506D7C"/>
    <w:rsid w:val="00506FE9"/>
    <w:rsid w:val="00507063"/>
    <w:rsid w:val="0050706E"/>
    <w:rsid w:val="0050732F"/>
    <w:rsid w:val="005073FA"/>
    <w:rsid w:val="0050752C"/>
    <w:rsid w:val="00507768"/>
    <w:rsid w:val="00507794"/>
    <w:rsid w:val="0050788F"/>
    <w:rsid w:val="0050790B"/>
    <w:rsid w:val="00507AEB"/>
    <w:rsid w:val="00507BD0"/>
    <w:rsid w:val="00507DC1"/>
    <w:rsid w:val="00510094"/>
    <w:rsid w:val="00510434"/>
    <w:rsid w:val="005105BA"/>
    <w:rsid w:val="005108D8"/>
    <w:rsid w:val="0051093D"/>
    <w:rsid w:val="00510962"/>
    <w:rsid w:val="00510991"/>
    <w:rsid w:val="00510ADF"/>
    <w:rsid w:val="00510C9A"/>
    <w:rsid w:val="00510FF0"/>
    <w:rsid w:val="0051100A"/>
    <w:rsid w:val="0051154A"/>
    <w:rsid w:val="005116F9"/>
    <w:rsid w:val="00511702"/>
    <w:rsid w:val="00511C1B"/>
    <w:rsid w:val="00511CB4"/>
    <w:rsid w:val="00511D75"/>
    <w:rsid w:val="00511ED1"/>
    <w:rsid w:val="0051210F"/>
    <w:rsid w:val="0051239C"/>
    <w:rsid w:val="0051246A"/>
    <w:rsid w:val="0051276A"/>
    <w:rsid w:val="0051286C"/>
    <w:rsid w:val="00512A2C"/>
    <w:rsid w:val="00512AF5"/>
    <w:rsid w:val="00512B97"/>
    <w:rsid w:val="00512C37"/>
    <w:rsid w:val="00513153"/>
    <w:rsid w:val="005133BD"/>
    <w:rsid w:val="005135B2"/>
    <w:rsid w:val="00513882"/>
    <w:rsid w:val="00513981"/>
    <w:rsid w:val="00513B70"/>
    <w:rsid w:val="00513C8C"/>
    <w:rsid w:val="00514144"/>
    <w:rsid w:val="00514295"/>
    <w:rsid w:val="005144B5"/>
    <w:rsid w:val="00514582"/>
    <w:rsid w:val="00514863"/>
    <w:rsid w:val="005148F2"/>
    <w:rsid w:val="00514913"/>
    <w:rsid w:val="00514B66"/>
    <w:rsid w:val="0051505F"/>
    <w:rsid w:val="0051522D"/>
    <w:rsid w:val="00515296"/>
    <w:rsid w:val="005153A7"/>
    <w:rsid w:val="0051545A"/>
    <w:rsid w:val="0051577C"/>
    <w:rsid w:val="005159AE"/>
    <w:rsid w:val="00515A10"/>
    <w:rsid w:val="00515BDD"/>
    <w:rsid w:val="00515C40"/>
    <w:rsid w:val="00515D9F"/>
    <w:rsid w:val="00515E08"/>
    <w:rsid w:val="00515EFA"/>
    <w:rsid w:val="0051620C"/>
    <w:rsid w:val="005163FE"/>
    <w:rsid w:val="00516750"/>
    <w:rsid w:val="0051698D"/>
    <w:rsid w:val="00516B1C"/>
    <w:rsid w:val="00516D3C"/>
    <w:rsid w:val="00516F1A"/>
    <w:rsid w:val="00516FF2"/>
    <w:rsid w:val="00517102"/>
    <w:rsid w:val="0051723D"/>
    <w:rsid w:val="005173B6"/>
    <w:rsid w:val="005175BD"/>
    <w:rsid w:val="0051760B"/>
    <w:rsid w:val="00517658"/>
    <w:rsid w:val="005176CD"/>
    <w:rsid w:val="005177EC"/>
    <w:rsid w:val="00517870"/>
    <w:rsid w:val="00517A87"/>
    <w:rsid w:val="00517B80"/>
    <w:rsid w:val="00517C38"/>
    <w:rsid w:val="00520014"/>
    <w:rsid w:val="0052024D"/>
    <w:rsid w:val="00520301"/>
    <w:rsid w:val="00520439"/>
    <w:rsid w:val="005208A4"/>
    <w:rsid w:val="0052093F"/>
    <w:rsid w:val="00520A14"/>
    <w:rsid w:val="00520A4E"/>
    <w:rsid w:val="00520B05"/>
    <w:rsid w:val="00520EF2"/>
    <w:rsid w:val="005212D9"/>
    <w:rsid w:val="0052132C"/>
    <w:rsid w:val="00521407"/>
    <w:rsid w:val="00521636"/>
    <w:rsid w:val="00521994"/>
    <w:rsid w:val="005219CF"/>
    <w:rsid w:val="00521E55"/>
    <w:rsid w:val="005221C5"/>
    <w:rsid w:val="0052263D"/>
    <w:rsid w:val="00522656"/>
    <w:rsid w:val="00522884"/>
    <w:rsid w:val="00522944"/>
    <w:rsid w:val="00522AC4"/>
    <w:rsid w:val="00522B8B"/>
    <w:rsid w:val="00522C84"/>
    <w:rsid w:val="00522D05"/>
    <w:rsid w:val="00522D3D"/>
    <w:rsid w:val="00522DC8"/>
    <w:rsid w:val="00522E82"/>
    <w:rsid w:val="00522F0F"/>
    <w:rsid w:val="00522FA9"/>
    <w:rsid w:val="00523035"/>
    <w:rsid w:val="005230F6"/>
    <w:rsid w:val="0052320E"/>
    <w:rsid w:val="00523445"/>
    <w:rsid w:val="005234B9"/>
    <w:rsid w:val="00523844"/>
    <w:rsid w:val="00523849"/>
    <w:rsid w:val="00523E25"/>
    <w:rsid w:val="00523EA9"/>
    <w:rsid w:val="0052422D"/>
    <w:rsid w:val="00524336"/>
    <w:rsid w:val="00524451"/>
    <w:rsid w:val="00524578"/>
    <w:rsid w:val="0052465D"/>
    <w:rsid w:val="005246CA"/>
    <w:rsid w:val="005246CC"/>
    <w:rsid w:val="0052484B"/>
    <w:rsid w:val="00524895"/>
    <w:rsid w:val="005248C5"/>
    <w:rsid w:val="005249E9"/>
    <w:rsid w:val="00524A04"/>
    <w:rsid w:val="00524BF3"/>
    <w:rsid w:val="00524F2E"/>
    <w:rsid w:val="00525116"/>
    <w:rsid w:val="0052533D"/>
    <w:rsid w:val="005253D8"/>
    <w:rsid w:val="00525659"/>
    <w:rsid w:val="005256CD"/>
    <w:rsid w:val="00525910"/>
    <w:rsid w:val="00525A49"/>
    <w:rsid w:val="00525B1D"/>
    <w:rsid w:val="00525BE7"/>
    <w:rsid w:val="00525C3C"/>
    <w:rsid w:val="00525C40"/>
    <w:rsid w:val="00525C71"/>
    <w:rsid w:val="00525E46"/>
    <w:rsid w:val="00525FD6"/>
    <w:rsid w:val="005262E2"/>
    <w:rsid w:val="00526332"/>
    <w:rsid w:val="005264BC"/>
    <w:rsid w:val="005266E7"/>
    <w:rsid w:val="00526758"/>
    <w:rsid w:val="005269CB"/>
    <w:rsid w:val="00526A24"/>
    <w:rsid w:val="00526A91"/>
    <w:rsid w:val="00526B4F"/>
    <w:rsid w:val="00526E0A"/>
    <w:rsid w:val="00526E1F"/>
    <w:rsid w:val="00526FB8"/>
    <w:rsid w:val="00527045"/>
    <w:rsid w:val="005270AB"/>
    <w:rsid w:val="005271E0"/>
    <w:rsid w:val="00527703"/>
    <w:rsid w:val="00527715"/>
    <w:rsid w:val="00527950"/>
    <w:rsid w:val="00527C4E"/>
    <w:rsid w:val="00527DD5"/>
    <w:rsid w:val="00527EED"/>
    <w:rsid w:val="00527F57"/>
    <w:rsid w:val="00530224"/>
    <w:rsid w:val="0053037F"/>
    <w:rsid w:val="005303D4"/>
    <w:rsid w:val="00530621"/>
    <w:rsid w:val="00530941"/>
    <w:rsid w:val="00530A52"/>
    <w:rsid w:val="00530C16"/>
    <w:rsid w:val="00530D25"/>
    <w:rsid w:val="00530EEE"/>
    <w:rsid w:val="00530FCA"/>
    <w:rsid w:val="0053125F"/>
    <w:rsid w:val="00531589"/>
    <w:rsid w:val="005315B1"/>
    <w:rsid w:val="00531615"/>
    <w:rsid w:val="00531618"/>
    <w:rsid w:val="0053179A"/>
    <w:rsid w:val="00531B18"/>
    <w:rsid w:val="00531B19"/>
    <w:rsid w:val="00531C22"/>
    <w:rsid w:val="00531CBA"/>
    <w:rsid w:val="00531EF6"/>
    <w:rsid w:val="005321E6"/>
    <w:rsid w:val="005322FB"/>
    <w:rsid w:val="00532305"/>
    <w:rsid w:val="00532314"/>
    <w:rsid w:val="0053232F"/>
    <w:rsid w:val="005323C3"/>
    <w:rsid w:val="00532B12"/>
    <w:rsid w:val="00532B5F"/>
    <w:rsid w:val="00532E3A"/>
    <w:rsid w:val="00532F20"/>
    <w:rsid w:val="00532FAF"/>
    <w:rsid w:val="00533034"/>
    <w:rsid w:val="0053306A"/>
    <w:rsid w:val="00533086"/>
    <w:rsid w:val="00533537"/>
    <w:rsid w:val="005335D2"/>
    <w:rsid w:val="005337EE"/>
    <w:rsid w:val="0053384D"/>
    <w:rsid w:val="005338AF"/>
    <w:rsid w:val="00533B89"/>
    <w:rsid w:val="00533E55"/>
    <w:rsid w:val="00533EA8"/>
    <w:rsid w:val="00533EDB"/>
    <w:rsid w:val="00533F7B"/>
    <w:rsid w:val="0053412A"/>
    <w:rsid w:val="00534271"/>
    <w:rsid w:val="0053448D"/>
    <w:rsid w:val="005345F4"/>
    <w:rsid w:val="0053461E"/>
    <w:rsid w:val="005347BA"/>
    <w:rsid w:val="00534B59"/>
    <w:rsid w:val="00534BF6"/>
    <w:rsid w:val="00535048"/>
    <w:rsid w:val="005351D6"/>
    <w:rsid w:val="00535589"/>
    <w:rsid w:val="00535593"/>
    <w:rsid w:val="0053583A"/>
    <w:rsid w:val="005358F8"/>
    <w:rsid w:val="00535D27"/>
    <w:rsid w:val="00535D85"/>
    <w:rsid w:val="00535EC5"/>
    <w:rsid w:val="0053602F"/>
    <w:rsid w:val="005365C7"/>
    <w:rsid w:val="005366C8"/>
    <w:rsid w:val="00536759"/>
    <w:rsid w:val="00536CCD"/>
    <w:rsid w:val="00537065"/>
    <w:rsid w:val="00537197"/>
    <w:rsid w:val="005372A6"/>
    <w:rsid w:val="00537394"/>
    <w:rsid w:val="00537548"/>
    <w:rsid w:val="0053772B"/>
    <w:rsid w:val="00537749"/>
    <w:rsid w:val="00537859"/>
    <w:rsid w:val="00537B7B"/>
    <w:rsid w:val="00537C62"/>
    <w:rsid w:val="00537D66"/>
    <w:rsid w:val="00537F47"/>
    <w:rsid w:val="0054023D"/>
    <w:rsid w:val="00540241"/>
    <w:rsid w:val="00540341"/>
    <w:rsid w:val="00540405"/>
    <w:rsid w:val="0054047A"/>
    <w:rsid w:val="005404F4"/>
    <w:rsid w:val="00540504"/>
    <w:rsid w:val="005406B7"/>
    <w:rsid w:val="0054073C"/>
    <w:rsid w:val="005407EE"/>
    <w:rsid w:val="00540805"/>
    <w:rsid w:val="0054080E"/>
    <w:rsid w:val="00540841"/>
    <w:rsid w:val="00540E63"/>
    <w:rsid w:val="00540E7D"/>
    <w:rsid w:val="00540EEC"/>
    <w:rsid w:val="00540F25"/>
    <w:rsid w:val="005410B7"/>
    <w:rsid w:val="00541127"/>
    <w:rsid w:val="0054112C"/>
    <w:rsid w:val="005411A4"/>
    <w:rsid w:val="0054150F"/>
    <w:rsid w:val="00541616"/>
    <w:rsid w:val="005416CF"/>
    <w:rsid w:val="00541924"/>
    <w:rsid w:val="00541AA1"/>
    <w:rsid w:val="00541BA6"/>
    <w:rsid w:val="00541DFE"/>
    <w:rsid w:val="0054202F"/>
    <w:rsid w:val="00542046"/>
    <w:rsid w:val="005420A1"/>
    <w:rsid w:val="0054235F"/>
    <w:rsid w:val="00542651"/>
    <w:rsid w:val="00542851"/>
    <w:rsid w:val="005429F1"/>
    <w:rsid w:val="00542BF7"/>
    <w:rsid w:val="00542C6A"/>
    <w:rsid w:val="00542CB3"/>
    <w:rsid w:val="00542EBE"/>
    <w:rsid w:val="005430E1"/>
    <w:rsid w:val="00543296"/>
    <w:rsid w:val="00543449"/>
    <w:rsid w:val="00543480"/>
    <w:rsid w:val="005435EE"/>
    <w:rsid w:val="005437B0"/>
    <w:rsid w:val="00543A23"/>
    <w:rsid w:val="00543A41"/>
    <w:rsid w:val="00543ACA"/>
    <w:rsid w:val="00543B23"/>
    <w:rsid w:val="005443E5"/>
    <w:rsid w:val="005447C6"/>
    <w:rsid w:val="00544818"/>
    <w:rsid w:val="00544AC4"/>
    <w:rsid w:val="00544B0D"/>
    <w:rsid w:val="00544B71"/>
    <w:rsid w:val="00544C8E"/>
    <w:rsid w:val="00544DC3"/>
    <w:rsid w:val="00544E7E"/>
    <w:rsid w:val="00544EF0"/>
    <w:rsid w:val="00545128"/>
    <w:rsid w:val="00545229"/>
    <w:rsid w:val="005452FC"/>
    <w:rsid w:val="00545332"/>
    <w:rsid w:val="005456A5"/>
    <w:rsid w:val="00545744"/>
    <w:rsid w:val="005457E2"/>
    <w:rsid w:val="0054593D"/>
    <w:rsid w:val="005459A3"/>
    <w:rsid w:val="00546036"/>
    <w:rsid w:val="00546359"/>
    <w:rsid w:val="005468A6"/>
    <w:rsid w:val="00546970"/>
    <w:rsid w:val="00546F14"/>
    <w:rsid w:val="0054726A"/>
    <w:rsid w:val="0054727F"/>
    <w:rsid w:val="00547677"/>
    <w:rsid w:val="00547B3E"/>
    <w:rsid w:val="00547F56"/>
    <w:rsid w:val="005502FA"/>
    <w:rsid w:val="005505E9"/>
    <w:rsid w:val="00550880"/>
    <w:rsid w:val="00550B8D"/>
    <w:rsid w:val="00550BDE"/>
    <w:rsid w:val="00550C51"/>
    <w:rsid w:val="00550EB9"/>
    <w:rsid w:val="00551104"/>
    <w:rsid w:val="005514FD"/>
    <w:rsid w:val="0055178E"/>
    <w:rsid w:val="00551A82"/>
    <w:rsid w:val="00551B14"/>
    <w:rsid w:val="00551EF0"/>
    <w:rsid w:val="00551FC2"/>
    <w:rsid w:val="0055209E"/>
    <w:rsid w:val="0055210A"/>
    <w:rsid w:val="00552192"/>
    <w:rsid w:val="005525C7"/>
    <w:rsid w:val="005525FA"/>
    <w:rsid w:val="00552851"/>
    <w:rsid w:val="005528B7"/>
    <w:rsid w:val="005529B2"/>
    <w:rsid w:val="00552BDA"/>
    <w:rsid w:val="00552C0A"/>
    <w:rsid w:val="00552E7C"/>
    <w:rsid w:val="00552FE2"/>
    <w:rsid w:val="0055331A"/>
    <w:rsid w:val="00553429"/>
    <w:rsid w:val="00553499"/>
    <w:rsid w:val="005535FF"/>
    <w:rsid w:val="0055397F"/>
    <w:rsid w:val="005539BF"/>
    <w:rsid w:val="00553AA9"/>
    <w:rsid w:val="00553C39"/>
    <w:rsid w:val="00553CC6"/>
    <w:rsid w:val="00553D85"/>
    <w:rsid w:val="00553DB6"/>
    <w:rsid w:val="00553E0B"/>
    <w:rsid w:val="00553E7F"/>
    <w:rsid w:val="00553FB7"/>
    <w:rsid w:val="005546A2"/>
    <w:rsid w:val="00554965"/>
    <w:rsid w:val="00554A5C"/>
    <w:rsid w:val="00554A60"/>
    <w:rsid w:val="00554B4D"/>
    <w:rsid w:val="00554D11"/>
    <w:rsid w:val="00554D23"/>
    <w:rsid w:val="00554E19"/>
    <w:rsid w:val="00554E6F"/>
    <w:rsid w:val="005550DD"/>
    <w:rsid w:val="00555125"/>
    <w:rsid w:val="005552D5"/>
    <w:rsid w:val="005552E1"/>
    <w:rsid w:val="005554F6"/>
    <w:rsid w:val="00555599"/>
    <w:rsid w:val="00555829"/>
    <w:rsid w:val="0055591A"/>
    <w:rsid w:val="0055597C"/>
    <w:rsid w:val="00555C22"/>
    <w:rsid w:val="00555EDA"/>
    <w:rsid w:val="00555F55"/>
    <w:rsid w:val="00556205"/>
    <w:rsid w:val="005562E2"/>
    <w:rsid w:val="00556462"/>
    <w:rsid w:val="00556895"/>
    <w:rsid w:val="00556C98"/>
    <w:rsid w:val="0055700B"/>
    <w:rsid w:val="005570CA"/>
    <w:rsid w:val="0055734C"/>
    <w:rsid w:val="0055769D"/>
    <w:rsid w:val="0055785F"/>
    <w:rsid w:val="00557A03"/>
    <w:rsid w:val="00557F60"/>
    <w:rsid w:val="0056018F"/>
    <w:rsid w:val="00560393"/>
    <w:rsid w:val="005605BF"/>
    <w:rsid w:val="00560636"/>
    <w:rsid w:val="005608BF"/>
    <w:rsid w:val="00560AD7"/>
    <w:rsid w:val="00560FA5"/>
    <w:rsid w:val="0056102C"/>
    <w:rsid w:val="0056121F"/>
    <w:rsid w:val="00561705"/>
    <w:rsid w:val="005618B4"/>
    <w:rsid w:val="00561A3C"/>
    <w:rsid w:val="00561AA8"/>
    <w:rsid w:val="00561D6F"/>
    <w:rsid w:val="00562382"/>
    <w:rsid w:val="0056247F"/>
    <w:rsid w:val="00562572"/>
    <w:rsid w:val="005626D1"/>
    <w:rsid w:val="00562B4C"/>
    <w:rsid w:val="00562BEB"/>
    <w:rsid w:val="00562DB5"/>
    <w:rsid w:val="00562E0E"/>
    <w:rsid w:val="00562F49"/>
    <w:rsid w:val="0056331C"/>
    <w:rsid w:val="00563342"/>
    <w:rsid w:val="00563C07"/>
    <w:rsid w:val="00563D36"/>
    <w:rsid w:val="00563E0E"/>
    <w:rsid w:val="00563ECE"/>
    <w:rsid w:val="00563FB2"/>
    <w:rsid w:val="00564179"/>
    <w:rsid w:val="005647AA"/>
    <w:rsid w:val="00564BB1"/>
    <w:rsid w:val="00564C43"/>
    <w:rsid w:val="00564C6D"/>
    <w:rsid w:val="00564C89"/>
    <w:rsid w:val="00564CDC"/>
    <w:rsid w:val="00564E47"/>
    <w:rsid w:val="00565143"/>
    <w:rsid w:val="0056522D"/>
    <w:rsid w:val="00565727"/>
    <w:rsid w:val="0056582C"/>
    <w:rsid w:val="00565A12"/>
    <w:rsid w:val="00565A53"/>
    <w:rsid w:val="00565AB6"/>
    <w:rsid w:val="00565B38"/>
    <w:rsid w:val="00565DE7"/>
    <w:rsid w:val="00565E13"/>
    <w:rsid w:val="00565F77"/>
    <w:rsid w:val="0056600D"/>
    <w:rsid w:val="005662B4"/>
    <w:rsid w:val="005665C2"/>
    <w:rsid w:val="00566BF9"/>
    <w:rsid w:val="00566CE2"/>
    <w:rsid w:val="00566DDC"/>
    <w:rsid w:val="00567151"/>
    <w:rsid w:val="00567268"/>
    <w:rsid w:val="005673DF"/>
    <w:rsid w:val="00567540"/>
    <w:rsid w:val="005675D0"/>
    <w:rsid w:val="005675D1"/>
    <w:rsid w:val="00567615"/>
    <w:rsid w:val="005704BE"/>
    <w:rsid w:val="00570647"/>
    <w:rsid w:val="00570682"/>
    <w:rsid w:val="00570763"/>
    <w:rsid w:val="005708CE"/>
    <w:rsid w:val="00570BC5"/>
    <w:rsid w:val="00570F12"/>
    <w:rsid w:val="005710C7"/>
    <w:rsid w:val="00571514"/>
    <w:rsid w:val="005716F6"/>
    <w:rsid w:val="00571772"/>
    <w:rsid w:val="00571809"/>
    <w:rsid w:val="00571994"/>
    <w:rsid w:val="00571E9D"/>
    <w:rsid w:val="00571F55"/>
    <w:rsid w:val="00571F87"/>
    <w:rsid w:val="00572037"/>
    <w:rsid w:val="005721EE"/>
    <w:rsid w:val="00572504"/>
    <w:rsid w:val="00572505"/>
    <w:rsid w:val="00572988"/>
    <w:rsid w:val="00572AA7"/>
    <w:rsid w:val="00572BA1"/>
    <w:rsid w:val="00573026"/>
    <w:rsid w:val="005731AF"/>
    <w:rsid w:val="005733BC"/>
    <w:rsid w:val="005734DC"/>
    <w:rsid w:val="005735D8"/>
    <w:rsid w:val="00573792"/>
    <w:rsid w:val="00573832"/>
    <w:rsid w:val="00573A28"/>
    <w:rsid w:val="00573A48"/>
    <w:rsid w:val="00573F7A"/>
    <w:rsid w:val="0057403B"/>
    <w:rsid w:val="005743EF"/>
    <w:rsid w:val="005746E8"/>
    <w:rsid w:val="0057473E"/>
    <w:rsid w:val="0057473F"/>
    <w:rsid w:val="005750A1"/>
    <w:rsid w:val="005750E7"/>
    <w:rsid w:val="005751B9"/>
    <w:rsid w:val="00575310"/>
    <w:rsid w:val="00575449"/>
    <w:rsid w:val="00575600"/>
    <w:rsid w:val="005757B9"/>
    <w:rsid w:val="0057580B"/>
    <w:rsid w:val="00576003"/>
    <w:rsid w:val="005762E6"/>
    <w:rsid w:val="0057638E"/>
    <w:rsid w:val="00576474"/>
    <w:rsid w:val="005765ED"/>
    <w:rsid w:val="00576652"/>
    <w:rsid w:val="005768E7"/>
    <w:rsid w:val="0057697C"/>
    <w:rsid w:val="005769C1"/>
    <w:rsid w:val="00576AF7"/>
    <w:rsid w:val="00576B44"/>
    <w:rsid w:val="0057740B"/>
    <w:rsid w:val="0057747B"/>
    <w:rsid w:val="005777C2"/>
    <w:rsid w:val="00577807"/>
    <w:rsid w:val="00577DD2"/>
    <w:rsid w:val="00577EDD"/>
    <w:rsid w:val="00580194"/>
    <w:rsid w:val="005802D2"/>
    <w:rsid w:val="00580760"/>
    <w:rsid w:val="005808FC"/>
    <w:rsid w:val="00580AA2"/>
    <w:rsid w:val="00580C2B"/>
    <w:rsid w:val="00580CC0"/>
    <w:rsid w:val="00580D9B"/>
    <w:rsid w:val="005811BE"/>
    <w:rsid w:val="0058134B"/>
    <w:rsid w:val="005813D3"/>
    <w:rsid w:val="005814D7"/>
    <w:rsid w:val="0058161F"/>
    <w:rsid w:val="005817C7"/>
    <w:rsid w:val="00581C0C"/>
    <w:rsid w:val="00581E62"/>
    <w:rsid w:val="00582498"/>
    <w:rsid w:val="00582809"/>
    <w:rsid w:val="0058298F"/>
    <w:rsid w:val="00582A9C"/>
    <w:rsid w:val="00582B64"/>
    <w:rsid w:val="00582C7F"/>
    <w:rsid w:val="00582E9A"/>
    <w:rsid w:val="00582E9D"/>
    <w:rsid w:val="0058310C"/>
    <w:rsid w:val="005831DC"/>
    <w:rsid w:val="00583305"/>
    <w:rsid w:val="005833F6"/>
    <w:rsid w:val="005839D4"/>
    <w:rsid w:val="00583B77"/>
    <w:rsid w:val="00583D65"/>
    <w:rsid w:val="00583EF5"/>
    <w:rsid w:val="00583F2C"/>
    <w:rsid w:val="00584128"/>
    <w:rsid w:val="00584151"/>
    <w:rsid w:val="0058435F"/>
    <w:rsid w:val="00584472"/>
    <w:rsid w:val="005845E7"/>
    <w:rsid w:val="00584648"/>
    <w:rsid w:val="00584662"/>
    <w:rsid w:val="00584990"/>
    <w:rsid w:val="00584A60"/>
    <w:rsid w:val="00584C41"/>
    <w:rsid w:val="00584D9A"/>
    <w:rsid w:val="00584DD9"/>
    <w:rsid w:val="0058502C"/>
    <w:rsid w:val="005850D7"/>
    <w:rsid w:val="0058530D"/>
    <w:rsid w:val="00585813"/>
    <w:rsid w:val="005859C9"/>
    <w:rsid w:val="00585B17"/>
    <w:rsid w:val="00585D6F"/>
    <w:rsid w:val="005862B6"/>
    <w:rsid w:val="005862E3"/>
    <w:rsid w:val="005863EA"/>
    <w:rsid w:val="0058649F"/>
    <w:rsid w:val="005865C4"/>
    <w:rsid w:val="00586700"/>
    <w:rsid w:val="00586830"/>
    <w:rsid w:val="00586999"/>
    <w:rsid w:val="005869DE"/>
    <w:rsid w:val="00586C69"/>
    <w:rsid w:val="00586DB4"/>
    <w:rsid w:val="00586E48"/>
    <w:rsid w:val="0058713C"/>
    <w:rsid w:val="00587287"/>
    <w:rsid w:val="005873B7"/>
    <w:rsid w:val="005873F1"/>
    <w:rsid w:val="00587438"/>
    <w:rsid w:val="0058771C"/>
    <w:rsid w:val="0058782F"/>
    <w:rsid w:val="0058797C"/>
    <w:rsid w:val="0058798C"/>
    <w:rsid w:val="00587A02"/>
    <w:rsid w:val="00587A80"/>
    <w:rsid w:val="00587BAE"/>
    <w:rsid w:val="00587BC7"/>
    <w:rsid w:val="00587C2E"/>
    <w:rsid w:val="00587D8E"/>
    <w:rsid w:val="00587DAE"/>
    <w:rsid w:val="00587E5C"/>
    <w:rsid w:val="00587F6A"/>
    <w:rsid w:val="005900BE"/>
    <w:rsid w:val="005900FA"/>
    <w:rsid w:val="0059011E"/>
    <w:rsid w:val="005901DD"/>
    <w:rsid w:val="00590357"/>
    <w:rsid w:val="00590462"/>
    <w:rsid w:val="00590490"/>
    <w:rsid w:val="00590692"/>
    <w:rsid w:val="005906A5"/>
    <w:rsid w:val="005909C4"/>
    <w:rsid w:val="00590A12"/>
    <w:rsid w:val="00590A78"/>
    <w:rsid w:val="00590BD8"/>
    <w:rsid w:val="00590DCC"/>
    <w:rsid w:val="0059148C"/>
    <w:rsid w:val="00591496"/>
    <w:rsid w:val="00591550"/>
    <w:rsid w:val="0059162B"/>
    <w:rsid w:val="005916AA"/>
    <w:rsid w:val="0059191D"/>
    <w:rsid w:val="005919FD"/>
    <w:rsid w:val="00591A2C"/>
    <w:rsid w:val="00591B1B"/>
    <w:rsid w:val="00591B3D"/>
    <w:rsid w:val="00591DE0"/>
    <w:rsid w:val="00591E3E"/>
    <w:rsid w:val="0059211F"/>
    <w:rsid w:val="0059244F"/>
    <w:rsid w:val="00592461"/>
    <w:rsid w:val="005924FD"/>
    <w:rsid w:val="0059251B"/>
    <w:rsid w:val="00592A36"/>
    <w:rsid w:val="00592DC2"/>
    <w:rsid w:val="00592EF8"/>
    <w:rsid w:val="00593152"/>
    <w:rsid w:val="005931E7"/>
    <w:rsid w:val="00593231"/>
    <w:rsid w:val="005935A4"/>
    <w:rsid w:val="00593716"/>
    <w:rsid w:val="00593B8E"/>
    <w:rsid w:val="00593C90"/>
    <w:rsid w:val="00593E87"/>
    <w:rsid w:val="00594035"/>
    <w:rsid w:val="0059403C"/>
    <w:rsid w:val="00594110"/>
    <w:rsid w:val="00594534"/>
    <w:rsid w:val="00594759"/>
    <w:rsid w:val="00594793"/>
    <w:rsid w:val="005948C0"/>
    <w:rsid w:val="005948C2"/>
    <w:rsid w:val="005949BB"/>
    <w:rsid w:val="00594D12"/>
    <w:rsid w:val="00594DEE"/>
    <w:rsid w:val="00594E41"/>
    <w:rsid w:val="00594EAB"/>
    <w:rsid w:val="00594F73"/>
    <w:rsid w:val="0059514C"/>
    <w:rsid w:val="005952CE"/>
    <w:rsid w:val="00595340"/>
    <w:rsid w:val="005953DC"/>
    <w:rsid w:val="00595420"/>
    <w:rsid w:val="0059559E"/>
    <w:rsid w:val="005955D7"/>
    <w:rsid w:val="00595740"/>
    <w:rsid w:val="0059585B"/>
    <w:rsid w:val="00595B45"/>
    <w:rsid w:val="00595CBA"/>
    <w:rsid w:val="00595CDD"/>
    <w:rsid w:val="00595D22"/>
    <w:rsid w:val="00595DCA"/>
    <w:rsid w:val="0059619C"/>
    <w:rsid w:val="00596494"/>
    <w:rsid w:val="005964E6"/>
    <w:rsid w:val="005965BE"/>
    <w:rsid w:val="005967E5"/>
    <w:rsid w:val="0059689C"/>
    <w:rsid w:val="00596BAC"/>
    <w:rsid w:val="00596F03"/>
    <w:rsid w:val="00597060"/>
    <w:rsid w:val="005970ED"/>
    <w:rsid w:val="005973BF"/>
    <w:rsid w:val="005973E0"/>
    <w:rsid w:val="00597438"/>
    <w:rsid w:val="00597549"/>
    <w:rsid w:val="0059779B"/>
    <w:rsid w:val="005979D7"/>
    <w:rsid w:val="00597BDD"/>
    <w:rsid w:val="00597D7F"/>
    <w:rsid w:val="005A03DB"/>
    <w:rsid w:val="005A045B"/>
    <w:rsid w:val="005A0665"/>
    <w:rsid w:val="005A088E"/>
    <w:rsid w:val="005A0F8F"/>
    <w:rsid w:val="005A1066"/>
    <w:rsid w:val="005A1082"/>
    <w:rsid w:val="005A1225"/>
    <w:rsid w:val="005A134E"/>
    <w:rsid w:val="005A1441"/>
    <w:rsid w:val="005A176C"/>
    <w:rsid w:val="005A181C"/>
    <w:rsid w:val="005A1979"/>
    <w:rsid w:val="005A209A"/>
    <w:rsid w:val="005A226B"/>
    <w:rsid w:val="005A2748"/>
    <w:rsid w:val="005A2754"/>
    <w:rsid w:val="005A2781"/>
    <w:rsid w:val="005A27D0"/>
    <w:rsid w:val="005A2A5F"/>
    <w:rsid w:val="005A2D51"/>
    <w:rsid w:val="005A2EBD"/>
    <w:rsid w:val="005A314F"/>
    <w:rsid w:val="005A315B"/>
    <w:rsid w:val="005A3501"/>
    <w:rsid w:val="005A3514"/>
    <w:rsid w:val="005A3521"/>
    <w:rsid w:val="005A3563"/>
    <w:rsid w:val="005A35CB"/>
    <w:rsid w:val="005A367C"/>
    <w:rsid w:val="005A3B1E"/>
    <w:rsid w:val="005A3B75"/>
    <w:rsid w:val="005A417E"/>
    <w:rsid w:val="005A4184"/>
    <w:rsid w:val="005A41BA"/>
    <w:rsid w:val="005A4230"/>
    <w:rsid w:val="005A4547"/>
    <w:rsid w:val="005A4907"/>
    <w:rsid w:val="005A491F"/>
    <w:rsid w:val="005A4EDE"/>
    <w:rsid w:val="005A516D"/>
    <w:rsid w:val="005A53A4"/>
    <w:rsid w:val="005A54DE"/>
    <w:rsid w:val="005A5574"/>
    <w:rsid w:val="005A5983"/>
    <w:rsid w:val="005A5A6E"/>
    <w:rsid w:val="005A5C24"/>
    <w:rsid w:val="005A5CA9"/>
    <w:rsid w:val="005A602D"/>
    <w:rsid w:val="005A60D1"/>
    <w:rsid w:val="005A6134"/>
    <w:rsid w:val="005A617A"/>
    <w:rsid w:val="005A6269"/>
    <w:rsid w:val="005A662D"/>
    <w:rsid w:val="005A6641"/>
    <w:rsid w:val="005A69BB"/>
    <w:rsid w:val="005A69E6"/>
    <w:rsid w:val="005A6A42"/>
    <w:rsid w:val="005A6BB7"/>
    <w:rsid w:val="005A6C3E"/>
    <w:rsid w:val="005A6C8E"/>
    <w:rsid w:val="005A6CED"/>
    <w:rsid w:val="005A700E"/>
    <w:rsid w:val="005A7099"/>
    <w:rsid w:val="005A73A9"/>
    <w:rsid w:val="005A76A2"/>
    <w:rsid w:val="005A76DE"/>
    <w:rsid w:val="005A7759"/>
    <w:rsid w:val="005A7817"/>
    <w:rsid w:val="005A794A"/>
    <w:rsid w:val="005A79EF"/>
    <w:rsid w:val="005A7AFD"/>
    <w:rsid w:val="005A7C24"/>
    <w:rsid w:val="005A7D30"/>
    <w:rsid w:val="005A7E77"/>
    <w:rsid w:val="005A7E7C"/>
    <w:rsid w:val="005A7E80"/>
    <w:rsid w:val="005B005C"/>
    <w:rsid w:val="005B055F"/>
    <w:rsid w:val="005B08B0"/>
    <w:rsid w:val="005B09B5"/>
    <w:rsid w:val="005B0DBB"/>
    <w:rsid w:val="005B0DCA"/>
    <w:rsid w:val="005B10FD"/>
    <w:rsid w:val="005B13BF"/>
    <w:rsid w:val="005B1409"/>
    <w:rsid w:val="005B14B6"/>
    <w:rsid w:val="005B16AE"/>
    <w:rsid w:val="005B16EB"/>
    <w:rsid w:val="005B176F"/>
    <w:rsid w:val="005B1A54"/>
    <w:rsid w:val="005B1B46"/>
    <w:rsid w:val="005B1D4E"/>
    <w:rsid w:val="005B219F"/>
    <w:rsid w:val="005B21BB"/>
    <w:rsid w:val="005B22D5"/>
    <w:rsid w:val="005B2414"/>
    <w:rsid w:val="005B248C"/>
    <w:rsid w:val="005B24DA"/>
    <w:rsid w:val="005B25C4"/>
    <w:rsid w:val="005B26D2"/>
    <w:rsid w:val="005B26D3"/>
    <w:rsid w:val="005B287A"/>
    <w:rsid w:val="005B2CD4"/>
    <w:rsid w:val="005B2D2A"/>
    <w:rsid w:val="005B2F63"/>
    <w:rsid w:val="005B307B"/>
    <w:rsid w:val="005B330B"/>
    <w:rsid w:val="005B345E"/>
    <w:rsid w:val="005B35D7"/>
    <w:rsid w:val="005B3699"/>
    <w:rsid w:val="005B3729"/>
    <w:rsid w:val="005B379B"/>
    <w:rsid w:val="005B3881"/>
    <w:rsid w:val="005B389C"/>
    <w:rsid w:val="005B38B9"/>
    <w:rsid w:val="005B392A"/>
    <w:rsid w:val="005B3942"/>
    <w:rsid w:val="005B39BC"/>
    <w:rsid w:val="005B3AA3"/>
    <w:rsid w:val="005B3C75"/>
    <w:rsid w:val="005B3CBB"/>
    <w:rsid w:val="005B3F01"/>
    <w:rsid w:val="005B40C0"/>
    <w:rsid w:val="005B43F1"/>
    <w:rsid w:val="005B448F"/>
    <w:rsid w:val="005B44FA"/>
    <w:rsid w:val="005B456D"/>
    <w:rsid w:val="005B4940"/>
    <w:rsid w:val="005B4A87"/>
    <w:rsid w:val="005B4CDC"/>
    <w:rsid w:val="005B4DE1"/>
    <w:rsid w:val="005B537E"/>
    <w:rsid w:val="005B5592"/>
    <w:rsid w:val="005B559B"/>
    <w:rsid w:val="005B55F3"/>
    <w:rsid w:val="005B583A"/>
    <w:rsid w:val="005B585E"/>
    <w:rsid w:val="005B5EDC"/>
    <w:rsid w:val="005B6194"/>
    <w:rsid w:val="005B6398"/>
    <w:rsid w:val="005B6564"/>
    <w:rsid w:val="005B65CF"/>
    <w:rsid w:val="005B6A09"/>
    <w:rsid w:val="005B6A3E"/>
    <w:rsid w:val="005B6A7C"/>
    <w:rsid w:val="005B6B09"/>
    <w:rsid w:val="005B6B31"/>
    <w:rsid w:val="005B6D31"/>
    <w:rsid w:val="005B6F83"/>
    <w:rsid w:val="005B705D"/>
    <w:rsid w:val="005B7272"/>
    <w:rsid w:val="005B737B"/>
    <w:rsid w:val="005B754D"/>
    <w:rsid w:val="005B77A8"/>
    <w:rsid w:val="005B7CDA"/>
    <w:rsid w:val="005B7E17"/>
    <w:rsid w:val="005B7E6B"/>
    <w:rsid w:val="005B7EE7"/>
    <w:rsid w:val="005B7EFB"/>
    <w:rsid w:val="005B7FCE"/>
    <w:rsid w:val="005C039B"/>
    <w:rsid w:val="005C0424"/>
    <w:rsid w:val="005C0750"/>
    <w:rsid w:val="005C0972"/>
    <w:rsid w:val="005C0B5E"/>
    <w:rsid w:val="005C0BC3"/>
    <w:rsid w:val="005C0BE9"/>
    <w:rsid w:val="005C0DE6"/>
    <w:rsid w:val="005C0F46"/>
    <w:rsid w:val="005C0F76"/>
    <w:rsid w:val="005C1212"/>
    <w:rsid w:val="005C12AE"/>
    <w:rsid w:val="005C12BE"/>
    <w:rsid w:val="005C12ED"/>
    <w:rsid w:val="005C1381"/>
    <w:rsid w:val="005C14E1"/>
    <w:rsid w:val="005C14E5"/>
    <w:rsid w:val="005C15D9"/>
    <w:rsid w:val="005C17B9"/>
    <w:rsid w:val="005C19F9"/>
    <w:rsid w:val="005C1BE6"/>
    <w:rsid w:val="005C1D37"/>
    <w:rsid w:val="005C1D94"/>
    <w:rsid w:val="005C1FE9"/>
    <w:rsid w:val="005C2043"/>
    <w:rsid w:val="005C232E"/>
    <w:rsid w:val="005C240C"/>
    <w:rsid w:val="005C26C0"/>
    <w:rsid w:val="005C2728"/>
    <w:rsid w:val="005C2740"/>
    <w:rsid w:val="005C2933"/>
    <w:rsid w:val="005C2CAB"/>
    <w:rsid w:val="005C2CF5"/>
    <w:rsid w:val="005C2E2E"/>
    <w:rsid w:val="005C33E9"/>
    <w:rsid w:val="005C3628"/>
    <w:rsid w:val="005C3D65"/>
    <w:rsid w:val="005C3E08"/>
    <w:rsid w:val="005C3FE8"/>
    <w:rsid w:val="005C40EB"/>
    <w:rsid w:val="005C412A"/>
    <w:rsid w:val="005C43BE"/>
    <w:rsid w:val="005C4469"/>
    <w:rsid w:val="005C453D"/>
    <w:rsid w:val="005C4AF7"/>
    <w:rsid w:val="005C5016"/>
    <w:rsid w:val="005C5190"/>
    <w:rsid w:val="005C5462"/>
    <w:rsid w:val="005C5526"/>
    <w:rsid w:val="005C5652"/>
    <w:rsid w:val="005C59AF"/>
    <w:rsid w:val="005C5B32"/>
    <w:rsid w:val="005C5B37"/>
    <w:rsid w:val="005C5BBF"/>
    <w:rsid w:val="005C5DA2"/>
    <w:rsid w:val="005C5EDC"/>
    <w:rsid w:val="005C6124"/>
    <w:rsid w:val="005C63B8"/>
    <w:rsid w:val="005C6593"/>
    <w:rsid w:val="005C6740"/>
    <w:rsid w:val="005C6873"/>
    <w:rsid w:val="005C6BA5"/>
    <w:rsid w:val="005C6C56"/>
    <w:rsid w:val="005C6DB8"/>
    <w:rsid w:val="005C6EED"/>
    <w:rsid w:val="005C6F14"/>
    <w:rsid w:val="005C74FB"/>
    <w:rsid w:val="005C75D1"/>
    <w:rsid w:val="005C766E"/>
    <w:rsid w:val="005C7799"/>
    <w:rsid w:val="005C7A86"/>
    <w:rsid w:val="005C7B01"/>
    <w:rsid w:val="005C7FD8"/>
    <w:rsid w:val="005D03C0"/>
    <w:rsid w:val="005D0599"/>
    <w:rsid w:val="005D072C"/>
    <w:rsid w:val="005D07BF"/>
    <w:rsid w:val="005D0E17"/>
    <w:rsid w:val="005D102C"/>
    <w:rsid w:val="005D1340"/>
    <w:rsid w:val="005D134B"/>
    <w:rsid w:val="005D1602"/>
    <w:rsid w:val="005D1794"/>
    <w:rsid w:val="005D18AC"/>
    <w:rsid w:val="005D1A69"/>
    <w:rsid w:val="005D23EB"/>
    <w:rsid w:val="005D240A"/>
    <w:rsid w:val="005D2722"/>
    <w:rsid w:val="005D289E"/>
    <w:rsid w:val="005D2C60"/>
    <w:rsid w:val="005D2D18"/>
    <w:rsid w:val="005D309D"/>
    <w:rsid w:val="005D3129"/>
    <w:rsid w:val="005D3137"/>
    <w:rsid w:val="005D3155"/>
    <w:rsid w:val="005D364E"/>
    <w:rsid w:val="005D36DC"/>
    <w:rsid w:val="005D374E"/>
    <w:rsid w:val="005D3CB7"/>
    <w:rsid w:val="005D3D0C"/>
    <w:rsid w:val="005D3F5E"/>
    <w:rsid w:val="005D409B"/>
    <w:rsid w:val="005D4220"/>
    <w:rsid w:val="005D4335"/>
    <w:rsid w:val="005D4404"/>
    <w:rsid w:val="005D44D8"/>
    <w:rsid w:val="005D45A4"/>
    <w:rsid w:val="005D4770"/>
    <w:rsid w:val="005D47C3"/>
    <w:rsid w:val="005D4839"/>
    <w:rsid w:val="005D4A0C"/>
    <w:rsid w:val="005D4A4C"/>
    <w:rsid w:val="005D4A60"/>
    <w:rsid w:val="005D4F56"/>
    <w:rsid w:val="005D5043"/>
    <w:rsid w:val="005D5474"/>
    <w:rsid w:val="005D5762"/>
    <w:rsid w:val="005D5875"/>
    <w:rsid w:val="005D58F7"/>
    <w:rsid w:val="005D5B93"/>
    <w:rsid w:val="005D5C18"/>
    <w:rsid w:val="005D5D7B"/>
    <w:rsid w:val="005D5FBA"/>
    <w:rsid w:val="005D6032"/>
    <w:rsid w:val="005D60D7"/>
    <w:rsid w:val="005D6244"/>
    <w:rsid w:val="005D62D0"/>
    <w:rsid w:val="005D62D7"/>
    <w:rsid w:val="005D641D"/>
    <w:rsid w:val="005D647A"/>
    <w:rsid w:val="005D652C"/>
    <w:rsid w:val="005D6708"/>
    <w:rsid w:val="005D6A0F"/>
    <w:rsid w:val="005D6A69"/>
    <w:rsid w:val="005D6DCD"/>
    <w:rsid w:val="005D6F02"/>
    <w:rsid w:val="005D6F52"/>
    <w:rsid w:val="005D6F6E"/>
    <w:rsid w:val="005D704A"/>
    <w:rsid w:val="005D752B"/>
    <w:rsid w:val="005D75A9"/>
    <w:rsid w:val="005D76AA"/>
    <w:rsid w:val="005D79F6"/>
    <w:rsid w:val="005D7A6B"/>
    <w:rsid w:val="005D7AC7"/>
    <w:rsid w:val="005D7C38"/>
    <w:rsid w:val="005D7F0D"/>
    <w:rsid w:val="005E0012"/>
    <w:rsid w:val="005E0020"/>
    <w:rsid w:val="005E0021"/>
    <w:rsid w:val="005E0070"/>
    <w:rsid w:val="005E01EB"/>
    <w:rsid w:val="005E02EB"/>
    <w:rsid w:val="005E0452"/>
    <w:rsid w:val="005E051D"/>
    <w:rsid w:val="005E05D0"/>
    <w:rsid w:val="005E069D"/>
    <w:rsid w:val="005E0771"/>
    <w:rsid w:val="005E0BA7"/>
    <w:rsid w:val="005E0CBD"/>
    <w:rsid w:val="005E0D64"/>
    <w:rsid w:val="005E114B"/>
    <w:rsid w:val="005E1293"/>
    <w:rsid w:val="005E13C9"/>
    <w:rsid w:val="005E14C4"/>
    <w:rsid w:val="005E1701"/>
    <w:rsid w:val="005E18DD"/>
    <w:rsid w:val="005E1A19"/>
    <w:rsid w:val="005E1B5D"/>
    <w:rsid w:val="005E1CD2"/>
    <w:rsid w:val="005E1F26"/>
    <w:rsid w:val="005E1FFD"/>
    <w:rsid w:val="005E205D"/>
    <w:rsid w:val="005E221E"/>
    <w:rsid w:val="005E2263"/>
    <w:rsid w:val="005E2519"/>
    <w:rsid w:val="005E265D"/>
    <w:rsid w:val="005E29A9"/>
    <w:rsid w:val="005E2A5C"/>
    <w:rsid w:val="005E2D87"/>
    <w:rsid w:val="005E3083"/>
    <w:rsid w:val="005E319D"/>
    <w:rsid w:val="005E3528"/>
    <w:rsid w:val="005E376B"/>
    <w:rsid w:val="005E385F"/>
    <w:rsid w:val="005E3888"/>
    <w:rsid w:val="005E3ECB"/>
    <w:rsid w:val="005E40FC"/>
    <w:rsid w:val="005E41A9"/>
    <w:rsid w:val="005E42EB"/>
    <w:rsid w:val="005E4310"/>
    <w:rsid w:val="005E43B4"/>
    <w:rsid w:val="005E43EC"/>
    <w:rsid w:val="005E460B"/>
    <w:rsid w:val="005E4711"/>
    <w:rsid w:val="005E4AC0"/>
    <w:rsid w:val="005E4B66"/>
    <w:rsid w:val="005E4B81"/>
    <w:rsid w:val="005E4C19"/>
    <w:rsid w:val="005E4C33"/>
    <w:rsid w:val="005E4C5C"/>
    <w:rsid w:val="005E4D36"/>
    <w:rsid w:val="005E4DE6"/>
    <w:rsid w:val="005E4E0B"/>
    <w:rsid w:val="005E51F4"/>
    <w:rsid w:val="005E51F6"/>
    <w:rsid w:val="005E53B0"/>
    <w:rsid w:val="005E5897"/>
    <w:rsid w:val="005E58A9"/>
    <w:rsid w:val="005E5979"/>
    <w:rsid w:val="005E59DF"/>
    <w:rsid w:val="005E5B81"/>
    <w:rsid w:val="005E5C64"/>
    <w:rsid w:val="005E5D48"/>
    <w:rsid w:val="005E607F"/>
    <w:rsid w:val="005E610A"/>
    <w:rsid w:val="005E6144"/>
    <w:rsid w:val="005E62A1"/>
    <w:rsid w:val="005E6516"/>
    <w:rsid w:val="005E66EA"/>
    <w:rsid w:val="005E6759"/>
    <w:rsid w:val="005E67A2"/>
    <w:rsid w:val="005E6C8C"/>
    <w:rsid w:val="005E6D6C"/>
    <w:rsid w:val="005E6F25"/>
    <w:rsid w:val="005E7080"/>
    <w:rsid w:val="005E713B"/>
    <w:rsid w:val="005E71A0"/>
    <w:rsid w:val="005E722A"/>
    <w:rsid w:val="005E748E"/>
    <w:rsid w:val="005E7678"/>
    <w:rsid w:val="005E77EE"/>
    <w:rsid w:val="005E785B"/>
    <w:rsid w:val="005E7B58"/>
    <w:rsid w:val="005E7B62"/>
    <w:rsid w:val="005E7BE3"/>
    <w:rsid w:val="005E7C0A"/>
    <w:rsid w:val="005E7D50"/>
    <w:rsid w:val="005E7EB5"/>
    <w:rsid w:val="005F00B9"/>
    <w:rsid w:val="005F0275"/>
    <w:rsid w:val="005F050B"/>
    <w:rsid w:val="005F06F4"/>
    <w:rsid w:val="005F087A"/>
    <w:rsid w:val="005F08DD"/>
    <w:rsid w:val="005F0957"/>
    <w:rsid w:val="005F0ADE"/>
    <w:rsid w:val="005F0B91"/>
    <w:rsid w:val="005F0F28"/>
    <w:rsid w:val="005F0F44"/>
    <w:rsid w:val="005F11C8"/>
    <w:rsid w:val="005F1308"/>
    <w:rsid w:val="005F1325"/>
    <w:rsid w:val="005F1367"/>
    <w:rsid w:val="005F14E9"/>
    <w:rsid w:val="005F1619"/>
    <w:rsid w:val="005F178F"/>
    <w:rsid w:val="005F1832"/>
    <w:rsid w:val="005F1857"/>
    <w:rsid w:val="005F1985"/>
    <w:rsid w:val="005F1AA6"/>
    <w:rsid w:val="005F1E93"/>
    <w:rsid w:val="005F2076"/>
    <w:rsid w:val="005F2116"/>
    <w:rsid w:val="005F2181"/>
    <w:rsid w:val="005F21E6"/>
    <w:rsid w:val="005F2291"/>
    <w:rsid w:val="005F240B"/>
    <w:rsid w:val="005F27CC"/>
    <w:rsid w:val="005F2838"/>
    <w:rsid w:val="005F2BAE"/>
    <w:rsid w:val="005F2C96"/>
    <w:rsid w:val="005F2CB1"/>
    <w:rsid w:val="005F2E47"/>
    <w:rsid w:val="005F3025"/>
    <w:rsid w:val="005F311A"/>
    <w:rsid w:val="005F313A"/>
    <w:rsid w:val="005F32B8"/>
    <w:rsid w:val="005F3A14"/>
    <w:rsid w:val="005F3C2D"/>
    <w:rsid w:val="005F3D3D"/>
    <w:rsid w:val="005F3E2E"/>
    <w:rsid w:val="005F3E40"/>
    <w:rsid w:val="005F3FA8"/>
    <w:rsid w:val="005F4006"/>
    <w:rsid w:val="005F445E"/>
    <w:rsid w:val="005F4640"/>
    <w:rsid w:val="005F4672"/>
    <w:rsid w:val="005F46FF"/>
    <w:rsid w:val="005F4765"/>
    <w:rsid w:val="005F4FC7"/>
    <w:rsid w:val="005F50AA"/>
    <w:rsid w:val="005F51B3"/>
    <w:rsid w:val="005F5379"/>
    <w:rsid w:val="005F53CA"/>
    <w:rsid w:val="005F54B4"/>
    <w:rsid w:val="005F557B"/>
    <w:rsid w:val="005F5582"/>
    <w:rsid w:val="005F5957"/>
    <w:rsid w:val="005F5AA0"/>
    <w:rsid w:val="005F5F35"/>
    <w:rsid w:val="005F6174"/>
    <w:rsid w:val="005F618C"/>
    <w:rsid w:val="005F63DA"/>
    <w:rsid w:val="005F6444"/>
    <w:rsid w:val="005F64B4"/>
    <w:rsid w:val="005F6689"/>
    <w:rsid w:val="005F68CB"/>
    <w:rsid w:val="005F6A4F"/>
    <w:rsid w:val="005F6D6D"/>
    <w:rsid w:val="005F6D86"/>
    <w:rsid w:val="005F6E34"/>
    <w:rsid w:val="005F6F21"/>
    <w:rsid w:val="005F70BD"/>
    <w:rsid w:val="005F7B49"/>
    <w:rsid w:val="005F7CB7"/>
    <w:rsid w:val="005F7DC3"/>
    <w:rsid w:val="005F7DFE"/>
    <w:rsid w:val="005F7E95"/>
    <w:rsid w:val="005F7ED1"/>
    <w:rsid w:val="005F7FD8"/>
    <w:rsid w:val="0060002A"/>
    <w:rsid w:val="00600118"/>
    <w:rsid w:val="0060014B"/>
    <w:rsid w:val="006001C9"/>
    <w:rsid w:val="00600477"/>
    <w:rsid w:val="006005AE"/>
    <w:rsid w:val="0060076E"/>
    <w:rsid w:val="006009C9"/>
    <w:rsid w:val="00600B26"/>
    <w:rsid w:val="00601120"/>
    <w:rsid w:val="00601310"/>
    <w:rsid w:val="0060142B"/>
    <w:rsid w:val="00601510"/>
    <w:rsid w:val="00601719"/>
    <w:rsid w:val="006017D4"/>
    <w:rsid w:val="006017E7"/>
    <w:rsid w:val="006018D0"/>
    <w:rsid w:val="00601A4D"/>
    <w:rsid w:val="00601F39"/>
    <w:rsid w:val="006020F8"/>
    <w:rsid w:val="0060215E"/>
    <w:rsid w:val="006021E1"/>
    <w:rsid w:val="0060220E"/>
    <w:rsid w:val="00602452"/>
    <w:rsid w:val="00602465"/>
    <w:rsid w:val="00602481"/>
    <w:rsid w:val="00602768"/>
    <w:rsid w:val="0060283C"/>
    <w:rsid w:val="00602B4A"/>
    <w:rsid w:val="00602CA5"/>
    <w:rsid w:val="00602D56"/>
    <w:rsid w:val="00602EB8"/>
    <w:rsid w:val="00603127"/>
    <w:rsid w:val="0060313A"/>
    <w:rsid w:val="006031AD"/>
    <w:rsid w:val="00603220"/>
    <w:rsid w:val="006033BD"/>
    <w:rsid w:val="00603492"/>
    <w:rsid w:val="00603595"/>
    <w:rsid w:val="006037B8"/>
    <w:rsid w:val="006037FE"/>
    <w:rsid w:val="00603927"/>
    <w:rsid w:val="00603988"/>
    <w:rsid w:val="00603A03"/>
    <w:rsid w:val="00603A90"/>
    <w:rsid w:val="00603D07"/>
    <w:rsid w:val="00603DD3"/>
    <w:rsid w:val="00604177"/>
    <w:rsid w:val="0060445A"/>
    <w:rsid w:val="006045D1"/>
    <w:rsid w:val="006046D0"/>
    <w:rsid w:val="00604848"/>
    <w:rsid w:val="0060487B"/>
    <w:rsid w:val="00604B5C"/>
    <w:rsid w:val="00604C57"/>
    <w:rsid w:val="00604D05"/>
    <w:rsid w:val="00604E3F"/>
    <w:rsid w:val="00604F14"/>
    <w:rsid w:val="00605138"/>
    <w:rsid w:val="006051A2"/>
    <w:rsid w:val="00605449"/>
    <w:rsid w:val="00605817"/>
    <w:rsid w:val="0060592E"/>
    <w:rsid w:val="00605C64"/>
    <w:rsid w:val="006060B9"/>
    <w:rsid w:val="006061A5"/>
    <w:rsid w:val="0060638D"/>
    <w:rsid w:val="00606CBE"/>
    <w:rsid w:val="00606D9F"/>
    <w:rsid w:val="00606E5F"/>
    <w:rsid w:val="00606EC8"/>
    <w:rsid w:val="00607179"/>
    <w:rsid w:val="00607183"/>
    <w:rsid w:val="006071A7"/>
    <w:rsid w:val="00607580"/>
    <w:rsid w:val="006076C9"/>
    <w:rsid w:val="006076D0"/>
    <w:rsid w:val="006079FF"/>
    <w:rsid w:val="00607A94"/>
    <w:rsid w:val="00607AE5"/>
    <w:rsid w:val="00610214"/>
    <w:rsid w:val="006102C0"/>
    <w:rsid w:val="00610383"/>
    <w:rsid w:val="00610584"/>
    <w:rsid w:val="00610A1C"/>
    <w:rsid w:val="00610BD3"/>
    <w:rsid w:val="00610E52"/>
    <w:rsid w:val="00610F06"/>
    <w:rsid w:val="006110B7"/>
    <w:rsid w:val="00611222"/>
    <w:rsid w:val="006117B8"/>
    <w:rsid w:val="006119B9"/>
    <w:rsid w:val="00611B83"/>
    <w:rsid w:val="00611C1B"/>
    <w:rsid w:val="00611C75"/>
    <w:rsid w:val="00611F92"/>
    <w:rsid w:val="0061232D"/>
    <w:rsid w:val="00612337"/>
    <w:rsid w:val="00612679"/>
    <w:rsid w:val="0061282F"/>
    <w:rsid w:val="00612902"/>
    <w:rsid w:val="00612A88"/>
    <w:rsid w:val="00612BAC"/>
    <w:rsid w:val="00612BD5"/>
    <w:rsid w:val="00612D65"/>
    <w:rsid w:val="00612FBC"/>
    <w:rsid w:val="00613025"/>
    <w:rsid w:val="0061315E"/>
    <w:rsid w:val="00613257"/>
    <w:rsid w:val="006135A3"/>
    <w:rsid w:val="006135C7"/>
    <w:rsid w:val="006137CB"/>
    <w:rsid w:val="00613879"/>
    <w:rsid w:val="00613897"/>
    <w:rsid w:val="00613905"/>
    <w:rsid w:val="00613A18"/>
    <w:rsid w:val="00613BA7"/>
    <w:rsid w:val="00613C2B"/>
    <w:rsid w:val="00613D1D"/>
    <w:rsid w:val="00613E0A"/>
    <w:rsid w:val="0061400E"/>
    <w:rsid w:val="00614193"/>
    <w:rsid w:val="006144CE"/>
    <w:rsid w:val="00614530"/>
    <w:rsid w:val="00614579"/>
    <w:rsid w:val="0061486B"/>
    <w:rsid w:val="00614C40"/>
    <w:rsid w:val="00614EF5"/>
    <w:rsid w:val="0061505E"/>
    <w:rsid w:val="00615219"/>
    <w:rsid w:val="00615241"/>
    <w:rsid w:val="006155F7"/>
    <w:rsid w:val="00615737"/>
    <w:rsid w:val="00615A0F"/>
    <w:rsid w:val="00615A3A"/>
    <w:rsid w:val="00615BE2"/>
    <w:rsid w:val="00615CC6"/>
    <w:rsid w:val="006160D2"/>
    <w:rsid w:val="00616224"/>
    <w:rsid w:val="0061639E"/>
    <w:rsid w:val="0061642F"/>
    <w:rsid w:val="006164EC"/>
    <w:rsid w:val="00616652"/>
    <w:rsid w:val="00616653"/>
    <w:rsid w:val="006167AA"/>
    <w:rsid w:val="00616C45"/>
    <w:rsid w:val="00616D84"/>
    <w:rsid w:val="00616D8E"/>
    <w:rsid w:val="00616DC1"/>
    <w:rsid w:val="00616E1A"/>
    <w:rsid w:val="00616E53"/>
    <w:rsid w:val="006171C4"/>
    <w:rsid w:val="006173DE"/>
    <w:rsid w:val="00617587"/>
    <w:rsid w:val="0061759C"/>
    <w:rsid w:val="006176A2"/>
    <w:rsid w:val="00617835"/>
    <w:rsid w:val="00617912"/>
    <w:rsid w:val="00617B53"/>
    <w:rsid w:val="00617E69"/>
    <w:rsid w:val="00620137"/>
    <w:rsid w:val="006201BF"/>
    <w:rsid w:val="006203C1"/>
    <w:rsid w:val="00620455"/>
    <w:rsid w:val="006204BD"/>
    <w:rsid w:val="00620695"/>
    <w:rsid w:val="0062078B"/>
    <w:rsid w:val="006208EC"/>
    <w:rsid w:val="00620935"/>
    <w:rsid w:val="00620A71"/>
    <w:rsid w:val="00620CB9"/>
    <w:rsid w:val="00620CF3"/>
    <w:rsid w:val="00620D80"/>
    <w:rsid w:val="00620EAE"/>
    <w:rsid w:val="00620F95"/>
    <w:rsid w:val="00621138"/>
    <w:rsid w:val="00621139"/>
    <w:rsid w:val="006211E7"/>
    <w:rsid w:val="00621460"/>
    <w:rsid w:val="006215DD"/>
    <w:rsid w:val="006215E7"/>
    <w:rsid w:val="006217E5"/>
    <w:rsid w:val="00621800"/>
    <w:rsid w:val="006219AA"/>
    <w:rsid w:val="006219F1"/>
    <w:rsid w:val="00621B41"/>
    <w:rsid w:val="00621CC7"/>
    <w:rsid w:val="00621D31"/>
    <w:rsid w:val="00621DB3"/>
    <w:rsid w:val="00621E7E"/>
    <w:rsid w:val="00622AB7"/>
    <w:rsid w:val="00622E62"/>
    <w:rsid w:val="00622E82"/>
    <w:rsid w:val="00622F34"/>
    <w:rsid w:val="00622F37"/>
    <w:rsid w:val="00622F8B"/>
    <w:rsid w:val="006230EB"/>
    <w:rsid w:val="006234A6"/>
    <w:rsid w:val="00623C4E"/>
    <w:rsid w:val="00623C9C"/>
    <w:rsid w:val="00623F23"/>
    <w:rsid w:val="00624177"/>
    <w:rsid w:val="006245E2"/>
    <w:rsid w:val="00624626"/>
    <w:rsid w:val="006246BC"/>
    <w:rsid w:val="006246D7"/>
    <w:rsid w:val="0062478C"/>
    <w:rsid w:val="00624930"/>
    <w:rsid w:val="00624A1B"/>
    <w:rsid w:val="00624DF6"/>
    <w:rsid w:val="00624EC2"/>
    <w:rsid w:val="006252A0"/>
    <w:rsid w:val="00625305"/>
    <w:rsid w:val="006256AD"/>
    <w:rsid w:val="006256D2"/>
    <w:rsid w:val="006257FE"/>
    <w:rsid w:val="00625A3B"/>
    <w:rsid w:val="00625BE6"/>
    <w:rsid w:val="00625C09"/>
    <w:rsid w:val="0062604C"/>
    <w:rsid w:val="0062606A"/>
    <w:rsid w:val="00626378"/>
    <w:rsid w:val="0062651D"/>
    <w:rsid w:val="006265F2"/>
    <w:rsid w:val="00626647"/>
    <w:rsid w:val="006267E3"/>
    <w:rsid w:val="0062686F"/>
    <w:rsid w:val="006269F2"/>
    <w:rsid w:val="00626BCD"/>
    <w:rsid w:val="00626E0B"/>
    <w:rsid w:val="006270D5"/>
    <w:rsid w:val="006271B9"/>
    <w:rsid w:val="006275EA"/>
    <w:rsid w:val="0062764D"/>
    <w:rsid w:val="00627912"/>
    <w:rsid w:val="00627921"/>
    <w:rsid w:val="0062796D"/>
    <w:rsid w:val="00627A6E"/>
    <w:rsid w:val="00627C41"/>
    <w:rsid w:val="00630001"/>
    <w:rsid w:val="006300D7"/>
    <w:rsid w:val="00630160"/>
    <w:rsid w:val="006304F7"/>
    <w:rsid w:val="0063068A"/>
    <w:rsid w:val="006307F8"/>
    <w:rsid w:val="006309C7"/>
    <w:rsid w:val="006309C9"/>
    <w:rsid w:val="00630CF9"/>
    <w:rsid w:val="00630F6B"/>
    <w:rsid w:val="00631157"/>
    <w:rsid w:val="006311B0"/>
    <w:rsid w:val="006311B3"/>
    <w:rsid w:val="006311E0"/>
    <w:rsid w:val="00631248"/>
    <w:rsid w:val="00631391"/>
    <w:rsid w:val="00631F5A"/>
    <w:rsid w:val="00632103"/>
    <w:rsid w:val="0063215D"/>
    <w:rsid w:val="006321F3"/>
    <w:rsid w:val="006322D4"/>
    <w:rsid w:val="006322F0"/>
    <w:rsid w:val="00632720"/>
    <w:rsid w:val="0063284C"/>
    <w:rsid w:val="00632AD3"/>
    <w:rsid w:val="00632DB3"/>
    <w:rsid w:val="00632F71"/>
    <w:rsid w:val="00632F79"/>
    <w:rsid w:val="0063300D"/>
    <w:rsid w:val="00633079"/>
    <w:rsid w:val="006332DA"/>
    <w:rsid w:val="006334CB"/>
    <w:rsid w:val="006334E0"/>
    <w:rsid w:val="006336B2"/>
    <w:rsid w:val="006338BA"/>
    <w:rsid w:val="006338CB"/>
    <w:rsid w:val="006338F6"/>
    <w:rsid w:val="0063392F"/>
    <w:rsid w:val="006339FF"/>
    <w:rsid w:val="00633D87"/>
    <w:rsid w:val="00633E3A"/>
    <w:rsid w:val="0063435E"/>
    <w:rsid w:val="00634531"/>
    <w:rsid w:val="0063461B"/>
    <w:rsid w:val="00634705"/>
    <w:rsid w:val="00634815"/>
    <w:rsid w:val="0063483E"/>
    <w:rsid w:val="00634AF4"/>
    <w:rsid w:val="00634D41"/>
    <w:rsid w:val="00634DB3"/>
    <w:rsid w:val="00634EEE"/>
    <w:rsid w:val="00634F54"/>
    <w:rsid w:val="00635062"/>
    <w:rsid w:val="00635090"/>
    <w:rsid w:val="00635143"/>
    <w:rsid w:val="0063520F"/>
    <w:rsid w:val="0063527E"/>
    <w:rsid w:val="006352AE"/>
    <w:rsid w:val="006352C8"/>
    <w:rsid w:val="006352CD"/>
    <w:rsid w:val="00635395"/>
    <w:rsid w:val="006354D9"/>
    <w:rsid w:val="006354E4"/>
    <w:rsid w:val="00635741"/>
    <w:rsid w:val="00635A63"/>
    <w:rsid w:val="00635A8E"/>
    <w:rsid w:val="00635BE9"/>
    <w:rsid w:val="00635E22"/>
    <w:rsid w:val="00635E76"/>
    <w:rsid w:val="00635F4C"/>
    <w:rsid w:val="006361FA"/>
    <w:rsid w:val="00636307"/>
    <w:rsid w:val="00636398"/>
    <w:rsid w:val="0063677B"/>
    <w:rsid w:val="006368D3"/>
    <w:rsid w:val="006369C7"/>
    <w:rsid w:val="00636DEF"/>
    <w:rsid w:val="00636E83"/>
    <w:rsid w:val="00636F43"/>
    <w:rsid w:val="00637000"/>
    <w:rsid w:val="006370F9"/>
    <w:rsid w:val="006372FC"/>
    <w:rsid w:val="00637684"/>
    <w:rsid w:val="006377EC"/>
    <w:rsid w:val="0063782A"/>
    <w:rsid w:val="00637BD6"/>
    <w:rsid w:val="00637DB0"/>
    <w:rsid w:val="00637F5C"/>
    <w:rsid w:val="006400C5"/>
    <w:rsid w:val="006400D3"/>
    <w:rsid w:val="0064010F"/>
    <w:rsid w:val="00640570"/>
    <w:rsid w:val="00640606"/>
    <w:rsid w:val="00640909"/>
    <w:rsid w:val="00640EE4"/>
    <w:rsid w:val="00640F0A"/>
    <w:rsid w:val="0064117F"/>
    <w:rsid w:val="00641277"/>
    <w:rsid w:val="00641492"/>
    <w:rsid w:val="0064151F"/>
    <w:rsid w:val="00641533"/>
    <w:rsid w:val="00641978"/>
    <w:rsid w:val="006419B0"/>
    <w:rsid w:val="006419EC"/>
    <w:rsid w:val="00641AEB"/>
    <w:rsid w:val="00641B08"/>
    <w:rsid w:val="00641B23"/>
    <w:rsid w:val="00641CAF"/>
    <w:rsid w:val="00641CD8"/>
    <w:rsid w:val="00641DDD"/>
    <w:rsid w:val="00641F53"/>
    <w:rsid w:val="0064208D"/>
    <w:rsid w:val="00642146"/>
    <w:rsid w:val="006422A9"/>
    <w:rsid w:val="00642660"/>
    <w:rsid w:val="006426B9"/>
    <w:rsid w:val="00642D44"/>
    <w:rsid w:val="00642FAB"/>
    <w:rsid w:val="00642FE2"/>
    <w:rsid w:val="00643097"/>
    <w:rsid w:val="0064323D"/>
    <w:rsid w:val="00643326"/>
    <w:rsid w:val="00643355"/>
    <w:rsid w:val="00643475"/>
    <w:rsid w:val="00643724"/>
    <w:rsid w:val="0064396A"/>
    <w:rsid w:val="0064399E"/>
    <w:rsid w:val="00643AA7"/>
    <w:rsid w:val="00643AF9"/>
    <w:rsid w:val="0064401C"/>
    <w:rsid w:val="0064406C"/>
    <w:rsid w:val="00644236"/>
    <w:rsid w:val="00644BA2"/>
    <w:rsid w:val="00644BB7"/>
    <w:rsid w:val="00644C76"/>
    <w:rsid w:val="00644CDB"/>
    <w:rsid w:val="00644E93"/>
    <w:rsid w:val="0064501C"/>
    <w:rsid w:val="0064507A"/>
    <w:rsid w:val="0064507B"/>
    <w:rsid w:val="0064525F"/>
    <w:rsid w:val="006455F7"/>
    <w:rsid w:val="00645601"/>
    <w:rsid w:val="006457FA"/>
    <w:rsid w:val="00645900"/>
    <w:rsid w:val="00645959"/>
    <w:rsid w:val="00645994"/>
    <w:rsid w:val="006459AD"/>
    <w:rsid w:val="00645CAB"/>
    <w:rsid w:val="00645D4C"/>
    <w:rsid w:val="00645D7F"/>
    <w:rsid w:val="00646088"/>
    <w:rsid w:val="00646112"/>
    <w:rsid w:val="00646123"/>
    <w:rsid w:val="00646149"/>
    <w:rsid w:val="0064624E"/>
    <w:rsid w:val="006463EC"/>
    <w:rsid w:val="006466DC"/>
    <w:rsid w:val="00646BD6"/>
    <w:rsid w:val="00646EF1"/>
    <w:rsid w:val="00646FB8"/>
    <w:rsid w:val="00646FBB"/>
    <w:rsid w:val="00647054"/>
    <w:rsid w:val="0064731C"/>
    <w:rsid w:val="006473C1"/>
    <w:rsid w:val="00647638"/>
    <w:rsid w:val="006477CC"/>
    <w:rsid w:val="00647849"/>
    <w:rsid w:val="00647860"/>
    <w:rsid w:val="00647A9F"/>
    <w:rsid w:val="00647B27"/>
    <w:rsid w:val="00647D2C"/>
    <w:rsid w:val="00647E01"/>
    <w:rsid w:val="00647ED2"/>
    <w:rsid w:val="00647EEB"/>
    <w:rsid w:val="006505E7"/>
    <w:rsid w:val="0065060B"/>
    <w:rsid w:val="00650748"/>
    <w:rsid w:val="00650762"/>
    <w:rsid w:val="0065078F"/>
    <w:rsid w:val="00650AB9"/>
    <w:rsid w:val="00650AEA"/>
    <w:rsid w:val="00650C10"/>
    <w:rsid w:val="00650D0D"/>
    <w:rsid w:val="006510B3"/>
    <w:rsid w:val="006510F0"/>
    <w:rsid w:val="006510F6"/>
    <w:rsid w:val="00651197"/>
    <w:rsid w:val="006511A2"/>
    <w:rsid w:val="00651361"/>
    <w:rsid w:val="00651689"/>
    <w:rsid w:val="0065169F"/>
    <w:rsid w:val="00651848"/>
    <w:rsid w:val="00651A9D"/>
    <w:rsid w:val="00651BB6"/>
    <w:rsid w:val="00651BDD"/>
    <w:rsid w:val="00651D33"/>
    <w:rsid w:val="00651E3C"/>
    <w:rsid w:val="006528C5"/>
    <w:rsid w:val="0065292F"/>
    <w:rsid w:val="00652BE0"/>
    <w:rsid w:val="00652E3B"/>
    <w:rsid w:val="00652E81"/>
    <w:rsid w:val="00652E93"/>
    <w:rsid w:val="00652FF1"/>
    <w:rsid w:val="00653070"/>
    <w:rsid w:val="0065315E"/>
    <w:rsid w:val="0065321C"/>
    <w:rsid w:val="00653299"/>
    <w:rsid w:val="00653606"/>
    <w:rsid w:val="006536D7"/>
    <w:rsid w:val="006538FF"/>
    <w:rsid w:val="0065391F"/>
    <w:rsid w:val="006539EE"/>
    <w:rsid w:val="00653ED7"/>
    <w:rsid w:val="00653F0F"/>
    <w:rsid w:val="006540A1"/>
    <w:rsid w:val="00654B80"/>
    <w:rsid w:val="00654D0E"/>
    <w:rsid w:val="006550D4"/>
    <w:rsid w:val="00655106"/>
    <w:rsid w:val="0065516F"/>
    <w:rsid w:val="00655733"/>
    <w:rsid w:val="006558E0"/>
    <w:rsid w:val="0065591A"/>
    <w:rsid w:val="00655939"/>
    <w:rsid w:val="00655ACD"/>
    <w:rsid w:val="00655EF0"/>
    <w:rsid w:val="00656022"/>
    <w:rsid w:val="0065640C"/>
    <w:rsid w:val="00656495"/>
    <w:rsid w:val="00656509"/>
    <w:rsid w:val="006565F4"/>
    <w:rsid w:val="006568BE"/>
    <w:rsid w:val="006568DE"/>
    <w:rsid w:val="00656A92"/>
    <w:rsid w:val="00656B45"/>
    <w:rsid w:val="00656DDE"/>
    <w:rsid w:val="00656EA6"/>
    <w:rsid w:val="006572FB"/>
    <w:rsid w:val="0065732A"/>
    <w:rsid w:val="00657577"/>
    <w:rsid w:val="00657681"/>
    <w:rsid w:val="00657721"/>
    <w:rsid w:val="00657893"/>
    <w:rsid w:val="006579F2"/>
    <w:rsid w:val="00657A59"/>
    <w:rsid w:val="00657B81"/>
    <w:rsid w:val="00657BA4"/>
    <w:rsid w:val="00657C3A"/>
    <w:rsid w:val="00657F91"/>
    <w:rsid w:val="00657FB8"/>
    <w:rsid w:val="0066005B"/>
    <w:rsid w:val="006600B4"/>
    <w:rsid w:val="0066011D"/>
    <w:rsid w:val="006601F8"/>
    <w:rsid w:val="006602B7"/>
    <w:rsid w:val="006604B1"/>
    <w:rsid w:val="006607C0"/>
    <w:rsid w:val="00660857"/>
    <w:rsid w:val="00660BCE"/>
    <w:rsid w:val="00660C84"/>
    <w:rsid w:val="00660C9B"/>
    <w:rsid w:val="00660DFE"/>
    <w:rsid w:val="00661018"/>
    <w:rsid w:val="006613A6"/>
    <w:rsid w:val="006614ED"/>
    <w:rsid w:val="00661535"/>
    <w:rsid w:val="006616A5"/>
    <w:rsid w:val="006616C2"/>
    <w:rsid w:val="006616EF"/>
    <w:rsid w:val="00661741"/>
    <w:rsid w:val="006618D6"/>
    <w:rsid w:val="0066198C"/>
    <w:rsid w:val="00661A33"/>
    <w:rsid w:val="00661AD1"/>
    <w:rsid w:val="00661AD5"/>
    <w:rsid w:val="00661BAD"/>
    <w:rsid w:val="00661EAC"/>
    <w:rsid w:val="006621B7"/>
    <w:rsid w:val="00662476"/>
    <w:rsid w:val="006627A2"/>
    <w:rsid w:val="00662A2A"/>
    <w:rsid w:val="00662A68"/>
    <w:rsid w:val="00662AAC"/>
    <w:rsid w:val="00662C31"/>
    <w:rsid w:val="00662EE6"/>
    <w:rsid w:val="0066307B"/>
    <w:rsid w:val="006630EF"/>
    <w:rsid w:val="006634E6"/>
    <w:rsid w:val="006636F4"/>
    <w:rsid w:val="006637EF"/>
    <w:rsid w:val="00663E42"/>
    <w:rsid w:val="00663E85"/>
    <w:rsid w:val="00663EE1"/>
    <w:rsid w:val="00663F55"/>
    <w:rsid w:val="0066409F"/>
    <w:rsid w:val="00664620"/>
    <w:rsid w:val="0066471A"/>
    <w:rsid w:val="00664893"/>
    <w:rsid w:val="00664939"/>
    <w:rsid w:val="0066506C"/>
    <w:rsid w:val="0066512F"/>
    <w:rsid w:val="006651BB"/>
    <w:rsid w:val="00665549"/>
    <w:rsid w:val="006655EE"/>
    <w:rsid w:val="006655EF"/>
    <w:rsid w:val="00665608"/>
    <w:rsid w:val="00665801"/>
    <w:rsid w:val="00665984"/>
    <w:rsid w:val="00665B31"/>
    <w:rsid w:val="00665B48"/>
    <w:rsid w:val="00665EFA"/>
    <w:rsid w:val="00665F11"/>
    <w:rsid w:val="006661E2"/>
    <w:rsid w:val="00666279"/>
    <w:rsid w:val="00666485"/>
    <w:rsid w:val="0066662B"/>
    <w:rsid w:val="00666702"/>
    <w:rsid w:val="00666822"/>
    <w:rsid w:val="00666905"/>
    <w:rsid w:val="00666A94"/>
    <w:rsid w:val="00666B52"/>
    <w:rsid w:val="00666C48"/>
    <w:rsid w:val="00666C89"/>
    <w:rsid w:val="00666E79"/>
    <w:rsid w:val="00666E83"/>
    <w:rsid w:val="00666EBB"/>
    <w:rsid w:val="00666EC3"/>
    <w:rsid w:val="006671C8"/>
    <w:rsid w:val="0066741C"/>
    <w:rsid w:val="006675BD"/>
    <w:rsid w:val="00667915"/>
    <w:rsid w:val="00667AE5"/>
    <w:rsid w:val="00667B1E"/>
    <w:rsid w:val="00667DDE"/>
    <w:rsid w:val="00667E69"/>
    <w:rsid w:val="00667EE7"/>
    <w:rsid w:val="0067001F"/>
    <w:rsid w:val="006702CC"/>
    <w:rsid w:val="0067073A"/>
    <w:rsid w:val="00670772"/>
    <w:rsid w:val="00670922"/>
    <w:rsid w:val="00670AD3"/>
    <w:rsid w:val="00670BA8"/>
    <w:rsid w:val="00670BE1"/>
    <w:rsid w:val="00670F1C"/>
    <w:rsid w:val="00670F95"/>
    <w:rsid w:val="006710EC"/>
    <w:rsid w:val="00671163"/>
    <w:rsid w:val="00671512"/>
    <w:rsid w:val="00671C5C"/>
    <w:rsid w:val="00672159"/>
    <w:rsid w:val="0067218F"/>
    <w:rsid w:val="00672399"/>
    <w:rsid w:val="006725ED"/>
    <w:rsid w:val="0067281A"/>
    <w:rsid w:val="00672AD0"/>
    <w:rsid w:val="00672B47"/>
    <w:rsid w:val="00672ED3"/>
    <w:rsid w:val="00672EFE"/>
    <w:rsid w:val="00672F72"/>
    <w:rsid w:val="0067300F"/>
    <w:rsid w:val="006732B0"/>
    <w:rsid w:val="0067343B"/>
    <w:rsid w:val="0067364C"/>
    <w:rsid w:val="006736DE"/>
    <w:rsid w:val="00673A90"/>
    <w:rsid w:val="00673CA7"/>
    <w:rsid w:val="00673F0B"/>
    <w:rsid w:val="00673F82"/>
    <w:rsid w:val="0067405E"/>
    <w:rsid w:val="00674064"/>
    <w:rsid w:val="006741F2"/>
    <w:rsid w:val="006742AE"/>
    <w:rsid w:val="006742D8"/>
    <w:rsid w:val="006747E2"/>
    <w:rsid w:val="0067486B"/>
    <w:rsid w:val="0067488E"/>
    <w:rsid w:val="006748C8"/>
    <w:rsid w:val="00674962"/>
    <w:rsid w:val="00674B4B"/>
    <w:rsid w:val="00674CC3"/>
    <w:rsid w:val="00674F20"/>
    <w:rsid w:val="00675079"/>
    <w:rsid w:val="006752A2"/>
    <w:rsid w:val="00675382"/>
    <w:rsid w:val="00675433"/>
    <w:rsid w:val="00675554"/>
    <w:rsid w:val="00675573"/>
    <w:rsid w:val="0067562B"/>
    <w:rsid w:val="00675C4C"/>
    <w:rsid w:val="00675C68"/>
    <w:rsid w:val="00675C72"/>
    <w:rsid w:val="00675D64"/>
    <w:rsid w:val="00675EE9"/>
    <w:rsid w:val="00675F8A"/>
    <w:rsid w:val="006767FB"/>
    <w:rsid w:val="00676943"/>
    <w:rsid w:val="00676A03"/>
    <w:rsid w:val="00676A88"/>
    <w:rsid w:val="00676E87"/>
    <w:rsid w:val="00676EC0"/>
    <w:rsid w:val="006770EE"/>
    <w:rsid w:val="006770FD"/>
    <w:rsid w:val="006771F9"/>
    <w:rsid w:val="006773A9"/>
    <w:rsid w:val="006775F8"/>
    <w:rsid w:val="006776D7"/>
    <w:rsid w:val="006776EB"/>
    <w:rsid w:val="006779E7"/>
    <w:rsid w:val="00677AF4"/>
    <w:rsid w:val="00677D65"/>
    <w:rsid w:val="00677D92"/>
    <w:rsid w:val="00677EF1"/>
    <w:rsid w:val="00680475"/>
    <w:rsid w:val="00680533"/>
    <w:rsid w:val="00680803"/>
    <w:rsid w:val="00680833"/>
    <w:rsid w:val="00680859"/>
    <w:rsid w:val="00680975"/>
    <w:rsid w:val="006809DF"/>
    <w:rsid w:val="00680EBA"/>
    <w:rsid w:val="00680F53"/>
    <w:rsid w:val="00680FC3"/>
    <w:rsid w:val="00681003"/>
    <w:rsid w:val="00681098"/>
    <w:rsid w:val="00681698"/>
    <w:rsid w:val="006817C9"/>
    <w:rsid w:val="006819A3"/>
    <w:rsid w:val="006819EE"/>
    <w:rsid w:val="00681D24"/>
    <w:rsid w:val="00681D3B"/>
    <w:rsid w:val="00681D7C"/>
    <w:rsid w:val="00681E65"/>
    <w:rsid w:val="00681E9C"/>
    <w:rsid w:val="00681EFF"/>
    <w:rsid w:val="00681FC9"/>
    <w:rsid w:val="006820BC"/>
    <w:rsid w:val="006821BC"/>
    <w:rsid w:val="0068225B"/>
    <w:rsid w:val="00682271"/>
    <w:rsid w:val="00682361"/>
    <w:rsid w:val="006824BB"/>
    <w:rsid w:val="006827CA"/>
    <w:rsid w:val="006827F5"/>
    <w:rsid w:val="00682A44"/>
    <w:rsid w:val="00682CB8"/>
    <w:rsid w:val="00682F07"/>
    <w:rsid w:val="00682F77"/>
    <w:rsid w:val="006831A3"/>
    <w:rsid w:val="006831B5"/>
    <w:rsid w:val="00683512"/>
    <w:rsid w:val="00683603"/>
    <w:rsid w:val="00683802"/>
    <w:rsid w:val="00683D58"/>
    <w:rsid w:val="00683ECE"/>
    <w:rsid w:val="0068418E"/>
    <w:rsid w:val="00684214"/>
    <w:rsid w:val="006845A3"/>
    <w:rsid w:val="006845CD"/>
    <w:rsid w:val="0068460B"/>
    <w:rsid w:val="0068471D"/>
    <w:rsid w:val="00684A5C"/>
    <w:rsid w:val="00684C62"/>
    <w:rsid w:val="00684F29"/>
    <w:rsid w:val="006852D0"/>
    <w:rsid w:val="006854E4"/>
    <w:rsid w:val="006855F3"/>
    <w:rsid w:val="006857AC"/>
    <w:rsid w:val="0068582B"/>
    <w:rsid w:val="00685891"/>
    <w:rsid w:val="00685A94"/>
    <w:rsid w:val="00685B43"/>
    <w:rsid w:val="00685DDF"/>
    <w:rsid w:val="00685E73"/>
    <w:rsid w:val="00685E78"/>
    <w:rsid w:val="00685FEB"/>
    <w:rsid w:val="006861C0"/>
    <w:rsid w:val="0068667A"/>
    <w:rsid w:val="00686753"/>
    <w:rsid w:val="006867A0"/>
    <w:rsid w:val="0068698D"/>
    <w:rsid w:val="0068699E"/>
    <w:rsid w:val="00686A30"/>
    <w:rsid w:val="00686AA7"/>
    <w:rsid w:val="00686CFA"/>
    <w:rsid w:val="00686E8F"/>
    <w:rsid w:val="00686EA9"/>
    <w:rsid w:val="00686FA2"/>
    <w:rsid w:val="00687111"/>
    <w:rsid w:val="006871EE"/>
    <w:rsid w:val="006873ED"/>
    <w:rsid w:val="00687706"/>
    <w:rsid w:val="006878E4"/>
    <w:rsid w:val="00687AA5"/>
    <w:rsid w:val="00687C15"/>
    <w:rsid w:val="00687C73"/>
    <w:rsid w:val="00687E72"/>
    <w:rsid w:val="00687ED1"/>
    <w:rsid w:val="00687FA1"/>
    <w:rsid w:val="0069001D"/>
    <w:rsid w:val="0069007D"/>
    <w:rsid w:val="00690187"/>
    <w:rsid w:val="00690498"/>
    <w:rsid w:val="006904D8"/>
    <w:rsid w:val="006904D9"/>
    <w:rsid w:val="00690536"/>
    <w:rsid w:val="006906BE"/>
    <w:rsid w:val="00690926"/>
    <w:rsid w:val="006909E0"/>
    <w:rsid w:val="00690FD8"/>
    <w:rsid w:val="00691056"/>
    <w:rsid w:val="00691112"/>
    <w:rsid w:val="00691221"/>
    <w:rsid w:val="006913BD"/>
    <w:rsid w:val="00691516"/>
    <w:rsid w:val="00691553"/>
    <w:rsid w:val="006915C6"/>
    <w:rsid w:val="00691733"/>
    <w:rsid w:val="006919FC"/>
    <w:rsid w:val="00691AD7"/>
    <w:rsid w:val="00691B0E"/>
    <w:rsid w:val="00691DFF"/>
    <w:rsid w:val="00691ED1"/>
    <w:rsid w:val="00691F85"/>
    <w:rsid w:val="00692037"/>
    <w:rsid w:val="00692042"/>
    <w:rsid w:val="006920E1"/>
    <w:rsid w:val="0069233C"/>
    <w:rsid w:val="00692620"/>
    <w:rsid w:val="00692679"/>
    <w:rsid w:val="006926DE"/>
    <w:rsid w:val="00692929"/>
    <w:rsid w:val="00692A7D"/>
    <w:rsid w:val="00692EDD"/>
    <w:rsid w:val="00693456"/>
    <w:rsid w:val="0069353A"/>
    <w:rsid w:val="006936A4"/>
    <w:rsid w:val="00693708"/>
    <w:rsid w:val="00693C1D"/>
    <w:rsid w:val="00693D7B"/>
    <w:rsid w:val="00693DA9"/>
    <w:rsid w:val="00693DDB"/>
    <w:rsid w:val="00693F39"/>
    <w:rsid w:val="00694144"/>
    <w:rsid w:val="0069432D"/>
    <w:rsid w:val="006948DD"/>
    <w:rsid w:val="00694C1D"/>
    <w:rsid w:val="00694DB0"/>
    <w:rsid w:val="00694F66"/>
    <w:rsid w:val="006950DE"/>
    <w:rsid w:val="00695124"/>
    <w:rsid w:val="00695149"/>
    <w:rsid w:val="0069533A"/>
    <w:rsid w:val="0069536D"/>
    <w:rsid w:val="00695410"/>
    <w:rsid w:val="006956A6"/>
    <w:rsid w:val="006958BB"/>
    <w:rsid w:val="00695A74"/>
    <w:rsid w:val="00695B9A"/>
    <w:rsid w:val="00695CC9"/>
    <w:rsid w:val="00695ED7"/>
    <w:rsid w:val="00695FC2"/>
    <w:rsid w:val="0069634D"/>
    <w:rsid w:val="00696943"/>
    <w:rsid w:val="00696949"/>
    <w:rsid w:val="006969A9"/>
    <w:rsid w:val="00696A79"/>
    <w:rsid w:val="00696B6F"/>
    <w:rsid w:val="00696B9A"/>
    <w:rsid w:val="00696CC8"/>
    <w:rsid w:val="00696FDE"/>
    <w:rsid w:val="00697052"/>
    <w:rsid w:val="00697118"/>
    <w:rsid w:val="0069720B"/>
    <w:rsid w:val="00697D00"/>
    <w:rsid w:val="006A016C"/>
    <w:rsid w:val="006A0264"/>
    <w:rsid w:val="006A04B9"/>
    <w:rsid w:val="006A058D"/>
    <w:rsid w:val="006A0720"/>
    <w:rsid w:val="006A0879"/>
    <w:rsid w:val="006A0B96"/>
    <w:rsid w:val="006A0BFA"/>
    <w:rsid w:val="006A0C77"/>
    <w:rsid w:val="006A0D2E"/>
    <w:rsid w:val="006A0F18"/>
    <w:rsid w:val="006A10BC"/>
    <w:rsid w:val="006A113D"/>
    <w:rsid w:val="006A1321"/>
    <w:rsid w:val="006A1331"/>
    <w:rsid w:val="006A1655"/>
    <w:rsid w:val="006A1C53"/>
    <w:rsid w:val="006A1C88"/>
    <w:rsid w:val="006A1DCB"/>
    <w:rsid w:val="006A1ED2"/>
    <w:rsid w:val="006A1F51"/>
    <w:rsid w:val="006A1FC3"/>
    <w:rsid w:val="006A20E3"/>
    <w:rsid w:val="006A2215"/>
    <w:rsid w:val="006A224C"/>
    <w:rsid w:val="006A2452"/>
    <w:rsid w:val="006A24BA"/>
    <w:rsid w:val="006A27F5"/>
    <w:rsid w:val="006A2EC1"/>
    <w:rsid w:val="006A3047"/>
    <w:rsid w:val="006A3357"/>
    <w:rsid w:val="006A3434"/>
    <w:rsid w:val="006A343A"/>
    <w:rsid w:val="006A356C"/>
    <w:rsid w:val="006A3578"/>
    <w:rsid w:val="006A3607"/>
    <w:rsid w:val="006A3659"/>
    <w:rsid w:val="006A39A7"/>
    <w:rsid w:val="006A39F3"/>
    <w:rsid w:val="006A3B73"/>
    <w:rsid w:val="006A3CE9"/>
    <w:rsid w:val="006A3D2C"/>
    <w:rsid w:val="006A3E04"/>
    <w:rsid w:val="006A40DD"/>
    <w:rsid w:val="006A4133"/>
    <w:rsid w:val="006A4204"/>
    <w:rsid w:val="006A439B"/>
    <w:rsid w:val="006A46FB"/>
    <w:rsid w:val="006A499B"/>
    <w:rsid w:val="006A49F7"/>
    <w:rsid w:val="006A4C79"/>
    <w:rsid w:val="006A4C9D"/>
    <w:rsid w:val="006A4CDF"/>
    <w:rsid w:val="006A4F45"/>
    <w:rsid w:val="006A52FB"/>
    <w:rsid w:val="006A547F"/>
    <w:rsid w:val="006A5572"/>
    <w:rsid w:val="006A55CE"/>
    <w:rsid w:val="006A5935"/>
    <w:rsid w:val="006A5978"/>
    <w:rsid w:val="006A598B"/>
    <w:rsid w:val="006A59EE"/>
    <w:rsid w:val="006A5A6C"/>
    <w:rsid w:val="006A5B8E"/>
    <w:rsid w:val="006A5C05"/>
    <w:rsid w:val="006A5CA3"/>
    <w:rsid w:val="006A5E28"/>
    <w:rsid w:val="006A605E"/>
    <w:rsid w:val="006A6262"/>
    <w:rsid w:val="006A62B9"/>
    <w:rsid w:val="006A6353"/>
    <w:rsid w:val="006A644C"/>
    <w:rsid w:val="006A651B"/>
    <w:rsid w:val="006A6753"/>
    <w:rsid w:val="006A6778"/>
    <w:rsid w:val="006A6972"/>
    <w:rsid w:val="006A697B"/>
    <w:rsid w:val="006A699A"/>
    <w:rsid w:val="006A6A5B"/>
    <w:rsid w:val="006A6C9D"/>
    <w:rsid w:val="006A6D0C"/>
    <w:rsid w:val="006A719E"/>
    <w:rsid w:val="006A73DB"/>
    <w:rsid w:val="006A757E"/>
    <w:rsid w:val="006A7583"/>
    <w:rsid w:val="006A7597"/>
    <w:rsid w:val="006A78CE"/>
    <w:rsid w:val="006A78EC"/>
    <w:rsid w:val="006A7941"/>
    <w:rsid w:val="006A7AFF"/>
    <w:rsid w:val="006A7B0B"/>
    <w:rsid w:val="006A7B10"/>
    <w:rsid w:val="006A7FD0"/>
    <w:rsid w:val="006B0161"/>
    <w:rsid w:val="006B03B3"/>
    <w:rsid w:val="006B0429"/>
    <w:rsid w:val="006B044A"/>
    <w:rsid w:val="006B0603"/>
    <w:rsid w:val="006B07B1"/>
    <w:rsid w:val="006B0C2A"/>
    <w:rsid w:val="006B0C5C"/>
    <w:rsid w:val="006B0D4C"/>
    <w:rsid w:val="006B14D1"/>
    <w:rsid w:val="006B1620"/>
    <w:rsid w:val="006B1645"/>
    <w:rsid w:val="006B177B"/>
    <w:rsid w:val="006B1816"/>
    <w:rsid w:val="006B1945"/>
    <w:rsid w:val="006B1967"/>
    <w:rsid w:val="006B19BA"/>
    <w:rsid w:val="006B1B35"/>
    <w:rsid w:val="006B2099"/>
    <w:rsid w:val="006B2155"/>
    <w:rsid w:val="006B21C0"/>
    <w:rsid w:val="006B230E"/>
    <w:rsid w:val="006B2361"/>
    <w:rsid w:val="006B23E0"/>
    <w:rsid w:val="006B25B2"/>
    <w:rsid w:val="006B268F"/>
    <w:rsid w:val="006B281C"/>
    <w:rsid w:val="006B2B01"/>
    <w:rsid w:val="006B2D72"/>
    <w:rsid w:val="006B3205"/>
    <w:rsid w:val="006B39DF"/>
    <w:rsid w:val="006B3C0E"/>
    <w:rsid w:val="006B3C58"/>
    <w:rsid w:val="006B3CE2"/>
    <w:rsid w:val="006B3E56"/>
    <w:rsid w:val="006B41B2"/>
    <w:rsid w:val="006B41E1"/>
    <w:rsid w:val="006B43D7"/>
    <w:rsid w:val="006B45B9"/>
    <w:rsid w:val="006B4CFD"/>
    <w:rsid w:val="006B4D4E"/>
    <w:rsid w:val="006B4E84"/>
    <w:rsid w:val="006B50CF"/>
    <w:rsid w:val="006B545E"/>
    <w:rsid w:val="006B5534"/>
    <w:rsid w:val="006B57AC"/>
    <w:rsid w:val="006B5EFF"/>
    <w:rsid w:val="006B5F16"/>
    <w:rsid w:val="006B5F1A"/>
    <w:rsid w:val="006B64B1"/>
    <w:rsid w:val="006B64BF"/>
    <w:rsid w:val="006B67C7"/>
    <w:rsid w:val="006B68C8"/>
    <w:rsid w:val="006B697D"/>
    <w:rsid w:val="006B6DC2"/>
    <w:rsid w:val="006B6EC2"/>
    <w:rsid w:val="006B6F8A"/>
    <w:rsid w:val="006B79B4"/>
    <w:rsid w:val="006B7AB5"/>
    <w:rsid w:val="006B7B03"/>
    <w:rsid w:val="006B7C12"/>
    <w:rsid w:val="006C001C"/>
    <w:rsid w:val="006C0049"/>
    <w:rsid w:val="006C0396"/>
    <w:rsid w:val="006C03B8"/>
    <w:rsid w:val="006C0470"/>
    <w:rsid w:val="006C0B26"/>
    <w:rsid w:val="006C0BAC"/>
    <w:rsid w:val="006C0EEF"/>
    <w:rsid w:val="006C0FDE"/>
    <w:rsid w:val="006C101F"/>
    <w:rsid w:val="006C1093"/>
    <w:rsid w:val="006C12E9"/>
    <w:rsid w:val="006C1333"/>
    <w:rsid w:val="006C1373"/>
    <w:rsid w:val="006C1431"/>
    <w:rsid w:val="006C15AB"/>
    <w:rsid w:val="006C1623"/>
    <w:rsid w:val="006C18AC"/>
    <w:rsid w:val="006C190A"/>
    <w:rsid w:val="006C2114"/>
    <w:rsid w:val="006C2138"/>
    <w:rsid w:val="006C2246"/>
    <w:rsid w:val="006C2267"/>
    <w:rsid w:val="006C22EE"/>
    <w:rsid w:val="006C23F3"/>
    <w:rsid w:val="006C257C"/>
    <w:rsid w:val="006C2580"/>
    <w:rsid w:val="006C25C9"/>
    <w:rsid w:val="006C2922"/>
    <w:rsid w:val="006C2ADD"/>
    <w:rsid w:val="006C2B9D"/>
    <w:rsid w:val="006C2DB2"/>
    <w:rsid w:val="006C300F"/>
    <w:rsid w:val="006C307F"/>
    <w:rsid w:val="006C30CB"/>
    <w:rsid w:val="006C33E0"/>
    <w:rsid w:val="006C3739"/>
    <w:rsid w:val="006C399A"/>
    <w:rsid w:val="006C3B33"/>
    <w:rsid w:val="006C3BA6"/>
    <w:rsid w:val="006C3BD0"/>
    <w:rsid w:val="006C3E9B"/>
    <w:rsid w:val="006C3F1F"/>
    <w:rsid w:val="006C41AF"/>
    <w:rsid w:val="006C4203"/>
    <w:rsid w:val="006C471F"/>
    <w:rsid w:val="006C48F5"/>
    <w:rsid w:val="006C4922"/>
    <w:rsid w:val="006C4BDB"/>
    <w:rsid w:val="006C4F84"/>
    <w:rsid w:val="006C506C"/>
    <w:rsid w:val="006C5287"/>
    <w:rsid w:val="006C52AE"/>
    <w:rsid w:val="006C52F6"/>
    <w:rsid w:val="006C537B"/>
    <w:rsid w:val="006C5449"/>
    <w:rsid w:val="006C54EE"/>
    <w:rsid w:val="006C5509"/>
    <w:rsid w:val="006C57B6"/>
    <w:rsid w:val="006C58FD"/>
    <w:rsid w:val="006C5AF7"/>
    <w:rsid w:val="006C5B15"/>
    <w:rsid w:val="006C5C1D"/>
    <w:rsid w:val="006C5EC9"/>
    <w:rsid w:val="006C6059"/>
    <w:rsid w:val="006C6337"/>
    <w:rsid w:val="006C66DC"/>
    <w:rsid w:val="006C6771"/>
    <w:rsid w:val="006C6A84"/>
    <w:rsid w:val="006C6B38"/>
    <w:rsid w:val="006C6D13"/>
    <w:rsid w:val="006C6D74"/>
    <w:rsid w:val="006C6FBA"/>
    <w:rsid w:val="006C7117"/>
    <w:rsid w:val="006C7121"/>
    <w:rsid w:val="006C743F"/>
    <w:rsid w:val="006C7522"/>
    <w:rsid w:val="006C75A3"/>
    <w:rsid w:val="006C75EC"/>
    <w:rsid w:val="006C78BA"/>
    <w:rsid w:val="006C7B3C"/>
    <w:rsid w:val="006C7C1D"/>
    <w:rsid w:val="006C7C5B"/>
    <w:rsid w:val="006C7C8D"/>
    <w:rsid w:val="006C7CA6"/>
    <w:rsid w:val="006C7E42"/>
    <w:rsid w:val="006C7EC9"/>
    <w:rsid w:val="006C7F30"/>
    <w:rsid w:val="006D0284"/>
    <w:rsid w:val="006D02E7"/>
    <w:rsid w:val="006D0316"/>
    <w:rsid w:val="006D034A"/>
    <w:rsid w:val="006D05D9"/>
    <w:rsid w:val="006D087D"/>
    <w:rsid w:val="006D09DE"/>
    <w:rsid w:val="006D0B95"/>
    <w:rsid w:val="006D0BC7"/>
    <w:rsid w:val="006D0C86"/>
    <w:rsid w:val="006D0D12"/>
    <w:rsid w:val="006D0DE4"/>
    <w:rsid w:val="006D0EED"/>
    <w:rsid w:val="006D0F88"/>
    <w:rsid w:val="006D11C8"/>
    <w:rsid w:val="006D154F"/>
    <w:rsid w:val="006D1625"/>
    <w:rsid w:val="006D16FC"/>
    <w:rsid w:val="006D1762"/>
    <w:rsid w:val="006D1808"/>
    <w:rsid w:val="006D1881"/>
    <w:rsid w:val="006D1AFD"/>
    <w:rsid w:val="006D1CC8"/>
    <w:rsid w:val="006D1E82"/>
    <w:rsid w:val="006D1ED0"/>
    <w:rsid w:val="006D2217"/>
    <w:rsid w:val="006D2266"/>
    <w:rsid w:val="006D22E7"/>
    <w:rsid w:val="006D2422"/>
    <w:rsid w:val="006D2535"/>
    <w:rsid w:val="006D2895"/>
    <w:rsid w:val="006D2A50"/>
    <w:rsid w:val="006D2BDD"/>
    <w:rsid w:val="006D2CB5"/>
    <w:rsid w:val="006D2CD5"/>
    <w:rsid w:val="006D2E22"/>
    <w:rsid w:val="006D2E7A"/>
    <w:rsid w:val="006D2FEE"/>
    <w:rsid w:val="006D3509"/>
    <w:rsid w:val="006D35EF"/>
    <w:rsid w:val="006D3643"/>
    <w:rsid w:val="006D36AC"/>
    <w:rsid w:val="006D3958"/>
    <w:rsid w:val="006D3CE3"/>
    <w:rsid w:val="006D3EC1"/>
    <w:rsid w:val="006D40CB"/>
    <w:rsid w:val="006D4245"/>
    <w:rsid w:val="006D4509"/>
    <w:rsid w:val="006D49B1"/>
    <w:rsid w:val="006D4C49"/>
    <w:rsid w:val="006D4DFF"/>
    <w:rsid w:val="006D50A9"/>
    <w:rsid w:val="006D5128"/>
    <w:rsid w:val="006D51D6"/>
    <w:rsid w:val="006D51F9"/>
    <w:rsid w:val="006D5485"/>
    <w:rsid w:val="006D570D"/>
    <w:rsid w:val="006D58EB"/>
    <w:rsid w:val="006D59B6"/>
    <w:rsid w:val="006D5D19"/>
    <w:rsid w:val="006D6092"/>
    <w:rsid w:val="006D60DD"/>
    <w:rsid w:val="006D65F4"/>
    <w:rsid w:val="006D6B7B"/>
    <w:rsid w:val="006D6D2F"/>
    <w:rsid w:val="006D6E1A"/>
    <w:rsid w:val="006D6F08"/>
    <w:rsid w:val="006D6F35"/>
    <w:rsid w:val="006D6FB7"/>
    <w:rsid w:val="006D7079"/>
    <w:rsid w:val="006D7573"/>
    <w:rsid w:val="006D7638"/>
    <w:rsid w:val="006D7A18"/>
    <w:rsid w:val="006D7A8C"/>
    <w:rsid w:val="006D7BC8"/>
    <w:rsid w:val="006D7F6A"/>
    <w:rsid w:val="006E0000"/>
    <w:rsid w:val="006E0096"/>
    <w:rsid w:val="006E0235"/>
    <w:rsid w:val="006E02E2"/>
    <w:rsid w:val="006E047F"/>
    <w:rsid w:val="006E062C"/>
    <w:rsid w:val="006E0709"/>
    <w:rsid w:val="006E09A0"/>
    <w:rsid w:val="006E0E62"/>
    <w:rsid w:val="006E0FE0"/>
    <w:rsid w:val="006E11A0"/>
    <w:rsid w:val="006E1298"/>
    <w:rsid w:val="006E1750"/>
    <w:rsid w:val="006E1767"/>
    <w:rsid w:val="006E1C82"/>
    <w:rsid w:val="006E1E83"/>
    <w:rsid w:val="006E2077"/>
    <w:rsid w:val="006E20D0"/>
    <w:rsid w:val="006E21ED"/>
    <w:rsid w:val="006E2210"/>
    <w:rsid w:val="006E2329"/>
    <w:rsid w:val="006E256F"/>
    <w:rsid w:val="006E259A"/>
    <w:rsid w:val="006E25E1"/>
    <w:rsid w:val="006E25E6"/>
    <w:rsid w:val="006E2719"/>
    <w:rsid w:val="006E28B7"/>
    <w:rsid w:val="006E2A9B"/>
    <w:rsid w:val="006E2B4B"/>
    <w:rsid w:val="006E2D48"/>
    <w:rsid w:val="006E307A"/>
    <w:rsid w:val="006E30AE"/>
    <w:rsid w:val="006E30EF"/>
    <w:rsid w:val="006E319C"/>
    <w:rsid w:val="006E3310"/>
    <w:rsid w:val="006E33CF"/>
    <w:rsid w:val="006E3757"/>
    <w:rsid w:val="006E3C6E"/>
    <w:rsid w:val="006E3E4A"/>
    <w:rsid w:val="006E403B"/>
    <w:rsid w:val="006E427B"/>
    <w:rsid w:val="006E438F"/>
    <w:rsid w:val="006E44D2"/>
    <w:rsid w:val="006E4548"/>
    <w:rsid w:val="006E455B"/>
    <w:rsid w:val="006E4571"/>
    <w:rsid w:val="006E4A2B"/>
    <w:rsid w:val="006E4B7C"/>
    <w:rsid w:val="006E4D2D"/>
    <w:rsid w:val="006E4DCA"/>
    <w:rsid w:val="006E4E39"/>
    <w:rsid w:val="006E5618"/>
    <w:rsid w:val="006E565E"/>
    <w:rsid w:val="006E5DE9"/>
    <w:rsid w:val="006E5E7D"/>
    <w:rsid w:val="006E601A"/>
    <w:rsid w:val="006E6147"/>
    <w:rsid w:val="006E622F"/>
    <w:rsid w:val="006E6577"/>
    <w:rsid w:val="006E6645"/>
    <w:rsid w:val="006E673D"/>
    <w:rsid w:val="006E68E5"/>
    <w:rsid w:val="006E6D00"/>
    <w:rsid w:val="006E6E2B"/>
    <w:rsid w:val="006E716C"/>
    <w:rsid w:val="006E7215"/>
    <w:rsid w:val="006E72CC"/>
    <w:rsid w:val="006E7329"/>
    <w:rsid w:val="006E7341"/>
    <w:rsid w:val="006E73CC"/>
    <w:rsid w:val="006E754A"/>
    <w:rsid w:val="006E77F9"/>
    <w:rsid w:val="006E77FC"/>
    <w:rsid w:val="006E782C"/>
    <w:rsid w:val="006E79B8"/>
    <w:rsid w:val="006E7B10"/>
    <w:rsid w:val="006E7B4F"/>
    <w:rsid w:val="006E7B68"/>
    <w:rsid w:val="006E7CD7"/>
    <w:rsid w:val="006E7D3B"/>
    <w:rsid w:val="006E7FBD"/>
    <w:rsid w:val="006E7FD5"/>
    <w:rsid w:val="006F0386"/>
    <w:rsid w:val="006F04B8"/>
    <w:rsid w:val="006F04D2"/>
    <w:rsid w:val="006F076E"/>
    <w:rsid w:val="006F090C"/>
    <w:rsid w:val="006F0B84"/>
    <w:rsid w:val="006F0CDC"/>
    <w:rsid w:val="006F0D59"/>
    <w:rsid w:val="006F0DCC"/>
    <w:rsid w:val="006F0F6B"/>
    <w:rsid w:val="006F10DD"/>
    <w:rsid w:val="006F1101"/>
    <w:rsid w:val="006F1244"/>
    <w:rsid w:val="006F14B4"/>
    <w:rsid w:val="006F1512"/>
    <w:rsid w:val="006F1687"/>
    <w:rsid w:val="006F16A1"/>
    <w:rsid w:val="006F1812"/>
    <w:rsid w:val="006F19A4"/>
    <w:rsid w:val="006F1B70"/>
    <w:rsid w:val="006F1C93"/>
    <w:rsid w:val="006F1CC6"/>
    <w:rsid w:val="006F2145"/>
    <w:rsid w:val="006F2378"/>
    <w:rsid w:val="006F2468"/>
    <w:rsid w:val="006F25DC"/>
    <w:rsid w:val="006F271B"/>
    <w:rsid w:val="006F28BA"/>
    <w:rsid w:val="006F28D4"/>
    <w:rsid w:val="006F2A98"/>
    <w:rsid w:val="006F2C94"/>
    <w:rsid w:val="006F2DA8"/>
    <w:rsid w:val="006F30D9"/>
    <w:rsid w:val="006F341D"/>
    <w:rsid w:val="006F3447"/>
    <w:rsid w:val="006F3544"/>
    <w:rsid w:val="006F39E2"/>
    <w:rsid w:val="006F3ABE"/>
    <w:rsid w:val="006F3C77"/>
    <w:rsid w:val="006F3CC4"/>
    <w:rsid w:val="006F3CDE"/>
    <w:rsid w:val="006F40E6"/>
    <w:rsid w:val="006F41AA"/>
    <w:rsid w:val="006F41BE"/>
    <w:rsid w:val="006F444C"/>
    <w:rsid w:val="006F4531"/>
    <w:rsid w:val="006F457A"/>
    <w:rsid w:val="006F4695"/>
    <w:rsid w:val="006F482A"/>
    <w:rsid w:val="006F4848"/>
    <w:rsid w:val="006F4C1F"/>
    <w:rsid w:val="006F4CA7"/>
    <w:rsid w:val="006F4F05"/>
    <w:rsid w:val="006F50A1"/>
    <w:rsid w:val="006F522C"/>
    <w:rsid w:val="006F52E1"/>
    <w:rsid w:val="006F5701"/>
    <w:rsid w:val="006F57B5"/>
    <w:rsid w:val="006F57E8"/>
    <w:rsid w:val="006F5833"/>
    <w:rsid w:val="006F58D4"/>
    <w:rsid w:val="006F5BCC"/>
    <w:rsid w:val="006F5F0B"/>
    <w:rsid w:val="006F61C3"/>
    <w:rsid w:val="006F629A"/>
    <w:rsid w:val="006F6391"/>
    <w:rsid w:val="006F64E2"/>
    <w:rsid w:val="006F6582"/>
    <w:rsid w:val="006F66B2"/>
    <w:rsid w:val="006F6782"/>
    <w:rsid w:val="006F67FE"/>
    <w:rsid w:val="006F6C0E"/>
    <w:rsid w:val="006F7500"/>
    <w:rsid w:val="006F79B5"/>
    <w:rsid w:val="006F7AFC"/>
    <w:rsid w:val="006F7B23"/>
    <w:rsid w:val="006F7EAB"/>
    <w:rsid w:val="006F7FA2"/>
    <w:rsid w:val="00700061"/>
    <w:rsid w:val="007000B1"/>
    <w:rsid w:val="007000F8"/>
    <w:rsid w:val="00700213"/>
    <w:rsid w:val="0070026E"/>
    <w:rsid w:val="0070032B"/>
    <w:rsid w:val="00700336"/>
    <w:rsid w:val="007005C2"/>
    <w:rsid w:val="007006BC"/>
    <w:rsid w:val="00700761"/>
    <w:rsid w:val="0070081E"/>
    <w:rsid w:val="007008BC"/>
    <w:rsid w:val="00700960"/>
    <w:rsid w:val="00700AAF"/>
    <w:rsid w:val="00700C98"/>
    <w:rsid w:val="007010FD"/>
    <w:rsid w:val="00701246"/>
    <w:rsid w:val="007012ED"/>
    <w:rsid w:val="00701339"/>
    <w:rsid w:val="00701382"/>
    <w:rsid w:val="007016FB"/>
    <w:rsid w:val="007019DC"/>
    <w:rsid w:val="00701A3C"/>
    <w:rsid w:val="00701F78"/>
    <w:rsid w:val="007020D4"/>
    <w:rsid w:val="007021C7"/>
    <w:rsid w:val="00702372"/>
    <w:rsid w:val="007024F8"/>
    <w:rsid w:val="007029CC"/>
    <w:rsid w:val="00702A13"/>
    <w:rsid w:val="00702A61"/>
    <w:rsid w:val="00702F10"/>
    <w:rsid w:val="00703168"/>
    <w:rsid w:val="0070325F"/>
    <w:rsid w:val="00703326"/>
    <w:rsid w:val="007033E3"/>
    <w:rsid w:val="00703419"/>
    <w:rsid w:val="0070346E"/>
    <w:rsid w:val="00703474"/>
    <w:rsid w:val="00703852"/>
    <w:rsid w:val="00703C70"/>
    <w:rsid w:val="00703DD0"/>
    <w:rsid w:val="00703ED8"/>
    <w:rsid w:val="0070418D"/>
    <w:rsid w:val="0070425C"/>
    <w:rsid w:val="007042D5"/>
    <w:rsid w:val="00704414"/>
    <w:rsid w:val="007045AD"/>
    <w:rsid w:val="00704648"/>
    <w:rsid w:val="00704672"/>
    <w:rsid w:val="00704724"/>
    <w:rsid w:val="0070497D"/>
    <w:rsid w:val="007049FE"/>
    <w:rsid w:val="00704B49"/>
    <w:rsid w:val="00704CC3"/>
    <w:rsid w:val="00704DAB"/>
    <w:rsid w:val="00704E4A"/>
    <w:rsid w:val="00704EDB"/>
    <w:rsid w:val="00704F54"/>
    <w:rsid w:val="0070504D"/>
    <w:rsid w:val="00705101"/>
    <w:rsid w:val="00705224"/>
    <w:rsid w:val="00705446"/>
    <w:rsid w:val="007054C7"/>
    <w:rsid w:val="00705641"/>
    <w:rsid w:val="00705695"/>
    <w:rsid w:val="00705765"/>
    <w:rsid w:val="0070579A"/>
    <w:rsid w:val="00705BBE"/>
    <w:rsid w:val="00705BED"/>
    <w:rsid w:val="00705E2A"/>
    <w:rsid w:val="00705ED1"/>
    <w:rsid w:val="007060FC"/>
    <w:rsid w:val="00706101"/>
    <w:rsid w:val="00706296"/>
    <w:rsid w:val="00706329"/>
    <w:rsid w:val="007063BA"/>
    <w:rsid w:val="00706542"/>
    <w:rsid w:val="0070672C"/>
    <w:rsid w:val="0070676F"/>
    <w:rsid w:val="007067E9"/>
    <w:rsid w:val="00706C9B"/>
    <w:rsid w:val="00706E1D"/>
    <w:rsid w:val="00706F03"/>
    <w:rsid w:val="00706F0E"/>
    <w:rsid w:val="00707072"/>
    <w:rsid w:val="0070711E"/>
    <w:rsid w:val="00707404"/>
    <w:rsid w:val="007074D1"/>
    <w:rsid w:val="007074FB"/>
    <w:rsid w:val="0070784F"/>
    <w:rsid w:val="00707D39"/>
    <w:rsid w:val="00707D55"/>
    <w:rsid w:val="00707D61"/>
    <w:rsid w:val="00707DFF"/>
    <w:rsid w:val="00710125"/>
    <w:rsid w:val="00710524"/>
    <w:rsid w:val="00710529"/>
    <w:rsid w:val="0071053E"/>
    <w:rsid w:val="0071086C"/>
    <w:rsid w:val="00710A28"/>
    <w:rsid w:val="00710A6A"/>
    <w:rsid w:val="00710AC8"/>
    <w:rsid w:val="00710CA7"/>
    <w:rsid w:val="00710D4F"/>
    <w:rsid w:val="00710E9C"/>
    <w:rsid w:val="00711170"/>
    <w:rsid w:val="007111DA"/>
    <w:rsid w:val="00711368"/>
    <w:rsid w:val="00711477"/>
    <w:rsid w:val="0071158A"/>
    <w:rsid w:val="00711603"/>
    <w:rsid w:val="007117B3"/>
    <w:rsid w:val="007119C6"/>
    <w:rsid w:val="00711AFE"/>
    <w:rsid w:val="00711BA1"/>
    <w:rsid w:val="00711C10"/>
    <w:rsid w:val="00711C30"/>
    <w:rsid w:val="00711D79"/>
    <w:rsid w:val="00712222"/>
    <w:rsid w:val="00712250"/>
    <w:rsid w:val="00712287"/>
    <w:rsid w:val="007122D5"/>
    <w:rsid w:val="0071237D"/>
    <w:rsid w:val="00712505"/>
    <w:rsid w:val="00712772"/>
    <w:rsid w:val="007127CC"/>
    <w:rsid w:val="0071291A"/>
    <w:rsid w:val="00712987"/>
    <w:rsid w:val="00712CB8"/>
    <w:rsid w:val="00712DBE"/>
    <w:rsid w:val="00712E00"/>
    <w:rsid w:val="00712E61"/>
    <w:rsid w:val="007130C5"/>
    <w:rsid w:val="00713188"/>
    <w:rsid w:val="007133E9"/>
    <w:rsid w:val="00713825"/>
    <w:rsid w:val="00713960"/>
    <w:rsid w:val="00713A2A"/>
    <w:rsid w:val="00713A3F"/>
    <w:rsid w:val="00713AE8"/>
    <w:rsid w:val="00713C16"/>
    <w:rsid w:val="00713C94"/>
    <w:rsid w:val="00713DF7"/>
    <w:rsid w:val="0071444F"/>
    <w:rsid w:val="007145F8"/>
    <w:rsid w:val="0071460A"/>
    <w:rsid w:val="007148A1"/>
    <w:rsid w:val="007148D3"/>
    <w:rsid w:val="00714D3C"/>
    <w:rsid w:val="00714F81"/>
    <w:rsid w:val="00714FDB"/>
    <w:rsid w:val="0071530A"/>
    <w:rsid w:val="00715425"/>
    <w:rsid w:val="00715706"/>
    <w:rsid w:val="00715939"/>
    <w:rsid w:val="00715957"/>
    <w:rsid w:val="00715B9A"/>
    <w:rsid w:val="00715DF7"/>
    <w:rsid w:val="00715E4F"/>
    <w:rsid w:val="00715F48"/>
    <w:rsid w:val="00715FC2"/>
    <w:rsid w:val="007160C8"/>
    <w:rsid w:val="007161BA"/>
    <w:rsid w:val="0071636C"/>
    <w:rsid w:val="007167B1"/>
    <w:rsid w:val="00716857"/>
    <w:rsid w:val="007168E0"/>
    <w:rsid w:val="0071690F"/>
    <w:rsid w:val="007169BE"/>
    <w:rsid w:val="00716A58"/>
    <w:rsid w:val="00716A6B"/>
    <w:rsid w:val="00716B32"/>
    <w:rsid w:val="00716BB9"/>
    <w:rsid w:val="00716BC6"/>
    <w:rsid w:val="00716CF7"/>
    <w:rsid w:val="00716EAF"/>
    <w:rsid w:val="0071712B"/>
    <w:rsid w:val="00717401"/>
    <w:rsid w:val="00717422"/>
    <w:rsid w:val="00717A7B"/>
    <w:rsid w:val="00717A89"/>
    <w:rsid w:val="00717E65"/>
    <w:rsid w:val="00717F84"/>
    <w:rsid w:val="00720240"/>
    <w:rsid w:val="007203CB"/>
    <w:rsid w:val="00720409"/>
    <w:rsid w:val="007209B3"/>
    <w:rsid w:val="00720D5A"/>
    <w:rsid w:val="00720D6E"/>
    <w:rsid w:val="00721325"/>
    <w:rsid w:val="007213FB"/>
    <w:rsid w:val="007214D6"/>
    <w:rsid w:val="007218BD"/>
    <w:rsid w:val="007219F7"/>
    <w:rsid w:val="00721AC2"/>
    <w:rsid w:val="00721B32"/>
    <w:rsid w:val="00721BA6"/>
    <w:rsid w:val="00721C27"/>
    <w:rsid w:val="00721CA8"/>
    <w:rsid w:val="007220EE"/>
    <w:rsid w:val="0072215E"/>
    <w:rsid w:val="007221CA"/>
    <w:rsid w:val="007221D6"/>
    <w:rsid w:val="00722407"/>
    <w:rsid w:val="007224B8"/>
    <w:rsid w:val="007228C5"/>
    <w:rsid w:val="00722A59"/>
    <w:rsid w:val="00722D80"/>
    <w:rsid w:val="00722DA0"/>
    <w:rsid w:val="00722DD6"/>
    <w:rsid w:val="00722EA9"/>
    <w:rsid w:val="007232EF"/>
    <w:rsid w:val="00723619"/>
    <w:rsid w:val="007237DF"/>
    <w:rsid w:val="0072382B"/>
    <w:rsid w:val="00723861"/>
    <w:rsid w:val="007238E5"/>
    <w:rsid w:val="00723BC3"/>
    <w:rsid w:val="00723CAD"/>
    <w:rsid w:val="00723CE8"/>
    <w:rsid w:val="00723F68"/>
    <w:rsid w:val="00723F96"/>
    <w:rsid w:val="00724224"/>
    <w:rsid w:val="0072423A"/>
    <w:rsid w:val="00724509"/>
    <w:rsid w:val="007248DA"/>
    <w:rsid w:val="00724A7E"/>
    <w:rsid w:val="00724B84"/>
    <w:rsid w:val="00724C85"/>
    <w:rsid w:val="00724D51"/>
    <w:rsid w:val="00724E21"/>
    <w:rsid w:val="00724E9A"/>
    <w:rsid w:val="00724EDB"/>
    <w:rsid w:val="00724FCA"/>
    <w:rsid w:val="0072503D"/>
    <w:rsid w:val="00725603"/>
    <w:rsid w:val="007257BA"/>
    <w:rsid w:val="007257D0"/>
    <w:rsid w:val="00725BBC"/>
    <w:rsid w:val="00725D8D"/>
    <w:rsid w:val="00725DCE"/>
    <w:rsid w:val="00725DE6"/>
    <w:rsid w:val="00725E6C"/>
    <w:rsid w:val="007260B7"/>
    <w:rsid w:val="007263AA"/>
    <w:rsid w:val="007264B5"/>
    <w:rsid w:val="007265DA"/>
    <w:rsid w:val="007268A1"/>
    <w:rsid w:val="00726A04"/>
    <w:rsid w:val="00726AB2"/>
    <w:rsid w:val="00726C72"/>
    <w:rsid w:val="00726DFF"/>
    <w:rsid w:val="00726EA6"/>
    <w:rsid w:val="00727193"/>
    <w:rsid w:val="00727208"/>
    <w:rsid w:val="0072720B"/>
    <w:rsid w:val="00727333"/>
    <w:rsid w:val="0072743B"/>
    <w:rsid w:val="007275AE"/>
    <w:rsid w:val="00727680"/>
    <w:rsid w:val="007278B1"/>
    <w:rsid w:val="007279A7"/>
    <w:rsid w:val="00727A13"/>
    <w:rsid w:val="00727D44"/>
    <w:rsid w:val="00727E79"/>
    <w:rsid w:val="00727F24"/>
    <w:rsid w:val="00727F6A"/>
    <w:rsid w:val="00727FC4"/>
    <w:rsid w:val="0073004C"/>
    <w:rsid w:val="00730217"/>
    <w:rsid w:val="0073042F"/>
    <w:rsid w:val="007306A9"/>
    <w:rsid w:val="00730C02"/>
    <w:rsid w:val="00730FF2"/>
    <w:rsid w:val="00731212"/>
    <w:rsid w:val="007312BD"/>
    <w:rsid w:val="007312F5"/>
    <w:rsid w:val="007313B2"/>
    <w:rsid w:val="007313BE"/>
    <w:rsid w:val="007314BD"/>
    <w:rsid w:val="00731624"/>
    <w:rsid w:val="00731634"/>
    <w:rsid w:val="00731702"/>
    <w:rsid w:val="0073177A"/>
    <w:rsid w:val="0073189F"/>
    <w:rsid w:val="007319FA"/>
    <w:rsid w:val="00731F56"/>
    <w:rsid w:val="007320EE"/>
    <w:rsid w:val="00732398"/>
    <w:rsid w:val="007326A0"/>
    <w:rsid w:val="00732754"/>
    <w:rsid w:val="007327D6"/>
    <w:rsid w:val="007327E3"/>
    <w:rsid w:val="00732B36"/>
    <w:rsid w:val="00732D0C"/>
    <w:rsid w:val="00733123"/>
    <w:rsid w:val="007334C9"/>
    <w:rsid w:val="0073366B"/>
    <w:rsid w:val="007338AA"/>
    <w:rsid w:val="00733B4C"/>
    <w:rsid w:val="00733B91"/>
    <w:rsid w:val="00733DD1"/>
    <w:rsid w:val="0073422D"/>
    <w:rsid w:val="0073443F"/>
    <w:rsid w:val="00734451"/>
    <w:rsid w:val="0073446D"/>
    <w:rsid w:val="00734798"/>
    <w:rsid w:val="007348B1"/>
    <w:rsid w:val="00734925"/>
    <w:rsid w:val="0073492C"/>
    <w:rsid w:val="00734A3F"/>
    <w:rsid w:val="00734B06"/>
    <w:rsid w:val="00734B34"/>
    <w:rsid w:val="00734BD7"/>
    <w:rsid w:val="00734F05"/>
    <w:rsid w:val="00734F49"/>
    <w:rsid w:val="0073510F"/>
    <w:rsid w:val="007351D5"/>
    <w:rsid w:val="00735227"/>
    <w:rsid w:val="00735386"/>
    <w:rsid w:val="00735562"/>
    <w:rsid w:val="00735CDF"/>
    <w:rsid w:val="007360F4"/>
    <w:rsid w:val="0073622E"/>
    <w:rsid w:val="007362A6"/>
    <w:rsid w:val="007364DF"/>
    <w:rsid w:val="0073699D"/>
    <w:rsid w:val="00736B55"/>
    <w:rsid w:val="00736C8F"/>
    <w:rsid w:val="00736D77"/>
    <w:rsid w:val="00736D7D"/>
    <w:rsid w:val="00736EAA"/>
    <w:rsid w:val="00736F45"/>
    <w:rsid w:val="00737015"/>
    <w:rsid w:val="007373EA"/>
    <w:rsid w:val="0073769A"/>
    <w:rsid w:val="0073771B"/>
    <w:rsid w:val="007377F3"/>
    <w:rsid w:val="00737985"/>
    <w:rsid w:val="00737B57"/>
    <w:rsid w:val="0074004C"/>
    <w:rsid w:val="00740298"/>
    <w:rsid w:val="00740357"/>
    <w:rsid w:val="007404A8"/>
    <w:rsid w:val="007405DC"/>
    <w:rsid w:val="00740717"/>
    <w:rsid w:val="00740873"/>
    <w:rsid w:val="007409CE"/>
    <w:rsid w:val="00740B0A"/>
    <w:rsid w:val="00740E58"/>
    <w:rsid w:val="0074127B"/>
    <w:rsid w:val="00741BA5"/>
    <w:rsid w:val="00741CB2"/>
    <w:rsid w:val="00741FCD"/>
    <w:rsid w:val="00742239"/>
    <w:rsid w:val="00742295"/>
    <w:rsid w:val="00742426"/>
    <w:rsid w:val="0074252F"/>
    <w:rsid w:val="0074260E"/>
    <w:rsid w:val="0074288F"/>
    <w:rsid w:val="00742C39"/>
    <w:rsid w:val="00742C4E"/>
    <w:rsid w:val="00742DED"/>
    <w:rsid w:val="00742E52"/>
    <w:rsid w:val="00743049"/>
    <w:rsid w:val="00743356"/>
    <w:rsid w:val="007436F9"/>
    <w:rsid w:val="0074379C"/>
    <w:rsid w:val="0074382B"/>
    <w:rsid w:val="00743955"/>
    <w:rsid w:val="00743B97"/>
    <w:rsid w:val="00743DD1"/>
    <w:rsid w:val="00743DED"/>
    <w:rsid w:val="00743F5C"/>
    <w:rsid w:val="00743FF5"/>
    <w:rsid w:val="00744291"/>
    <w:rsid w:val="00744377"/>
    <w:rsid w:val="007444FA"/>
    <w:rsid w:val="007445A0"/>
    <w:rsid w:val="007446A3"/>
    <w:rsid w:val="0074479E"/>
    <w:rsid w:val="00744824"/>
    <w:rsid w:val="007449A2"/>
    <w:rsid w:val="00744BDF"/>
    <w:rsid w:val="00744DAD"/>
    <w:rsid w:val="00744F0C"/>
    <w:rsid w:val="00744F6C"/>
    <w:rsid w:val="00744F83"/>
    <w:rsid w:val="007450B1"/>
    <w:rsid w:val="007450D6"/>
    <w:rsid w:val="0074524B"/>
    <w:rsid w:val="00745304"/>
    <w:rsid w:val="0074535D"/>
    <w:rsid w:val="007453DF"/>
    <w:rsid w:val="00745650"/>
    <w:rsid w:val="0074565B"/>
    <w:rsid w:val="00745987"/>
    <w:rsid w:val="007459A7"/>
    <w:rsid w:val="00745B2E"/>
    <w:rsid w:val="00745BA8"/>
    <w:rsid w:val="00745CBE"/>
    <w:rsid w:val="00745D5B"/>
    <w:rsid w:val="007464C4"/>
    <w:rsid w:val="007465A7"/>
    <w:rsid w:val="0074670C"/>
    <w:rsid w:val="00746B1F"/>
    <w:rsid w:val="00746BCF"/>
    <w:rsid w:val="00746E5C"/>
    <w:rsid w:val="00746F26"/>
    <w:rsid w:val="00746FC3"/>
    <w:rsid w:val="00747057"/>
    <w:rsid w:val="00747170"/>
    <w:rsid w:val="00747173"/>
    <w:rsid w:val="007472EF"/>
    <w:rsid w:val="00747324"/>
    <w:rsid w:val="00747395"/>
    <w:rsid w:val="007474ED"/>
    <w:rsid w:val="0074751E"/>
    <w:rsid w:val="00747585"/>
    <w:rsid w:val="0074766B"/>
    <w:rsid w:val="00747997"/>
    <w:rsid w:val="00747B36"/>
    <w:rsid w:val="00747BB2"/>
    <w:rsid w:val="00747C29"/>
    <w:rsid w:val="00747D8B"/>
    <w:rsid w:val="0075003B"/>
    <w:rsid w:val="0075003F"/>
    <w:rsid w:val="00750411"/>
    <w:rsid w:val="007505AB"/>
    <w:rsid w:val="007506E5"/>
    <w:rsid w:val="00750800"/>
    <w:rsid w:val="00750AF5"/>
    <w:rsid w:val="00750B9A"/>
    <w:rsid w:val="00751228"/>
    <w:rsid w:val="00751295"/>
    <w:rsid w:val="007514A6"/>
    <w:rsid w:val="007515E1"/>
    <w:rsid w:val="007517E9"/>
    <w:rsid w:val="00751A07"/>
    <w:rsid w:val="00751AD5"/>
    <w:rsid w:val="00751D39"/>
    <w:rsid w:val="00751E77"/>
    <w:rsid w:val="007522DB"/>
    <w:rsid w:val="007525EE"/>
    <w:rsid w:val="0075271B"/>
    <w:rsid w:val="007527EC"/>
    <w:rsid w:val="00752C59"/>
    <w:rsid w:val="00752D16"/>
    <w:rsid w:val="00752DA4"/>
    <w:rsid w:val="00752ED5"/>
    <w:rsid w:val="00752F46"/>
    <w:rsid w:val="0075320E"/>
    <w:rsid w:val="007532F0"/>
    <w:rsid w:val="007533BA"/>
    <w:rsid w:val="00753704"/>
    <w:rsid w:val="00753AAF"/>
    <w:rsid w:val="00753B4C"/>
    <w:rsid w:val="00753BF3"/>
    <w:rsid w:val="00753C53"/>
    <w:rsid w:val="007547A2"/>
    <w:rsid w:val="0075493E"/>
    <w:rsid w:val="007549CA"/>
    <w:rsid w:val="00754AC7"/>
    <w:rsid w:val="00754E12"/>
    <w:rsid w:val="0075501D"/>
    <w:rsid w:val="0075513C"/>
    <w:rsid w:val="00755172"/>
    <w:rsid w:val="0075564B"/>
    <w:rsid w:val="007557DE"/>
    <w:rsid w:val="0075581A"/>
    <w:rsid w:val="0075581D"/>
    <w:rsid w:val="00755B9E"/>
    <w:rsid w:val="00755F46"/>
    <w:rsid w:val="007560BD"/>
    <w:rsid w:val="007560F4"/>
    <w:rsid w:val="00756138"/>
    <w:rsid w:val="00756460"/>
    <w:rsid w:val="00756A45"/>
    <w:rsid w:val="00756D6A"/>
    <w:rsid w:val="00756DFA"/>
    <w:rsid w:val="00756F15"/>
    <w:rsid w:val="007571E1"/>
    <w:rsid w:val="0075749F"/>
    <w:rsid w:val="007575B9"/>
    <w:rsid w:val="007575E5"/>
    <w:rsid w:val="00757610"/>
    <w:rsid w:val="007576E4"/>
    <w:rsid w:val="00757750"/>
    <w:rsid w:val="00757934"/>
    <w:rsid w:val="00757D42"/>
    <w:rsid w:val="00757F9C"/>
    <w:rsid w:val="00757FFA"/>
    <w:rsid w:val="007600A4"/>
    <w:rsid w:val="0076023A"/>
    <w:rsid w:val="00760259"/>
    <w:rsid w:val="007603EE"/>
    <w:rsid w:val="007604B2"/>
    <w:rsid w:val="007604C4"/>
    <w:rsid w:val="007606C1"/>
    <w:rsid w:val="00760750"/>
    <w:rsid w:val="0076080F"/>
    <w:rsid w:val="00760C2B"/>
    <w:rsid w:val="00760DD5"/>
    <w:rsid w:val="0076117E"/>
    <w:rsid w:val="00761187"/>
    <w:rsid w:val="007613FB"/>
    <w:rsid w:val="007614B7"/>
    <w:rsid w:val="00761631"/>
    <w:rsid w:val="007617C7"/>
    <w:rsid w:val="007617E6"/>
    <w:rsid w:val="007617FC"/>
    <w:rsid w:val="0076181E"/>
    <w:rsid w:val="00761B16"/>
    <w:rsid w:val="00761B51"/>
    <w:rsid w:val="00761B66"/>
    <w:rsid w:val="00761D8C"/>
    <w:rsid w:val="00761EC0"/>
    <w:rsid w:val="00761F1F"/>
    <w:rsid w:val="0076215B"/>
    <w:rsid w:val="0076219C"/>
    <w:rsid w:val="0076226C"/>
    <w:rsid w:val="00762338"/>
    <w:rsid w:val="00762771"/>
    <w:rsid w:val="007627B8"/>
    <w:rsid w:val="007628DF"/>
    <w:rsid w:val="00762B45"/>
    <w:rsid w:val="00762C78"/>
    <w:rsid w:val="00762D26"/>
    <w:rsid w:val="00762FF2"/>
    <w:rsid w:val="0076320A"/>
    <w:rsid w:val="007632FA"/>
    <w:rsid w:val="0076332A"/>
    <w:rsid w:val="0076336A"/>
    <w:rsid w:val="007633BD"/>
    <w:rsid w:val="00763466"/>
    <w:rsid w:val="007634D8"/>
    <w:rsid w:val="007635B3"/>
    <w:rsid w:val="007637A9"/>
    <w:rsid w:val="0076386A"/>
    <w:rsid w:val="0076390D"/>
    <w:rsid w:val="00763B6F"/>
    <w:rsid w:val="00763D4A"/>
    <w:rsid w:val="00763F31"/>
    <w:rsid w:val="00763F6F"/>
    <w:rsid w:val="00764043"/>
    <w:rsid w:val="007643E5"/>
    <w:rsid w:val="0076473D"/>
    <w:rsid w:val="007647FB"/>
    <w:rsid w:val="00764852"/>
    <w:rsid w:val="00764888"/>
    <w:rsid w:val="0076497F"/>
    <w:rsid w:val="00764C0B"/>
    <w:rsid w:val="00764E40"/>
    <w:rsid w:val="00765269"/>
    <w:rsid w:val="00765281"/>
    <w:rsid w:val="007652A1"/>
    <w:rsid w:val="00765389"/>
    <w:rsid w:val="00765449"/>
    <w:rsid w:val="007656B0"/>
    <w:rsid w:val="007659A9"/>
    <w:rsid w:val="00765A3A"/>
    <w:rsid w:val="0076608C"/>
    <w:rsid w:val="007661F4"/>
    <w:rsid w:val="00766254"/>
    <w:rsid w:val="00766276"/>
    <w:rsid w:val="007663B2"/>
    <w:rsid w:val="00766670"/>
    <w:rsid w:val="007666EC"/>
    <w:rsid w:val="00766899"/>
    <w:rsid w:val="00766915"/>
    <w:rsid w:val="0076696C"/>
    <w:rsid w:val="00766BAD"/>
    <w:rsid w:val="00766C5C"/>
    <w:rsid w:val="00766CB2"/>
    <w:rsid w:val="00766D53"/>
    <w:rsid w:val="00766FA2"/>
    <w:rsid w:val="00767069"/>
    <w:rsid w:val="007672CB"/>
    <w:rsid w:val="00767352"/>
    <w:rsid w:val="00767668"/>
    <w:rsid w:val="0076766E"/>
    <w:rsid w:val="00767692"/>
    <w:rsid w:val="0076786A"/>
    <w:rsid w:val="00767BE9"/>
    <w:rsid w:val="00767EE3"/>
    <w:rsid w:val="007702A8"/>
    <w:rsid w:val="007703A2"/>
    <w:rsid w:val="007704EC"/>
    <w:rsid w:val="00770516"/>
    <w:rsid w:val="00770598"/>
    <w:rsid w:val="00770ABE"/>
    <w:rsid w:val="00770B33"/>
    <w:rsid w:val="00770D6C"/>
    <w:rsid w:val="00771401"/>
    <w:rsid w:val="00771418"/>
    <w:rsid w:val="007714E3"/>
    <w:rsid w:val="007718C6"/>
    <w:rsid w:val="00771A38"/>
    <w:rsid w:val="00771B3C"/>
    <w:rsid w:val="00771CD1"/>
    <w:rsid w:val="00771DEA"/>
    <w:rsid w:val="00771E45"/>
    <w:rsid w:val="00771E47"/>
    <w:rsid w:val="00771F48"/>
    <w:rsid w:val="00771F6C"/>
    <w:rsid w:val="00771FD5"/>
    <w:rsid w:val="00772005"/>
    <w:rsid w:val="007723C3"/>
    <w:rsid w:val="007724EB"/>
    <w:rsid w:val="00772805"/>
    <w:rsid w:val="007729A2"/>
    <w:rsid w:val="00772B1B"/>
    <w:rsid w:val="00772B32"/>
    <w:rsid w:val="00772D7A"/>
    <w:rsid w:val="00772DD3"/>
    <w:rsid w:val="00773440"/>
    <w:rsid w:val="00773656"/>
    <w:rsid w:val="00773669"/>
    <w:rsid w:val="0077372F"/>
    <w:rsid w:val="0077387A"/>
    <w:rsid w:val="007738A3"/>
    <w:rsid w:val="007739A2"/>
    <w:rsid w:val="00773A3D"/>
    <w:rsid w:val="00773C9D"/>
    <w:rsid w:val="00773D6E"/>
    <w:rsid w:val="00773D92"/>
    <w:rsid w:val="00773E2A"/>
    <w:rsid w:val="00773F9C"/>
    <w:rsid w:val="00774110"/>
    <w:rsid w:val="0077412B"/>
    <w:rsid w:val="007741F6"/>
    <w:rsid w:val="0077465B"/>
    <w:rsid w:val="0077468B"/>
    <w:rsid w:val="00774857"/>
    <w:rsid w:val="00774A64"/>
    <w:rsid w:val="00774CCA"/>
    <w:rsid w:val="00774CD6"/>
    <w:rsid w:val="00774E54"/>
    <w:rsid w:val="00774E82"/>
    <w:rsid w:val="00774F1B"/>
    <w:rsid w:val="0077539A"/>
    <w:rsid w:val="007755F2"/>
    <w:rsid w:val="0077568F"/>
    <w:rsid w:val="007756A6"/>
    <w:rsid w:val="007757B5"/>
    <w:rsid w:val="00775996"/>
    <w:rsid w:val="00775A9F"/>
    <w:rsid w:val="00775B82"/>
    <w:rsid w:val="00775B94"/>
    <w:rsid w:val="00775EE4"/>
    <w:rsid w:val="00776063"/>
    <w:rsid w:val="00776156"/>
    <w:rsid w:val="007761D0"/>
    <w:rsid w:val="0077621F"/>
    <w:rsid w:val="0077653E"/>
    <w:rsid w:val="00776553"/>
    <w:rsid w:val="00776556"/>
    <w:rsid w:val="00776971"/>
    <w:rsid w:val="00776B38"/>
    <w:rsid w:val="00776B51"/>
    <w:rsid w:val="00776BD4"/>
    <w:rsid w:val="00776BF2"/>
    <w:rsid w:val="00776D04"/>
    <w:rsid w:val="00776D73"/>
    <w:rsid w:val="00776EE1"/>
    <w:rsid w:val="00776F12"/>
    <w:rsid w:val="00777088"/>
    <w:rsid w:val="00777330"/>
    <w:rsid w:val="007773DC"/>
    <w:rsid w:val="007777E4"/>
    <w:rsid w:val="0077795C"/>
    <w:rsid w:val="0077796A"/>
    <w:rsid w:val="00777A4B"/>
    <w:rsid w:val="00777BBC"/>
    <w:rsid w:val="00777C69"/>
    <w:rsid w:val="00777E66"/>
    <w:rsid w:val="00777ECF"/>
    <w:rsid w:val="00777F34"/>
    <w:rsid w:val="007801B4"/>
    <w:rsid w:val="0078030C"/>
    <w:rsid w:val="0078032E"/>
    <w:rsid w:val="007803E6"/>
    <w:rsid w:val="00780515"/>
    <w:rsid w:val="00780560"/>
    <w:rsid w:val="00780A6B"/>
    <w:rsid w:val="00780A80"/>
    <w:rsid w:val="00780B98"/>
    <w:rsid w:val="00780CF4"/>
    <w:rsid w:val="0078105F"/>
    <w:rsid w:val="0078129B"/>
    <w:rsid w:val="007812D5"/>
    <w:rsid w:val="00781489"/>
    <w:rsid w:val="0078177E"/>
    <w:rsid w:val="0078198B"/>
    <w:rsid w:val="007819AC"/>
    <w:rsid w:val="00781A12"/>
    <w:rsid w:val="00781DF6"/>
    <w:rsid w:val="00782454"/>
    <w:rsid w:val="00782602"/>
    <w:rsid w:val="00782782"/>
    <w:rsid w:val="007828A2"/>
    <w:rsid w:val="00782E9F"/>
    <w:rsid w:val="00782FCC"/>
    <w:rsid w:val="00783043"/>
    <w:rsid w:val="0078304C"/>
    <w:rsid w:val="00783104"/>
    <w:rsid w:val="00783673"/>
    <w:rsid w:val="00783984"/>
    <w:rsid w:val="00783C0F"/>
    <w:rsid w:val="00783DC8"/>
    <w:rsid w:val="00783E1B"/>
    <w:rsid w:val="00784082"/>
    <w:rsid w:val="007840B6"/>
    <w:rsid w:val="0078418D"/>
    <w:rsid w:val="0078465B"/>
    <w:rsid w:val="00784CA1"/>
    <w:rsid w:val="00784D03"/>
    <w:rsid w:val="00785168"/>
    <w:rsid w:val="007851FF"/>
    <w:rsid w:val="00785215"/>
    <w:rsid w:val="00785233"/>
    <w:rsid w:val="00785490"/>
    <w:rsid w:val="007854D3"/>
    <w:rsid w:val="0078569A"/>
    <w:rsid w:val="00785A86"/>
    <w:rsid w:val="00785B88"/>
    <w:rsid w:val="0078603F"/>
    <w:rsid w:val="00786178"/>
    <w:rsid w:val="007864E3"/>
    <w:rsid w:val="00786864"/>
    <w:rsid w:val="00786D2A"/>
    <w:rsid w:val="007870EE"/>
    <w:rsid w:val="00787194"/>
    <w:rsid w:val="0078727F"/>
    <w:rsid w:val="00787312"/>
    <w:rsid w:val="0078744D"/>
    <w:rsid w:val="007874ED"/>
    <w:rsid w:val="0078789D"/>
    <w:rsid w:val="00787943"/>
    <w:rsid w:val="00787961"/>
    <w:rsid w:val="00787ABD"/>
    <w:rsid w:val="00787ACE"/>
    <w:rsid w:val="00787AF6"/>
    <w:rsid w:val="00787B4A"/>
    <w:rsid w:val="00787E7F"/>
    <w:rsid w:val="00790115"/>
    <w:rsid w:val="007901CF"/>
    <w:rsid w:val="007903BE"/>
    <w:rsid w:val="00790442"/>
    <w:rsid w:val="0079083F"/>
    <w:rsid w:val="00790C2C"/>
    <w:rsid w:val="00790CCA"/>
    <w:rsid w:val="00790D1C"/>
    <w:rsid w:val="00790E61"/>
    <w:rsid w:val="00790F46"/>
    <w:rsid w:val="00790F76"/>
    <w:rsid w:val="0079116D"/>
    <w:rsid w:val="0079127F"/>
    <w:rsid w:val="00791403"/>
    <w:rsid w:val="007916DA"/>
    <w:rsid w:val="00791B31"/>
    <w:rsid w:val="00791E22"/>
    <w:rsid w:val="00791EF6"/>
    <w:rsid w:val="00791F34"/>
    <w:rsid w:val="00792065"/>
    <w:rsid w:val="007924AF"/>
    <w:rsid w:val="007925EA"/>
    <w:rsid w:val="007925EC"/>
    <w:rsid w:val="00792778"/>
    <w:rsid w:val="00792925"/>
    <w:rsid w:val="00792B18"/>
    <w:rsid w:val="00792C69"/>
    <w:rsid w:val="00793121"/>
    <w:rsid w:val="007933C8"/>
    <w:rsid w:val="0079341C"/>
    <w:rsid w:val="00793560"/>
    <w:rsid w:val="0079359F"/>
    <w:rsid w:val="00793838"/>
    <w:rsid w:val="00793B6E"/>
    <w:rsid w:val="00793CB6"/>
    <w:rsid w:val="00793CD8"/>
    <w:rsid w:val="00793CEE"/>
    <w:rsid w:val="00793D7E"/>
    <w:rsid w:val="00793DDB"/>
    <w:rsid w:val="00794097"/>
    <w:rsid w:val="007940C4"/>
    <w:rsid w:val="007941BC"/>
    <w:rsid w:val="0079420D"/>
    <w:rsid w:val="0079427B"/>
    <w:rsid w:val="007943D2"/>
    <w:rsid w:val="007945F5"/>
    <w:rsid w:val="007946B3"/>
    <w:rsid w:val="007947AC"/>
    <w:rsid w:val="00794AE0"/>
    <w:rsid w:val="00794BD3"/>
    <w:rsid w:val="00794D4D"/>
    <w:rsid w:val="00794EF9"/>
    <w:rsid w:val="0079526C"/>
    <w:rsid w:val="007953A6"/>
    <w:rsid w:val="007957C3"/>
    <w:rsid w:val="00795A29"/>
    <w:rsid w:val="00795C10"/>
    <w:rsid w:val="00795C92"/>
    <w:rsid w:val="00795EB9"/>
    <w:rsid w:val="00795F30"/>
    <w:rsid w:val="00796003"/>
    <w:rsid w:val="00796231"/>
    <w:rsid w:val="00796334"/>
    <w:rsid w:val="00796337"/>
    <w:rsid w:val="00796495"/>
    <w:rsid w:val="007965E2"/>
    <w:rsid w:val="00796816"/>
    <w:rsid w:val="0079686E"/>
    <w:rsid w:val="00796DF4"/>
    <w:rsid w:val="00796DFA"/>
    <w:rsid w:val="0079770A"/>
    <w:rsid w:val="007977A3"/>
    <w:rsid w:val="007978C7"/>
    <w:rsid w:val="00797A50"/>
    <w:rsid w:val="00797B73"/>
    <w:rsid w:val="00797B81"/>
    <w:rsid w:val="00797BE3"/>
    <w:rsid w:val="00797BFB"/>
    <w:rsid w:val="00797EC1"/>
    <w:rsid w:val="00797EFA"/>
    <w:rsid w:val="007A005B"/>
    <w:rsid w:val="007A0214"/>
    <w:rsid w:val="007A03FE"/>
    <w:rsid w:val="007A049A"/>
    <w:rsid w:val="007A0750"/>
    <w:rsid w:val="007A0770"/>
    <w:rsid w:val="007A078B"/>
    <w:rsid w:val="007A0943"/>
    <w:rsid w:val="007A09BC"/>
    <w:rsid w:val="007A0A83"/>
    <w:rsid w:val="007A0DD9"/>
    <w:rsid w:val="007A0E90"/>
    <w:rsid w:val="007A0FCE"/>
    <w:rsid w:val="007A12B2"/>
    <w:rsid w:val="007A14B5"/>
    <w:rsid w:val="007A14D1"/>
    <w:rsid w:val="007A150E"/>
    <w:rsid w:val="007A15FC"/>
    <w:rsid w:val="007A164C"/>
    <w:rsid w:val="007A18AA"/>
    <w:rsid w:val="007A1CB3"/>
    <w:rsid w:val="007A1E50"/>
    <w:rsid w:val="007A20AD"/>
    <w:rsid w:val="007A24C4"/>
    <w:rsid w:val="007A2793"/>
    <w:rsid w:val="007A299E"/>
    <w:rsid w:val="007A2DAC"/>
    <w:rsid w:val="007A2DDA"/>
    <w:rsid w:val="007A2EBD"/>
    <w:rsid w:val="007A301C"/>
    <w:rsid w:val="007A306F"/>
    <w:rsid w:val="007A30B9"/>
    <w:rsid w:val="007A3195"/>
    <w:rsid w:val="007A323F"/>
    <w:rsid w:val="007A359A"/>
    <w:rsid w:val="007A37A1"/>
    <w:rsid w:val="007A3830"/>
    <w:rsid w:val="007A39EE"/>
    <w:rsid w:val="007A3B45"/>
    <w:rsid w:val="007A3C65"/>
    <w:rsid w:val="007A3C76"/>
    <w:rsid w:val="007A3F9D"/>
    <w:rsid w:val="007A42C0"/>
    <w:rsid w:val="007A43A6"/>
    <w:rsid w:val="007A44B6"/>
    <w:rsid w:val="007A462C"/>
    <w:rsid w:val="007A476F"/>
    <w:rsid w:val="007A4957"/>
    <w:rsid w:val="007A4B58"/>
    <w:rsid w:val="007A4DCF"/>
    <w:rsid w:val="007A4E1D"/>
    <w:rsid w:val="007A5162"/>
    <w:rsid w:val="007A51DD"/>
    <w:rsid w:val="007A525F"/>
    <w:rsid w:val="007A5386"/>
    <w:rsid w:val="007A54BC"/>
    <w:rsid w:val="007A552C"/>
    <w:rsid w:val="007A58A6"/>
    <w:rsid w:val="007A5A8A"/>
    <w:rsid w:val="007A5AE9"/>
    <w:rsid w:val="007A5AFF"/>
    <w:rsid w:val="007A5CD2"/>
    <w:rsid w:val="007A5CFD"/>
    <w:rsid w:val="007A5E8E"/>
    <w:rsid w:val="007A6194"/>
    <w:rsid w:val="007A6264"/>
    <w:rsid w:val="007A62CA"/>
    <w:rsid w:val="007A6331"/>
    <w:rsid w:val="007A6474"/>
    <w:rsid w:val="007A647D"/>
    <w:rsid w:val="007A651F"/>
    <w:rsid w:val="007A6549"/>
    <w:rsid w:val="007A6553"/>
    <w:rsid w:val="007A67A7"/>
    <w:rsid w:val="007A6955"/>
    <w:rsid w:val="007A6E1F"/>
    <w:rsid w:val="007A7323"/>
    <w:rsid w:val="007A7337"/>
    <w:rsid w:val="007A77A4"/>
    <w:rsid w:val="007A7EAD"/>
    <w:rsid w:val="007B028C"/>
    <w:rsid w:val="007B0343"/>
    <w:rsid w:val="007B0430"/>
    <w:rsid w:val="007B0857"/>
    <w:rsid w:val="007B093B"/>
    <w:rsid w:val="007B0E93"/>
    <w:rsid w:val="007B13C9"/>
    <w:rsid w:val="007B1540"/>
    <w:rsid w:val="007B15A5"/>
    <w:rsid w:val="007B164C"/>
    <w:rsid w:val="007B1678"/>
    <w:rsid w:val="007B1873"/>
    <w:rsid w:val="007B1F94"/>
    <w:rsid w:val="007B1FC7"/>
    <w:rsid w:val="007B246D"/>
    <w:rsid w:val="007B2731"/>
    <w:rsid w:val="007B273D"/>
    <w:rsid w:val="007B277A"/>
    <w:rsid w:val="007B29F0"/>
    <w:rsid w:val="007B2ABC"/>
    <w:rsid w:val="007B2FB8"/>
    <w:rsid w:val="007B2FF8"/>
    <w:rsid w:val="007B315B"/>
    <w:rsid w:val="007B3485"/>
    <w:rsid w:val="007B38FF"/>
    <w:rsid w:val="007B3B98"/>
    <w:rsid w:val="007B3CFE"/>
    <w:rsid w:val="007B3D2D"/>
    <w:rsid w:val="007B4056"/>
    <w:rsid w:val="007B407D"/>
    <w:rsid w:val="007B4115"/>
    <w:rsid w:val="007B42F0"/>
    <w:rsid w:val="007B4390"/>
    <w:rsid w:val="007B465C"/>
    <w:rsid w:val="007B47F5"/>
    <w:rsid w:val="007B4BCE"/>
    <w:rsid w:val="007B4C2F"/>
    <w:rsid w:val="007B4C34"/>
    <w:rsid w:val="007B4D53"/>
    <w:rsid w:val="007B4E62"/>
    <w:rsid w:val="007B4F19"/>
    <w:rsid w:val="007B50AE"/>
    <w:rsid w:val="007B50F0"/>
    <w:rsid w:val="007B51DF"/>
    <w:rsid w:val="007B5201"/>
    <w:rsid w:val="007B5288"/>
    <w:rsid w:val="007B5384"/>
    <w:rsid w:val="007B5604"/>
    <w:rsid w:val="007B57DE"/>
    <w:rsid w:val="007B58E3"/>
    <w:rsid w:val="007B59D4"/>
    <w:rsid w:val="007B59EF"/>
    <w:rsid w:val="007B5A45"/>
    <w:rsid w:val="007B5C02"/>
    <w:rsid w:val="007B5F2B"/>
    <w:rsid w:val="007B5F71"/>
    <w:rsid w:val="007B6AFD"/>
    <w:rsid w:val="007B6F30"/>
    <w:rsid w:val="007B708D"/>
    <w:rsid w:val="007B7362"/>
    <w:rsid w:val="007B758C"/>
    <w:rsid w:val="007B76BE"/>
    <w:rsid w:val="007B7BDE"/>
    <w:rsid w:val="007B7D40"/>
    <w:rsid w:val="007B7DE8"/>
    <w:rsid w:val="007B7E11"/>
    <w:rsid w:val="007B7EF7"/>
    <w:rsid w:val="007C00C6"/>
    <w:rsid w:val="007C01CC"/>
    <w:rsid w:val="007C01F7"/>
    <w:rsid w:val="007C02F9"/>
    <w:rsid w:val="007C05DD"/>
    <w:rsid w:val="007C063F"/>
    <w:rsid w:val="007C0656"/>
    <w:rsid w:val="007C08CB"/>
    <w:rsid w:val="007C0C3E"/>
    <w:rsid w:val="007C126A"/>
    <w:rsid w:val="007C1273"/>
    <w:rsid w:val="007C137D"/>
    <w:rsid w:val="007C13AB"/>
    <w:rsid w:val="007C1663"/>
    <w:rsid w:val="007C19E0"/>
    <w:rsid w:val="007C1A8A"/>
    <w:rsid w:val="007C1AB1"/>
    <w:rsid w:val="007C1E3D"/>
    <w:rsid w:val="007C20C8"/>
    <w:rsid w:val="007C22C7"/>
    <w:rsid w:val="007C2315"/>
    <w:rsid w:val="007C2540"/>
    <w:rsid w:val="007C2556"/>
    <w:rsid w:val="007C25A1"/>
    <w:rsid w:val="007C25F0"/>
    <w:rsid w:val="007C27C0"/>
    <w:rsid w:val="007C29CC"/>
    <w:rsid w:val="007C2A4D"/>
    <w:rsid w:val="007C2D20"/>
    <w:rsid w:val="007C3395"/>
    <w:rsid w:val="007C343F"/>
    <w:rsid w:val="007C34C7"/>
    <w:rsid w:val="007C3527"/>
    <w:rsid w:val="007C38EF"/>
    <w:rsid w:val="007C392B"/>
    <w:rsid w:val="007C3973"/>
    <w:rsid w:val="007C39A9"/>
    <w:rsid w:val="007C3AA4"/>
    <w:rsid w:val="007C3D18"/>
    <w:rsid w:val="007C3D50"/>
    <w:rsid w:val="007C3DE4"/>
    <w:rsid w:val="007C3E7B"/>
    <w:rsid w:val="007C3EE7"/>
    <w:rsid w:val="007C41D6"/>
    <w:rsid w:val="007C450C"/>
    <w:rsid w:val="007C4748"/>
    <w:rsid w:val="007C4A8D"/>
    <w:rsid w:val="007C4BC8"/>
    <w:rsid w:val="007C4CA2"/>
    <w:rsid w:val="007C4CA8"/>
    <w:rsid w:val="007C4DAB"/>
    <w:rsid w:val="007C4E2E"/>
    <w:rsid w:val="007C5232"/>
    <w:rsid w:val="007C53A5"/>
    <w:rsid w:val="007C541B"/>
    <w:rsid w:val="007C54B5"/>
    <w:rsid w:val="007C572E"/>
    <w:rsid w:val="007C5A35"/>
    <w:rsid w:val="007C5A5B"/>
    <w:rsid w:val="007C5DE5"/>
    <w:rsid w:val="007C5E0A"/>
    <w:rsid w:val="007C5E33"/>
    <w:rsid w:val="007C5E7C"/>
    <w:rsid w:val="007C5FDF"/>
    <w:rsid w:val="007C60BF"/>
    <w:rsid w:val="007C610E"/>
    <w:rsid w:val="007C6248"/>
    <w:rsid w:val="007C6534"/>
    <w:rsid w:val="007C66CE"/>
    <w:rsid w:val="007C6A07"/>
    <w:rsid w:val="007C6C83"/>
    <w:rsid w:val="007C71E8"/>
    <w:rsid w:val="007C72E6"/>
    <w:rsid w:val="007C7398"/>
    <w:rsid w:val="007C75A1"/>
    <w:rsid w:val="007C7721"/>
    <w:rsid w:val="007C7784"/>
    <w:rsid w:val="007C77A5"/>
    <w:rsid w:val="007C7823"/>
    <w:rsid w:val="007C7997"/>
    <w:rsid w:val="007C7AD2"/>
    <w:rsid w:val="007C7B23"/>
    <w:rsid w:val="007C7B40"/>
    <w:rsid w:val="007C7B66"/>
    <w:rsid w:val="007C7BCA"/>
    <w:rsid w:val="007C7F4E"/>
    <w:rsid w:val="007D002A"/>
    <w:rsid w:val="007D0238"/>
    <w:rsid w:val="007D03B2"/>
    <w:rsid w:val="007D0483"/>
    <w:rsid w:val="007D04E5"/>
    <w:rsid w:val="007D0569"/>
    <w:rsid w:val="007D06A5"/>
    <w:rsid w:val="007D08E9"/>
    <w:rsid w:val="007D09D8"/>
    <w:rsid w:val="007D0B5C"/>
    <w:rsid w:val="007D0C74"/>
    <w:rsid w:val="007D0FAD"/>
    <w:rsid w:val="007D11EE"/>
    <w:rsid w:val="007D1278"/>
    <w:rsid w:val="007D13CB"/>
    <w:rsid w:val="007D1585"/>
    <w:rsid w:val="007D1A3B"/>
    <w:rsid w:val="007D1B58"/>
    <w:rsid w:val="007D201E"/>
    <w:rsid w:val="007D266A"/>
    <w:rsid w:val="007D26B5"/>
    <w:rsid w:val="007D278A"/>
    <w:rsid w:val="007D27EF"/>
    <w:rsid w:val="007D28FF"/>
    <w:rsid w:val="007D2998"/>
    <w:rsid w:val="007D29B5"/>
    <w:rsid w:val="007D2A37"/>
    <w:rsid w:val="007D2AA4"/>
    <w:rsid w:val="007D2ECA"/>
    <w:rsid w:val="007D2EDB"/>
    <w:rsid w:val="007D2FE7"/>
    <w:rsid w:val="007D3537"/>
    <w:rsid w:val="007D3585"/>
    <w:rsid w:val="007D382F"/>
    <w:rsid w:val="007D386F"/>
    <w:rsid w:val="007D3C54"/>
    <w:rsid w:val="007D3E4E"/>
    <w:rsid w:val="007D3F49"/>
    <w:rsid w:val="007D412A"/>
    <w:rsid w:val="007D41CC"/>
    <w:rsid w:val="007D42A5"/>
    <w:rsid w:val="007D4A1E"/>
    <w:rsid w:val="007D4B9B"/>
    <w:rsid w:val="007D4E6F"/>
    <w:rsid w:val="007D50FF"/>
    <w:rsid w:val="007D55E1"/>
    <w:rsid w:val="007D569A"/>
    <w:rsid w:val="007D5901"/>
    <w:rsid w:val="007D5A08"/>
    <w:rsid w:val="007D5B23"/>
    <w:rsid w:val="007D5DBC"/>
    <w:rsid w:val="007D5E04"/>
    <w:rsid w:val="007D5F5C"/>
    <w:rsid w:val="007D5F63"/>
    <w:rsid w:val="007D61BC"/>
    <w:rsid w:val="007D6728"/>
    <w:rsid w:val="007D6A22"/>
    <w:rsid w:val="007D6C17"/>
    <w:rsid w:val="007D6EAA"/>
    <w:rsid w:val="007D70A7"/>
    <w:rsid w:val="007D7152"/>
    <w:rsid w:val="007D7498"/>
    <w:rsid w:val="007D7511"/>
    <w:rsid w:val="007D7526"/>
    <w:rsid w:val="007D7895"/>
    <w:rsid w:val="007D78FC"/>
    <w:rsid w:val="007D7946"/>
    <w:rsid w:val="007E0240"/>
    <w:rsid w:val="007E04B8"/>
    <w:rsid w:val="007E0884"/>
    <w:rsid w:val="007E08F6"/>
    <w:rsid w:val="007E0980"/>
    <w:rsid w:val="007E0CCF"/>
    <w:rsid w:val="007E0D69"/>
    <w:rsid w:val="007E0E71"/>
    <w:rsid w:val="007E0FE7"/>
    <w:rsid w:val="007E1325"/>
    <w:rsid w:val="007E14E6"/>
    <w:rsid w:val="007E157C"/>
    <w:rsid w:val="007E1834"/>
    <w:rsid w:val="007E1853"/>
    <w:rsid w:val="007E18A7"/>
    <w:rsid w:val="007E1A1D"/>
    <w:rsid w:val="007E1A65"/>
    <w:rsid w:val="007E1AF5"/>
    <w:rsid w:val="007E1BB3"/>
    <w:rsid w:val="007E1E1C"/>
    <w:rsid w:val="007E1E1E"/>
    <w:rsid w:val="007E1F3B"/>
    <w:rsid w:val="007E1F61"/>
    <w:rsid w:val="007E2353"/>
    <w:rsid w:val="007E23A2"/>
    <w:rsid w:val="007E23B3"/>
    <w:rsid w:val="007E2404"/>
    <w:rsid w:val="007E24DE"/>
    <w:rsid w:val="007E25D7"/>
    <w:rsid w:val="007E2631"/>
    <w:rsid w:val="007E2720"/>
    <w:rsid w:val="007E27CA"/>
    <w:rsid w:val="007E2985"/>
    <w:rsid w:val="007E2B08"/>
    <w:rsid w:val="007E2C39"/>
    <w:rsid w:val="007E2C63"/>
    <w:rsid w:val="007E2CE4"/>
    <w:rsid w:val="007E2DB8"/>
    <w:rsid w:val="007E3240"/>
    <w:rsid w:val="007E3668"/>
    <w:rsid w:val="007E3774"/>
    <w:rsid w:val="007E3AFF"/>
    <w:rsid w:val="007E3DB3"/>
    <w:rsid w:val="007E3EE0"/>
    <w:rsid w:val="007E3EFB"/>
    <w:rsid w:val="007E446D"/>
    <w:rsid w:val="007E45A2"/>
    <w:rsid w:val="007E4610"/>
    <w:rsid w:val="007E46BD"/>
    <w:rsid w:val="007E4715"/>
    <w:rsid w:val="007E477B"/>
    <w:rsid w:val="007E484D"/>
    <w:rsid w:val="007E485D"/>
    <w:rsid w:val="007E4AE6"/>
    <w:rsid w:val="007E4B66"/>
    <w:rsid w:val="007E4C82"/>
    <w:rsid w:val="007E4CB6"/>
    <w:rsid w:val="007E4E1F"/>
    <w:rsid w:val="007E4E97"/>
    <w:rsid w:val="007E4F99"/>
    <w:rsid w:val="007E505B"/>
    <w:rsid w:val="007E5376"/>
    <w:rsid w:val="007E538F"/>
    <w:rsid w:val="007E5921"/>
    <w:rsid w:val="007E59CB"/>
    <w:rsid w:val="007E5A10"/>
    <w:rsid w:val="007E5A25"/>
    <w:rsid w:val="007E5C60"/>
    <w:rsid w:val="007E5E12"/>
    <w:rsid w:val="007E6245"/>
    <w:rsid w:val="007E6423"/>
    <w:rsid w:val="007E6555"/>
    <w:rsid w:val="007E6866"/>
    <w:rsid w:val="007E6ADA"/>
    <w:rsid w:val="007E6C04"/>
    <w:rsid w:val="007E6F53"/>
    <w:rsid w:val="007E702A"/>
    <w:rsid w:val="007E7040"/>
    <w:rsid w:val="007E7082"/>
    <w:rsid w:val="007E7091"/>
    <w:rsid w:val="007E719C"/>
    <w:rsid w:val="007E73E2"/>
    <w:rsid w:val="007E7568"/>
    <w:rsid w:val="007E75A8"/>
    <w:rsid w:val="007E785D"/>
    <w:rsid w:val="007E7D7F"/>
    <w:rsid w:val="007E7DA8"/>
    <w:rsid w:val="007E7DB6"/>
    <w:rsid w:val="007E7F6A"/>
    <w:rsid w:val="007F001A"/>
    <w:rsid w:val="007F0673"/>
    <w:rsid w:val="007F07E8"/>
    <w:rsid w:val="007F08FE"/>
    <w:rsid w:val="007F0910"/>
    <w:rsid w:val="007F0933"/>
    <w:rsid w:val="007F09BE"/>
    <w:rsid w:val="007F0A10"/>
    <w:rsid w:val="007F0A9A"/>
    <w:rsid w:val="007F0F1B"/>
    <w:rsid w:val="007F0F52"/>
    <w:rsid w:val="007F12AE"/>
    <w:rsid w:val="007F12C6"/>
    <w:rsid w:val="007F17EA"/>
    <w:rsid w:val="007F18A1"/>
    <w:rsid w:val="007F19A6"/>
    <w:rsid w:val="007F1F63"/>
    <w:rsid w:val="007F20CD"/>
    <w:rsid w:val="007F2339"/>
    <w:rsid w:val="007F2354"/>
    <w:rsid w:val="007F24BB"/>
    <w:rsid w:val="007F262E"/>
    <w:rsid w:val="007F2694"/>
    <w:rsid w:val="007F27F4"/>
    <w:rsid w:val="007F28B8"/>
    <w:rsid w:val="007F2B04"/>
    <w:rsid w:val="007F2DEB"/>
    <w:rsid w:val="007F2E80"/>
    <w:rsid w:val="007F3047"/>
    <w:rsid w:val="007F320A"/>
    <w:rsid w:val="007F33E0"/>
    <w:rsid w:val="007F367B"/>
    <w:rsid w:val="007F37CF"/>
    <w:rsid w:val="007F38FE"/>
    <w:rsid w:val="007F395B"/>
    <w:rsid w:val="007F3A2F"/>
    <w:rsid w:val="007F3AC3"/>
    <w:rsid w:val="007F3BD8"/>
    <w:rsid w:val="007F3D9A"/>
    <w:rsid w:val="007F4301"/>
    <w:rsid w:val="007F43B1"/>
    <w:rsid w:val="007F43C2"/>
    <w:rsid w:val="007F4479"/>
    <w:rsid w:val="007F46FF"/>
    <w:rsid w:val="007F4726"/>
    <w:rsid w:val="007F4855"/>
    <w:rsid w:val="007F4957"/>
    <w:rsid w:val="007F4BCC"/>
    <w:rsid w:val="007F502E"/>
    <w:rsid w:val="007F546E"/>
    <w:rsid w:val="007F5508"/>
    <w:rsid w:val="007F5694"/>
    <w:rsid w:val="007F57F2"/>
    <w:rsid w:val="007F57FC"/>
    <w:rsid w:val="007F5848"/>
    <w:rsid w:val="007F5AC2"/>
    <w:rsid w:val="007F5DA1"/>
    <w:rsid w:val="007F5EC4"/>
    <w:rsid w:val="007F5EEF"/>
    <w:rsid w:val="007F5F14"/>
    <w:rsid w:val="007F5F7F"/>
    <w:rsid w:val="007F623C"/>
    <w:rsid w:val="007F64E4"/>
    <w:rsid w:val="007F652B"/>
    <w:rsid w:val="007F6655"/>
    <w:rsid w:val="007F66CE"/>
    <w:rsid w:val="007F673A"/>
    <w:rsid w:val="007F6858"/>
    <w:rsid w:val="007F694B"/>
    <w:rsid w:val="007F6B54"/>
    <w:rsid w:val="007F6C25"/>
    <w:rsid w:val="007F6F2A"/>
    <w:rsid w:val="007F72A8"/>
    <w:rsid w:val="007F74D2"/>
    <w:rsid w:val="007F76C6"/>
    <w:rsid w:val="007F77DB"/>
    <w:rsid w:val="007F78EB"/>
    <w:rsid w:val="007F7B11"/>
    <w:rsid w:val="007F7DC4"/>
    <w:rsid w:val="007F7E9C"/>
    <w:rsid w:val="008001B9"/>
    <w:rsid w:val="008001EA"/>
    <w:rsid w:val="0080072D"/>
    <w:rsid w:val="00800883"/>
    <w:rsid w:val="00800977"/>
    <w:rsid w:val="00800B98"/>
    <w:rsid w:val="00800BFE"/>
    <w:rsid w:val="00800D49"/>
    <w:rsid w:val="00800D4F"/>
    <w:rsid w:val="00800FB9"/>
    <w:rsid w:val="00801553"/>
    <w:rsid w:val="008015AE"/>
    <w:rsid w:val="008015B4"/>
    <w:rsid w:val="00801688"/>
    <w:rsid w:val="00801935"/>
    <w:rsid w:val="00801970"/>
    <w:rsid w:val="00801D2F"/>
    <w:rsid w:val="00801D6D"/>
    <w:rsid w:val="00801E42"/>
    <w:rsid w:val="00801FE3"/>
    <w:rsid w:val="0080201D"/>
    <w:rsid w:val="0080207E"/>
    <w:rsid w:val="0080277E"/>
    <w:rsid w:val="00802BB3"/>
    <w:rsid w:val="00802C08"/>
    <w:rsid w:val="00802CD3"/>
    <w:rsid w:val="00802F86"/>
    <w:rsid w:val="00802FBC"/>
    <w:rsid w:val="00803263"/>
    <w:rsid w:val="0080359B"/>
    <w:rsid w:val="0080366B"/>
    <w:rsid w:val="00803771"/>
    <w:rsid w:val="008038EC"/>
    <w:rsid w:val="008039B4"/>
    <w:rsid w:val="008039DF"/>
    <w:rsid w:val="00803BBA"/>
    <w:rsid w:val="00803C0C"/>
    <w:rsid w:val="00803CD4"/>
    <w:rsid w:val="00803E02"/>
    <w:rsid w:val="00803FAE"/>
    <w:rsid w:val="00804038"/>
    <w:rsid w:val="00804102"/>
    <w:rsid w:val="0080414C"/>
    <w:rsid w:val="0080438B"/>
    <w:rsid w:val="008043D5"/>
    <w:rsid w:val="00804506"/>
    <w:rsid w:val="008046A8"/>
    <w:rsid w:val="00804770"/>
    <w:rsid w:val="00804BC5"/>
    <w:rsid w:val="00804BDA"/>
    <w:rsid w:val="00804BFF"/>
    <w:rsid w:val="00804D8F"/>
    <w:rsid w:val="00804FD5"/>
    <w:rsid w:val="00805181"/>
    <w:rsid w:val="00805190"/>
    <w:rsid w:val="008051A2"/>
    <w:rsid w:val="008051B9"/>
    <w:rsid w:val="00805303"/>
    <w:rsid w:val="00805442"/>
    <w:rsid w:val="00805479"/>
    <w:rsid w:val="00805674"/>
    <w:rsid w:val="008057DF"/>
    <w:rsid w:val="00805898"/>
    <w:rsid w:val="00805BE0"/>
    <w:rsid w:val="00805C45"/>
    <w:rsid w:val="00805E09"/>
    <w:rsid w:val="0080605F"/>
    <w:rsid w:val="008060E0"/>
    <w:rsid w:val="00806487"/>
    <w:rsid w:val="008064A1"/>
    <w:rsid w:val="008067B9"/>
    <w:rsid w:val="008067BE"/>
    <w:rsid w:val="00806BE8"/>
    <w:rsid w:val="00807018"/>
    <w:rsid w:val="0080719B"/>
    <w:rsid w:val="00807588"/>
    <w:rsid w:val="008075E6"/>
    <w:rsid w:val="0080761B"/>
    <w:rsid w:val="00807623"/>
    <w:rsid w:val="008076B2"/>
    <w:rsid w:val="00807786"/>
    <w:rsid w:val="00807CB8"/>
    <w:rsid w:val="00807DB0"/>
    <w:rsid w:val="00807EA3"/>
    <w:rsid w:val="00807EB2"/>
    <w:rsid w:val="008100A9"/>
    <w:rsid w:val="008101CC"/>
    <w:rsid w:val="00810229"/>
    <w:rsid w:val="008102BD"/>
    <w:rsid w:val="00810490"/>
    <w:rsid w:val="008104BD"/>
    <w:rsid w:val="0081050B"/>
    <w:rsid w:val="008105E9"/>
    <w:rsid w:val="00810671"/>
    <w:rsid w:val="0081079A"/>
    <w:rsid w:val="0081099E"/>
    <w:rsid w:val="00810AC5"/>
    <w:rsid w:val="00810AE9"/>
    <w:rsid w:val="0081102E"/>
    <w:rsid w:val="0081104C"/>
    <w:rsid w:val="0081161E"/>
    <w:rsid w:val="00811ABF"/>
    <w:rsid w:val="00811F3F"/>
    <w:rsid w:val="00811FCB"/>
    <w:rsid w:val="0081208D"/>
    <w:rsid w:val="008120A3"/>
    <w:rsid w:val="008125F9"/>
    <w:rsid w:val="00812607"/>
    <w:rsid w:val="00812C33"/>
    <w:rsid w:val="00812D4E"/>
    <w:rsid w:val="00812F7C"/>
    <w:rsid w:val="0081303D"/>
    <w:rsid w:val="008131D7"/>
    <w:rsid w:val="00813417"/>
    <w:rsid w:val="00813628"/>
    <w:rsid w:val="008138A3"/>
    <w:rsid w:val="00813942"/>
    <w:rsid w:val="008139D5"/>
    <w:rsid w:val="00813C59"/>
    <w:rsid w:val="00813E25"/>
    <w:rsid w:val="00814192"/>
    <w:rsid w:val="00814202"/>
    <w:rsid w:val="00814779"/>
    <w:rsid w:val="008148C4"/>
    <w:rsid w:val="00814AB3"/>
    <w:rsid w:val="00814B98"/>
    <w:rsid w:val="008150D2"/>
    <w:rsid w:val="008155AF"/>
    <w:rsid w:val="0081565A"/>
    <w:rsid w:val="0081574A"/>
    <w:rsid w:val="00815785"/>
    <w:rsid w:val="008158D1"/>
    <w:rsid w:val="008158D6"/>
    <w:rsid w:val="008158E0"/>
    <w:rsid w:val="008159F3"/>
    <w:rsid w:val="00815A57"/>
    <w:rsid w:val="00815DD1"/>
    <w:rsid w:val="00815EE2"/>
    <w:rsid w:val="00816191"/>
    <w:rsid w:val="00816569"/>
    <w:rsid w:val="00816662"/>
    <w:rsid w:val="00816677"/>
    <w:rsid w:val="00816849"/>
    <w:rsid w:val="0081685D"/>
    <w:rsid w:val="00816E1D"/>
    <w:rsid w:val="00817196"/>
    <w:rsid w:val="008172D4"/>
    <w:rsid w:val="008173F2"/>
    <w:rsid w:val="008175BC"/>
    <w:rsid w:val="008176DD"/>
    <w:rsid w:val="00817AAE"/>
    <w:rsid w:val="00817B27"/>
    <w:rsid w:val="00817BE2"/>
    <w:rsid w:val="00817C8C"/>
    <w:rsid w:val="00817D53"/>
    <w:rsid w:val="00817E32"/>
    <w:rsid w:val="00817F9E"/>
    <w:rsid w:val="00817FB1"/>
    <w:rsid w:val="00820193"/>
    <w:rsid w:val="00820194"/>
    <w:rsid w:val="008201A6"/>
    <w:rsid w:val="008202B6"/>
    <w:rsid w:val="0082041B"/>
    <w:rsid w:val="008204BE"/>
    <w:rsid w:val="008206A6"/>
    <w:rsid w:val="008206AF"/>
    <w:rsid w:val="00820725"/>
    <w:rsid w:val="00820A11"/>
    <w:rsid w:val="00820A99"/>
    <w:rsid w:val="00820BE8"/>
    <w:rsid w:val="00820C7D"/>
    <w:rsid w:val="00820CE3"/>
    <w:rsid w:val="00820D05"/>
    <w:rsid w:val="00820D56"/>
    <w:rsid w:val="00820F00"/>
    <w:rsid w:val="0082112D"/>
    <w:rsid w:val="00821459"/>
    <w:rsid w:val="008214E8"/>
    <w:rsid w:val="00821558"/>
    <w:rsid w:val="00821823"/>
    <w:rsid w:val="008219E4"/>
    <w:rsid w:val="00821F03"/>
    <w:rsid w:val="00821F33"/>
    <w:rsid w:val="008221F3"/>
    <w:rsid w:val="0082232B"/>
    <w:rsid w:val="00822965"/>
    <w:rsid w:val="008229CB"/>
    <w:rsid w:val="00822A89"/>
    <w:rsid w:val="00822F92"/>
    <w:rsid w:val="00823164"/>
    <w:rsid w:val="0082319F"/>
    <w:rsid w:val="0082345C"/>
    <w:rsid w:val="0082349A"/>
    <w:rsid w:val="00823575"/>
    <w:rsid w:val="008235DB"/>
    <w:rsid w:val="00823782"/>
    <w:rsid w:val="0082385A"/>
    <w:rsid w:val="008239FB"/>
    <w:rsid w:val="00823BC5"/>
    <w:rsid w:val="00824048"/>
    <w:rsid w:val="00824133"/>
    <w:rsid w:val="008243C7"/>
    <w:rsid w:val="0082477C"/>
    <w:rsid w:val="00824831"/>
    <w:rsid w:val="0082486B"/>
    <w:rsid w:val="008248EE"/>
    <w:rsid w:val="00824961"/>
    <w:rsid w:val="00824AB4"/>
    <w:rsid w:val="00824C22"/>
    <w:rsid w:val="00824C5D"/>
    <w:rsid w:val="00824C85"/>
    <w:rsid w:val="00825310"/>
    <w:rsid w:val="00825A7F"/>
    <w:rsid w:val="00825C42"/>
    <w:rsid w:val="00825D25"/>
    <w:rsid w:val="00825E88"/>
    <w:rsid w:val="00825E8E"/>
    <w:rsid w:val="00826046"/>
    <w:rsid w:val="008261A9"/>
    <w:rsid w:val="008262D6"/>
    <w:rsid w:val="008263AE"/>
    <w:rsid w:val="008263D3"/>
    <w:rsid w:val="00826523"/>
    <w:rsid w:val="00826641"/>
    <w:rsid w:val="00826DA3"/>
    <w:rsid w:val="00826DBE"/>
    <w:rsid w:val="00826DFD"/>
    <w:rsid w:val="00826F3D"/>
    <w:rsid w:val="00826F8B"/>
    <w:rsid w:val="00826FC3"/>
    <w:rsid w:val="0082705E"/>
    <w:rsid w:val="00827242"/>
    <w:rsid w:val="00827269"/>
    <w:rsid w:val="008272B8"/>
    <w:rsid w:val="0082756C"/>
    <w:rsid w:val="008275EF"/>
    <w:rsid w:val="00827CD3"/>
    <w:rsid w:val="00827D6F"/>
    <w:rsid w:val="00830050"/>
    <w:rsid w:val="008303A6"/>
    <w:rsid w:val="00830499"/>
    <w:rsid w:val="0083077A"/>
    <w:rsid w:val="008309E3"/>
    <w:rsid w:val="00830BC4"/>
    <w:rsid w:val="00830CEC"/>
    <w:rsid w:val="00830DB7"/>
    <w:rsid w:val="00830E87"/>
    <w:rsid w:val="008311AE"/>
    <w:rsid w:val="00831369"/>
    <w:rsid w:val="008313D7"/>
    <w:rsid w:val="008314E3"/>
    <w:rsid w:val="0083155D"/>
    <w:rsid w:val="00831D15"/>
    <w:rsid w:val="00831F35"/>
    <w:rsid w:val="00832021"/>
    <w:rsid w:val="0083227F"/>
    <w:rsid w:val="008322A6"/>
    <w:rsid w:val="0083231E"/>
    <w:rsid w:val="00832659"/>
    <w:rsid w:val="0083281A"/>
    <w:rsid w:val="00832921"/>
    <w:rsid w:val="00832B12"/>
    <w:rsid w:val="00832C8D"/>
    <w:rsid w:val="00832CBF"/>
    <w:rsid w:val="00832D8A"/>
    <w:rsid w:val="0083313F"/>
    <w:rsid w:val="008331C5"/>
    <w:rsid w:val="008331ED"/>
    <w:rsid w:val="0083349C"/>
    <w:rsid w:val="00833588"/>
    <w:rsid w:val="008335BF"/>
    <w:rsid w:val="00833649"/>
    <w:rsid w:val="0083375F"/>
    <w:rsid w:val="00833762"/>
    <w:rsid w:val="008339E5"/>
    <w:rsid w:val="00833E4A"/>
    <w:rsid w:val="00834461"/>
    <w:rsid w:val="00834514"/>
    <w:rsid w:val="008348FA"/>
    <w:rsid w:val="00834A7E"/>
    <w:rsid w:val="00834B73"/>
    <w:rsid w:val="0083533D"/>
    <w:rsid w:val="008353D6"/>
    <w:rsid w:val="00835580"/>
    <w:rsid w:val="008355F7"/>
    <w:rsid w:val="0083595E"/>
    <w:rsid w:val="00835B0F"/>
    <w:rsid w:val="0083629E"/>
    <w:rsid w:val="00836338"/>
    <w:rsid w:val="0083641D"/>
    <w:rsid w:val="0083646E"/>
    <w:rsid w:val="00836682"/>
    <w:rsid w:val="00836942"/>
    <w:rsid w:val="00836A62"/>
    <w:rsid w:val="00836B06"/>
    <w:rsid w:val="00836F66"/>
    <w:rsid w:val="008370BB"/>
    <w:rsid w:val="008370E4"/>
    <w:rsid w:val="008372CC"/>
    <w:rsid w:val="00837476"/>
    <w:rsid w:val="008376AC"/>
    <w:rsid w:val="00837966"/>
    <w:rsid w:val="00837A5F"/>
    <w:rsid w:val="00837CC5"/>
    <w:rsid w:val="00837DBD"/>
    <w:rsid w:val="00837F52"/>
    <w:rsid w:val="00840022"/>
    <w:rsid w:val="00840166"/>
    <w:rsid w:val="00840301"/>
    <w:rsid w:val="0084057A"/>
    <w:rsid w:val="0084073F"/>
    <w:rsid w:val="008408E0"/>
    <w:rsid w:val="008409D0"/>
    <w:rsid w:val="00840A6C"/>
    <w:rsid w:val="00840FCB"/>
    <w:rsid w:val="0084108D"/>
    <w:rsid w:val="008410E6"/>
    <w:rsid w:val="008410EA"/>
    <w:rsid w:val="00841212"/>
    <w:rsid w:val="00841455"/>
    <w:rsid w:val="008416F1"/>
    <w:rsid w:val="00841704"/>
    <w:rsid w:val="00841840"/>
    <w:rsid w:val="00841932"/>
    <w:rsid w:val="00841A2B"/>
    <w:rsid w:val="00841C8E"/>
    <w:rsid w:val="00842089"/>
    <w:rsid w:val="008420E4"/>
    <w:rsid w:val="0084211E"/>
    <w:rsid w:val="00842128"/>
    <w:rsid w:val="00842787"/>
    <w:rsid w:val="00842886"/>
    <w:rsid w:val="008428FA"/>
    <w:rsid w:val="00842909"/>
    <w:rsid w:val="00842992"/>
    <w:rsid w:val="00842A44"/>
    <w:rsid w:val="00842C10"/>
    <w:rsid w:val="00842CE7"/>
    <w:rsid w:val="00843055"/>
    <w:rsid w:val="0084321F"/>
    <w:rsid w:val="00843577"/>
    <w:rsid w:val="0084365C"/>
    <w:rsid w:val="00843795"/>
    <w:rsid w:val="00843A22"/>
    <w:rsid w:val="00843CD7"/>
    <w:rsid w:val="00844165"/>
    <w:rsid w:val="00844410"/>
    <w:rsid w:val="00844458"/>
    <w:rsid w:val="008444E8"/>
    <w:rsid w:val="008447F9"/>
    <w:rsid w:val="00844BF1"/>
    <w:rsid w:val="00844D78"/>
    <w:rsid w:val="00844E80"/>
    <w:rsid w:val="0084505B"/>
    <w:rsid w:val="008452E9"/>
    <w:rsid w:val="0084553C"/>
    <w:rsid w:val="00845717"/>
    <w:rsid w:val="008457BF"/>
    <w:rsid w:val="00845867"/>
    <w:rsid w:val="0084599B"/>
    <w:rsid w:val="00845B8E"/>
    <w:rsid w:val="00845BC4"/>
    <w:rsid w:val="00845EF1"/>
    <w:rsid w:val="00845F56"/>
    <w:rsid w:val="0084608B"/>
    <w:rsid w:val="0084636D"/>
    <w:rsid w:val="008463E6"/>
    <w:rsid w:val="008463F9"/>
    <w:rsid w:val="00846418"/>
    <w:rsid w:val="0084657B"/>
    <w:rsid w:val="00846663"/>
    <w:rsid w:val="00846A90"/>
    <w:rsid w:val="00846DF1"/>
    <w:rsid w:val="00846F40"/>
    <w:rsid w:val="00846FE7"/>
    <w:rsid w:val="00847577"/>
    <w:rsid w:val="00847D79"/>
    <w:rsid w:val="008506DF"/>
    <w:rsid w:val="008508AC"/>
    <w:rsid w:val="00850931"/>
    <w:rsid w:val="00850D30"/>
    <w:rsid w:val="00850E64"/>
    <w:rsid w:val="008512BD"/>
    <w:rsid w:val="00851374"/>
    <w:rsid w:val="008513B4"/>
    <w:rsid w:val="00851535"/>
    <w:rsid w:val="00851BC4"/>
    <w:rsid w:val="00852378"/>
    <w:rsid w:val="00852593"/>
    <w:rsid w:val="008525C6"/>
    <w:rsid w:val="00852621"/>
    <w:rsid w:val="008526EB"/>
    <w:rsid w:val="00852804"/>
    <w:rsid w:val="00852AE8"/>
    <w:rsid w:val="00852BB9"/>
    <w:rsid w:val="00852F18"/>
    <w:rsid w:val="00852F59"/>
    <w:rsid w:val="00853059"/>
    <w:rsid w:val="00853105"/>
    <w:rsid w:val="00853191"/>
    <w:rsid w:val="00853211"/>
    <w:rsid w:val="008533E6"/>
    <w:rsid w:val="008537AC"/>
    <w:rsid w:val="00853A15"/>
    <w:rsid w:val="00853A2A"/>
    <w:rsid w:val="00853A5E"/>
    <w:rsid w:val="00853A85"/>
    <w:rsid w:val="00853AC0"/>
    <w:rsid w:val="00853D4C"/>
    <w:rsid w:val="00853E64"/>
    <w:rsid w:val="00853EE3"/>
    <w:rsid w:val="008541A9"/>
    <w:rsid w:val="0085459A"/>
    <w:rsid w:val="00854717"/>
    <w:rsid w:val="00854821"/>
    <w:rsid w:val="00854D2E"/>
    <w:rsid w:val="00854D98"/>
    <w:rsid w:val="00854D9A"/>
    <w:rsid w:val="00854E43"/>
    <w:rsid w:val="00854F21"/>
    <w:rsid w:val="0085537D"/>
    <w:rsid w:val="008553F3"/>
    <w:rsid w:val="00855805"/>
    <w:rsid w:val="00855BA9"/>
    <w:rsid w:val="00855CA5"/>
    <w:rsid w:val="00855E6D"/>
    <w:rsid w:val="00855E9A"/>
    <w:rsid w:val="00855F6C"/>
    <w:rsid w:val="008561E5"/>
    <w:rsid w:val="00856333"/>
    <w:rsid w:val="00856661"/>
    <w:rsid w:val="008567C3"/>
    <w:rsid w:val="00856876"/>
    <w:rsid w:val="008568EB"/>
    <w:rsid w:val="00856911"/>
    <w:rsid w:val="0085699F"/>
    <w:rsid w:val="00856AA2"/>
    <w:rsid w:val="00856ADB"/>
    <w:rsid w:val="00856B05"/>
    <w:rsid w:val="00856B33"/>
    <w:rsid w:val="00856E73"/>
    <w:rsid w:val="00856FAF"/>
    <w:rsid w:val="0085766D"/>
    <w:rsid w:val="00857737"/>
    <w:rsid w:val="00857769"/>
    <w:rsid w:val="0085780E"/>
    <w:rsid w:val="008578B9"/>
    <w:rsid w:val="00857973"/>
    <w:rsid w:val="00857F25"/>
    <w:rsid w:val="00857FF2"/>
    <w:rsid w:val="008602BA"/>
    <w:rsid w:val="00860310"/>
    <w:rsid w:val="008604AE"/>
    <w:rsid w:val="0086051E"/>
    <w:rsid w:val="0086092F"/>
    <w:rsid w:val="00860AB9"/>
    <w:rsid w:val="00860AE4"/>
    <w:rsid w:val="00860DB9"/>
    <w:rsid w:val="00860E41"/>
    <w:rsid w:val="0086106C"/>
    <w:rsid w:val="008611DB"/>
    <w:rsid w:val="00861304"/>
    <w:rsid w:val="008613D1"/>
    <w:rsid w:val="008614D1"/>
    <w:rsid w:val="00861638"/>
    <w:rsid w:val="008618C9"/>
    <w:rsid w:val="00861951"/>
    <w:rsid w:val="00861BC6"/>
    <w:rsid w:val="00861C89"/>
    <w:rsid w:val="00861CD4"/>
    <w:rsid w:val="00861DE8"/>
    <w:rsid w:val="008624EB"/>
    <w:rsid w:val="008625CD"/>
    <w:rsid w:val="0086265B"/>
    <w:rsid w:val="008626AB"/>
    <w:rsid w:val="00862746"/>
    <w:rsid w:val="008627B6"/>
    <w:rsid w:val="0086280E"/>
    <w:rsid w:val="008628AF"/>
    <w:rsid w:val="00862AAB"/>
    <w:rsid w:val="00862ABC"/>
    <w:rsid w:val="00862AEF"/>
    <w:rsid w:val="00862BB2"/>
    <w:rsid w:val="00862BF2"/>
    <w:rsid w:val="00862EE5"/>
    <w:rsid w:val="008636CB"/>
    <w:rsid w:val="00863778"/>
    <w:rsid w:val="008637E1"/>
    <w:rsid w:val="008638B5"/>
    <w:rsid w:val="00863A3D"/>
    <w:rsid w:val="00863AB3"/>
    <w:rsid w:val="00863B19"/>
    <w:rsid w:val="00863B69"/>
    <w:rsid w:val="00863D4E"/>
    <w:rsid w:val="00863DA5"/>
    <w:rsid w:val="00863FA5"/>
    <w:rsid w:val="00863FC5"/>
    <w:rsid w:val="00863FEE"/>
    <w:rsid w:val="008640B4"/>
    <w:rsid w:val="008641D8"/>
    <w:rsid w:val="008641DF"/>
    <w:rsid w:val="00864364"/>
    <w:rsid w:val="008644C2"/>
    <w:rsid w:val="008647F6"/>
    <w:rsid w:val="008648AB"/>
    <w:rsid w:val="008648E2"/>
    <w:rsid w:val="0086499C"/>
    <w:rsid w:val="00864A82"/>
    <w:rsid w:val="00864BA1"/>
    <w:rsid w:val="00864EAA"/>
    <w:rsid w:val="00864EC4"/>
    <w:rsid w:val="00864FE1"/>
    <w:rsid w:val="008650AB"/>
    <w:rsid w:val="00865147"/>
    <w:rsid w:val="00865182"/>
    <w:rsid w:val="00865267"/>
    <w:rsid w:val="00865490"/>
    <w:rsid w:val="00865494"/>
    <w:rsid w:val="00865542"/>
    <w:rsid w:val="00865897"/>
    <w:rsid w:val="008658C2"/>
    <w:rsid w:val="00865D23"/>
    <w:rsid w:val="00865D5F"/>
    <w:rsid w:val="00865D64"/>
    <w:rsid w:val="00865E76"/>
    <w:rsid w:val="00866098"/>
    <w:rsid w:val="008661D9"/>
    <w:rsid w:val="0086620D"/>
    <w:rsid w:val="00866587"/>
    <w:rsid w:val="0086682A"/>
    <w:rsid w:val="00866B3D"/>
    <w:rsid w:val="00866D0D"/>
    <w:rsid w:val="00866D4C"/>
    <w:rsid w:val="00866D5E"/>
    <w:rsid w:val="0086728B"/>
    <w:rsid w:val="008672D3"/>
    <w:rsid w:val="00867356"/>
    <w:rsid w:val="0086735C"/>
    <w:rsid w:val="008673C1"/>
    <w:rsid w:val="008677FD"/>
    <w:rsid w:val="00867B05"/>
    <w:rsid w:val="008705AC"/>
    <w:rsid w:val="008705D1"/>
    <w:rsid w:val="00870617"/>
    <w:rsid w:val="008706D4"/>
    <w:rsid w:val="0087072F"/>
    <w:rsid w:val="0087087C"/>
    <w:rsid w:val="008709D7"/>
    <w:rsid w:val="008709F3"/>
    <w:rsid w:val="00870B62"/>
    <w:rsid w:val="00870E1A"/>
    <w:rsid w:val="00870F8A"/>
    <w:rsid w:val="008711E9"/>
    <w:rsid w:val="0087121D"/>
    <w:rsid w:val="00871345"/>
    <w:rsid w:val="0087137C"/>
    <w:rsid w:val="00871568"/>
    <w:rsid w:val="00871890"/>
    <w:rsid w:val="008719A4"/>
    <w:rsid w:val="00871AA8"/>
    <w:rsid w:val="00871D23"/>
    <w:rsid w:val="00871EBD"/>
    <w:rsid w:val="0087208E"/>
    <w:rsid w:val="008720B5"/>
    <w:rsid w:val="008722E3"/>
    <w:rsid w:val="00872477"/>
    <w:rsid w:val="00872594"/>
    <w:rsid w:val="00872711"/>
    <w:rsid w:val="0087278F"/>
    <w:rsid w:val="00872A3B"/>
    <w:rsid w:val="00872ABF"/>
    <w:rsid w:val="00872B31"/>
    <w:rsid w:val="00872BE8"/>
    <w:rsid w:val="00872CAC"/>
    <w:rsid w:val="00872F94"/>
    <w:rsid w:val="008730FC"/>
    <w:rsid w:val="0087329C"/>
    <w:rsid w:val="00873799"/>
    <w:rsid w:val="008738C0"/>
    <w:rsid w:val="008738D6"/>
    <w:rsid w:val="00873913"/>
    <w:rsid w:val="0087398D"/>
    <w:rsid w:val="00873AC3"/>
    <w:rsid w:val="00873BEA"/>
    <w:rsid w:val="00873C67"/>
    <w:rsid w:val="00873C9B"/>
    <w:rsid w:val="00873DC7"/>
    <w:rsid w:val="00873E76"/>
    <w:rsid w:val="00873F9B"/>
    <w:rsid w:val="00874174"/>
    <w:rsid w:val="00874286"/>
    <w:rsid w:val="00874312"/>
    <w:rsid w:val="0087437C"/>
    <w:rsid w:val="00874664"/>
    <w:rsid w:val="00874888"/>
    <w:rsid w:val="00874E6F"/>
    <w:rsid w:val="00874FCF"/>
    <w:rsid w:val="0087528B"/>
    <w:rsid w:val="00875311"/>
    <w:rsid w:val="008757AD"/>
    <w:rsid w:val="00875841"/>
    <w:rsid w:val="00875921"/>
    <w:rsid w:val="00875A52"/>
    <w:rsid w:val="00875CD7"/>
    <w:rsid w:val="00875DD0"/>
    <w:rsid w:val="00875F58"/>
    <w:rsid w:val="00875F92"/>
    <w:rsid w:val="00876131"/>
    <w:rsid w:val="00876182"/>
    <w:rsid w:val="0087635C"/>
    <w:rsid w:val="008765ED"/>
    <w:rsid w:val="008766C8"/>
    <w:rsid w:val="008768D9"/>
    <w:rsid w:val="008769A9"/>
    <w:rsid w:val="00876B4D"/>
    <w:rsid w:val="00876D68"/>
    <w:rsid w:val="00876E43"/>
    <w:rsid w:val="00876FD2"/>
    <w:rsid w:val="008770C4"/>
    <w:rsid w:val="0087723F"/>
    <w:rsid w:val="008772F4"/>
    <w:rsid w:val="0087732C"/>
    <w:rsid w:val="008774E6"/>
    <w:rsid w:val="008776C6"/>
    <w:rsid w:val="008778DF"/>
    <w:rsid w:val="00877A09"/>
    <w:rsid w:val="00877D9D"/>
    <w:rsid w:val="00877DB1"/>
    <w:rsid w:val="00877F18"/>
    <w:rsid w:val="008803DB"/>
    <w:rsid w:val="0088060A"/>
    <w:rsid w:val="00880655"/>
    <w:rsid w:val="0088070B"/>
    <w:rsid w:val="008807FE"/>
    <w:rsid w:val="00880B47"/>
    <w:rsid w:val="00880E55"/>
    <w:rsid w:val="00881164"/>
    <w:rsid w:val="00881383"/>
    <w:rsid w:val="0088166B"/>
    <w:rsid w:val="0088168D"/>
    <w:rsid w:val="00881956"/>
    <w:rsid w:val="00881EA0"/>
    <w:rsid w:val="0088236F"/>
    <w:rsid w:val="00882542"/>
    <w:rsid w:val="00882592"/>
    <w:rsid w:val="0088268D"/>
    <w:rsid w:val="00882707"/>
    <w:rsid w:val="00882881"/>
    <w:rsid w:val="00882EBB"/>
    <w:rsid w:val="00882F51"/>
    <w:rsid w:val="0088321D"/>
    <w:rsid w:val="0088341B"/>
    <w:rsid w:val="008834C7"/>
    <w:rsid w:val="00883637"/>
    <w:rsid w:val="00883683"/>
    <w:rsid w:val="008836E7"/>
    <w:rsid w:val="0088377F"/>
    <w:rsid w:val="0088386C"/>
    <w:rsid w:val="00883B8C"/>
    <w:rsid w:val="00883CB5"/>
    <w:rsid w:val="00883E1F"/>
    <w:rsid w:val="008841E3"/>
    <w:rsid w:val="00884391"/>
    <w:rsid w:val="008843BF"/>
    <w:rsid w:val="00884551"/>
    <w:rsid w:val="00884672"/>
    <w:rsid w:val="00884A10"/>
    <w:rsid w:val="00884C23"/>
    <w:rsid w:val="00885180"/>
    <w:rsid w:val="008851DC"/>
    <w:rsid w:val="00885285"/>
    <w:rsid w:val="00885403"/>
    <w:rsid w:val="0088546D"/>
    <w:rsid w:val="00885480"/>
    <w:rsid w:val="008856F7"/>
    <w:rsid w:val="00885E3D"/>
    <w:rsid w:val="00885E7C"/>
    <w:rsid w:val="00885F78"/>
    <w:rsid w:val="00885F7D"/>
    <w:rsid w:val="008861A5"/>
    <w:rsid w:val="008861AF"/>
    <w:rsid w:val="008861D8"/>
    <w:rsid w:val="00886272"/>
    <w:rsid w:val="00886315"/>
    <w:rsid w:val="0088657C"/>
    <w:rsid w:val="00886896"/>
    <w:rsid w:val="00886A6A"/>
    <w:rsid w:val="00886AAC"/>
    <w:rsid w:val="00886C27"/>
    <w:rsid w:val="00886D8B"/>
    <w:rsid w:val="00886F61"/>
    <w:rsid w:val="00887345"/>
    <w:rsid w:val="008873AA"/>
    <w:rsid w:val="00887473"/>
    <w:rsid w:val="0088764E"/>
    <w:rsid w:val="008876C3"/>
    <w:rsid w:val="008879FE"/>
    <w:rsid w:val="00887C23"/>
    <w:rsid w:val="00887EB5"/>
    <w:rsid w:val="00887F1F"/>
    <w:rsid w:val="008901C7"/>
    <w:rsid w:val="0089039C"/>
    <w:rsid w:val="008903A3"/>
    <w:rsid w:val="008903DA"/>
    <w:rsid w:val="008905B8"/>
    <w:rsid w:val="00890605"/>
    <w:rsid w:val="00890A93"/>
    <w:rsid w:val="00890A97"/>
    <w:rsid w:val="00890B76"/>
    <w:rsid w:val="00890BBA"/>
    <w:rsid w:val="00890CA3"/>
    <w:rsid w:val="00890ECE"/>
    <w:rsid w:val="008910CF"/>
    <w:rsid w:val="00891229"/>
    <w:rsid w:val="008913E0"/>
    <w:rsid w:val="00891417"/>
    <w:rsid w:val="00891462"/>
    <w:rsid w:val="008915EC"/>
    <w:rsid w:val="00891DCA"/>
    <w:rsid w:val="00891E9F"/>
    <w:rsid w:val="00891F03"/>
    <w:rsid w:val="00892030"/>
    <w:rsid w:val="0089205C"/>
    <w:rsid w:val="0089220F"/>
    <w:rsid w:val="00892299"/>
    <w:rsid w:val="00892459"/>
    <w:rsid w:val="0089250E"/>
    <w:rsid w:val="00892692"/>
    <w:rsid w:val="008927BA"/>
    <w:rsid w:val="008927F9"/>
    <w:rsid w:val="00892932"/>
    <w:rsid w:val="00892C3D"/>
    <w:rsid w:val="00892C5A"/>
    <w:rsid w:val="00892CA4"/>
    <w:rsid w:val="00892DD4"/>
    <w:rsid w:val="00892E10"/>
    <w:rsid w:val="00892F28"/>
    <w:rsid w:val="00892F40"/>
    <w:rsid w:val="00892FE0"/>
    <w:rsid w:val="00893140"/>
    <w:rsid w:val="00893578"/>
    <w:rsid w:val="008936EE"/>
    <w:rsid w:val="0089374E"/>
    <w:rsid w:val="00893765"/>
    <w:rsid w:val="00893803"/>
    <w:rsid w:val="00893B4F"/>
    <w:rsid w:val="00893C7D"/>
    <w:rsid w:val="00893C87"/>
    <w:rsid w:val="00893CFC"/>
    <w:rsid w:val="00893D3E"/>
    <w:rsid w:val="00893DA9"/>
    <w:rsid w:val="00894126"/>
    <w:rsid w:val="008941E3"/>
    <w:rsid w:val="00894374"/>
    <w:rsid w:val="008943B6"/>
    <w:rsid w:val="00894430"/>
    <w:rsid w:val="008944B0"/>
    <w:rsid w:val="00894539"/>
    <w:rsid w:val="00894A88"/>
    <w:rsid w:val="00895057"/>
    <w:rsid w:val="00895386"/>
    <w:rsid w:val="008953D9"/>
    <w:rsid w:val="00895DC8"/>
    <w:rsid w:val="00895EB4"/>
    <w:rsid w:val="00895F38"/>
    <w:rsid w:val="00896042"/>
    <w:rsid w:val="00896113"/>
    <w:rsid w:val="0089637F"/>
    <w:rsid w:val="008963EE"/>
    <w:rsid w:val="008967FD"/>
    <w:rsid w:val="00896A08"/>
    <w:rsid w:val="00896B2B"/>
    <w:rsid w:val="00896E39"/>
    <w:rsid w:val="00896ED4"/>
    <w:rsid w:val="00896F56"/>
    <w:rsid w:val="00896F8D"/>
    <w:rsid w:val="00896FCE"/>
    <w:rsid w:val="008979B4"/>
    <w:rsid w:val="00897A4E"/>
    <w:rsid w:val="00897B0A"/>
    <w:rsid w:val="00897C76"/>
    <w:rsid w:val="00897D34"/>
    <w:rsid w:val="00897E57"/>
    <w:rsid w:val="00897E96"/>
    <w:rsid w:val="00897FEC"/>
    <w:rsid w:val="008A00D5"/>
    <w:rsid w:val="008A0195"/>
    <w:rsid w:val="008A03FB"/>
    <w:rsid w:val="008A06A0"/>
    <w:rsid w:val="008A06BE"/>
    <w:rsid w:val="008A077C"/>
    <w:rsid w:val="008A07F8"/>
    <w:rsid w:val="008A084C"/>
    <w:rsid w:val="008A09DA"/>
    <w:rsid w:val="008A0A1E"/>
    <w:rsid w:val="008A0E1C"/>
    <w:rsid w:val="008A0FF7"/>
    <w:rsid w:val="008A100A"/>
    <w:rsid w:val="008A1019"/>
    <w:rsid w:val="008A1189"/>
    <w:rsid w:val="008A11F8"/>
    <w:rsid w:val="008A1225"/>
    <w:rsid w:val="008A14E5"/>
    <w:rsid w:val="008A1710"/>
    <w:rsid w:val="008A179B"/>
    <w:rsid w:val="008A1BAD"/>
    <w:rsid w:val="008A1C4F"/>
    <w:rsid w:val="008A1DB5"/>
    <w:rsid w:val="008A206E"/>
    <w:rsid w:val="008A21BF"/>
    <w:rsid w:val="008A21FF"/>
    <w:rsid w:val="008A224B"/>
    <w:rsid w:val="008A2394"/>
    <w:rsid w:val="008A2411"/>
    <w:rsid w:val="008A2420"/>
    <w:rsid w:val="008A26B5"/>
    <w:rsid w:val="008A2910"/>
    <w:rsid w:val="008A2A40"/>
    <w:rsid w:val="008A2A95"/>
    <w:rsid w:val="008A2CE2"/>
    <w:rsid w:val="008A2E7C"/>
    <w:rsid w:val="008A30AC"/>
    <w:rsid w:val="008A30E2"/>
    <w:rsid w:val="008A3135"/>
    <w:rsid w:val="008A3386"/>
    <w:rsid w:val="008A3540"/>
    <w:rsid w:val="008A37ED"/>
    <w:rsid w:val="008A38A0"/>
    <w:rsid w:val="008A3B0F"/>
    <w:rsid w:val="008A3C89"/>
    <w:rsid w:val="008A3D75"/>
    <w:rsid w:val="008A3D94"/>
    <w:rsid w:val="008A3F88"/>
    <w:rsid w:val="008A41D8"/>
    <w:rsid w:val="008A42CB"/>
    <w:rsid w:val="008A43C4"/>
    <w:rsid w:val="008A4447"/>
    <w:rsid w:val="008A448B"/>
    <w:rsid w:val="008A44B8"/>
    <w:rsid w:val="008A44C9"/>
    <w:rsid w:val="008A464F"/>
    <w:rsid w:val="008A466D"/>
    <w:rsid w:val="008A481F"/>
    <w:rsid w:val="008A4886"/>
    <w:rsid w:val="008A496C"/>
    <w:rsid w:val="008A4B55"/>
    <w:rsid w:val="008A4C11"/>
    <w:rsid w:val="008A4D1A"/>
    <w:rsid w:val="008A4D20"/>
    <w:rsid w:val="008A4E6B"/>
    <w:rsid w:val="008A4EF2"/>
    <w:rsid w:val="008A51A8"/>
    <w:rsid w:val="008A537F"/>
    <w:rsid w:val="008A5385"/>
    <w:rsid w:val="008A54C7"/>
    <w:rsid w:val="008A5555"/>
    <w:rsid w:val="008A5639"/>
    <w:rsid w:val="008A59FB"/>
    <w:rsid w:val="008A5C73"/>
    <w:rsid w:val="008A5D43"/>
    <w:rsid w:val="008A5ED7"/>
    <w:rsid w:val="008A60B2"/>
    <w:rsid w:val="008A6221"/>
    <w:rsid w:val="008A6241"/>
    <w:rsid w:val="008A666B"/>
    <w:rsid w:val="008A66F5"/>
    <w:rsid w:val="008A681A"/>
    <w:rsid w:val="008A686B"/>
    <w:rsid w:val="008A6914"/>
    <w:rsid w:val="008A6AB2"/>
    <w:rsid w:val="008A6DCC"/>
    <w:rsid w:val="008A6E39"/>
    <w:rsid w:val="008A6E99"/>
    <w:rsid w:val="008A70C1"/>
    <w:rsid w:val="008A70DB"/>
    <w:rsid w:val="008A7172"/>
    <w:rsid w:val="008A71CA"/>
    <w:rsid w:val="008A7407"/>
    <w:rsid w:val="008A74C7"/>
    <w:rsid w:val="008A763B"/>
    <w:rsid w:val="008A77D8"/>
    <w:rsid w:val="008A7890"/>
    <w:rsid w:val="008A7978"/>
    <w:rsid w:val="008A7CE7"/>
    <w:rsid w:val="008A7F9E"/>
    <w:rsid w:val="008B01CE"/>
    <w:rsid w:val="008B02D6"/>
    <w:rsid w:val="008B036F"/>
    <w:rsid w:val="008B0483"/>
    <w:rsid w:val="008B0567"/>
    <w:rsid w:val="008B0B7A"/>
    <w:rsid w:val="008B0CF9"/>
    <w:rsid w:val="008B0D2E"/>
    <w:rsid w:val="008B0EDC"/>
    <w:rsid w:val="008B0FB9"/>
    <w:rsid w:val="008B1022"/>
    <w:rsid w:val="008B120C"/>
    <w:rsid w:val="008B122E"/>
    <w:rsid w:val="008B12FE"/>
    <w:rsid w:val="008B13FD"/>
    <w:rsid w:val="008B15E8"/>
    <w:rsid w:val="008B1775"/>
    <w:rsid w:val="008B1810"/>
    <w:rsid w:val="008B1F8C"/>
    <w:rsid w:val="008B20B7"/>
    <w:rsid w:val="008B213B"/>
    <w:rsid w:val="008B2326"/>
    <w:rsid w:val="008B25A3"/>
    <w:rsid w:val="008B2ABB"/>
    <w:rsid w:val="008B2FC5"/>
    <w:rsid w:val="008B350C"/>
    <w:rsid w:val="008B3837"/>
    <w:rsid w:val="008B396E"/>
    <w:rsid w:val="008B39B7"/>
    <w:rsid w:val="008B3A14"/>
    <w:rsid w:val="008B3C35"/>
    <w:rsid w:val="008B3D8D"/>
    <w:rsid w:val="008B3F50"/>
    <w:rsid w:val="008B3F79"/>
    <w:rsid w:val="008B435A"/>
    <w:rsid w:val="008B44A3"/>
    <w:rsid w:val="008B45EF"/>
    <w:rsid w:val="008B48F1"/>
    <w:rsid w:val="008B48FE"/>
    <w:rsid w:val="008B490A"/>
    <w:rsid w:val="008B4940"/>
    <w:rsid w:val="008B49F3"/>
    <w:rsid w:val="008B4ECD"/>
    <w:rsid w:val="008B5181"/>
    <w:rsid w:val="008B51A0"/>
    <w:rsid w:val="008B51B6"/>
    <w:rsid w:val="008B5688"/>
    <w:rsid w:val="008B569D"/>
    <w:rsid w:val="008B592A"/>
    <w:rsid w:val="008B59C8"/>
    <w:rsid w:val="008B5A65"/>
    <w:rsid w:val="008B5ADB"/>
    <w:rsid w:val="008B5B6A"/>
    <w:rsid w:val="008B5CE3"/>
    <w:rsid w:val="008B5E70"/>
    <w:rsid w:val="008B6190"/>
    <w:rsid w:val="008B61EA"/>
    <w:rsid w:val="008B6212"/>
    <w:rsid w:val="008B635B"/>
    <w:rsid w:val="008B6387"/>
    <w:rsid w:val="008B6483"/>
    <w:rsid w:val="008B65C4"/>
    <w:rsid w:val="008B65D8"/>
    <w:rsid w:val="008B66F7"/>
    <w:rsid w:val="008B693D"/>
    <w:rsid w:val="008B6997"/>
    <w:rsid w:val="008B6F99"/>
    <w:rsid w:val="008B7034"/>
    <w:rsid w:val="008B70CC"/>
    <w:rsid w:val="008B71A0"/>
    <w:rsid w:val="008B71B2"/>
    <w:rsid w:val="008B74BE"/>
    <w:rsid w:val="008B74BF"/>
    <w:rsid w:val="008B7768"/>
    <w:rsid w:val="008B781B"/>
    <w:rsid w:val="008B7B5C"/>
    <w:rsid w:val="008B7DE8"/>
    <w:rsid w:val="008C0352"/>
    <w:rsid w:val="008C0496"/>
    <w:rsid w:val="008C05FE"/>
    <w:rsid w:val="008C074D"/>
    <w:rsid w:val="008C084C"/>
    <w:rsid w:val="008C087B"/>
    <w:rsid w:val="008C08EF"/>
    <w:rsid w:val="008C0BEA"/>
    <w:rsid w:val="008C0C99"/>
    <w:rsid w:val="008C0E01"/>
    <w:rsid w:val="008C0E97"/>
    <w:rsid w:val="008C0EF5"/>
    <w:rsid w:val="008C1546"/>
    <w:rsid w:val="008C1640"/>
    <w:rsid w:val="008C18B1"/>
    <w:rsid w:val="008C195D"/>
    <w:rsid w:val="008C1BF8"/>
    <w:rsid w:val="008C1CEF"/>
    <w:rsid w:val="008C1D21"/>
    <w:rsid w:val="008C1E3C"/>
    <w:rsid w:val="008C2017"/>
    <w:rsid w:val="008C2181"/>
    <w:rsid w:val="008C22CF"/>
    <w:rsid w:val="008C23AE"/>
    <w:rsid w:val="008C2477"/>
    <w:rsid w:val="008C2960"/>
    <w:rsid w:val="008C2E7A"/>
    <w:rsid w:val="008C3113"/>
    <w:rsid w:val="008C3509"/>
    <w:rsid w:val="008C350C"/>
    <w:rsid w:val="008C38AE"/>
    <w:rsid w:val="008C3A26"/>
    <w:rsid w:val="008C3B3B"/>
    <w:rsid w:val="008C40AE"/>
    <w:rsid w:val="008C4346"/>
    <w:rsid w:val="008C4400"/>
    <w:rsid w:val="008C47C6"/>
    <w:rsid w:val="008C490D"/>
    <w:rsid w:val="008C4958"/>
    <w:rsid w:val="008C4A4F"/>
    <w:rsid w:val="008C4B9F"/>
    <w:rsid w:val="008C4BAA"/>
    <w:rsid w:val="008C4D53"/>
    <w:rsid w:val="008C5062"/>
    <w:rsid w:val="008C5067"/>
    <w:rsid w:val="008C507A"/>
    <w:rsid w:val="008C54F6"/>
    <w:rsid w:val="008C5519"/>
    <w:rsid w:val="008C5676"/>
    <w:rsid w:val="008C5A05"/>
    <w:rsid w:val="008C5BB9"/>
    <w:rsid w:val="008C5E50"/>
    <w:rsid w:val="008C5FAB"/>
    <w:rsid w:val="008C60CA"/>
    <w:rsid w:val="008C6509"/>
    <w:rsid w:val="008C69DE"/>
    <w:rsid w:val="008C6A8F"/>
    <w:rsid w:val="008C6AE8"/>
    <w:rsid w:val="008C6B63"/>
    <w:rsid w:val="008C6B68"/>
    <w:rsid w:val="008C6D96"/>
    <w:rsid w:val="008C6EA5"/>
    <w:rsid w:val="008C6FB6"/>
    <w:rsid w:val="008C7129"/>
    <w:rsid w:val="008C71D5"/>
    <w:rsid w:val="008C724C"/>
    <w:rsid w:val="008C7296"/>
    <w:rsid w:val="008C7421"/>
    <w:rsid w:val="008C7573"/>
    <w:rsid w:val="008C760D"/>
    <w:rsid w:val="008C77DA"/>
    <w:rsid w:val="008C7946"/>
    <w:rsid w:val="008C79C2"/>
    <w:rsid w:val="008C7A06"/>
    <w:rsid w:val="008C7B15"/>
    <w:rsid w:val="008C7F00"/>
    <w:rsid w:val="008C7F9F"/>
    <w:rsid w:val="008D00A5"/>
    <w:rsid w:val="008D01D1"/>
    <w:rsid w:val="008D022D"/>
    <w:rsid w:val="008D0243"/>
    <w:rsid w:val="008D0341"/>
    <w:rsid w:val="008D035D"/>
    <w:rsid w:val="008D04B9"/>
    <w:rsid w:val="008D0567"/>
    <w:rsid w:val="008D06BF"/>
    <w:rsid w:val="008D0863"/>
    <w:rsid w:val="008D0C01"/>
    <w:rsid w:val="008D0E28"/>
    <w:rsid w:val="008D10B8"/>
    <w:rsid w:val="008D117B"/>
    <w:rsid w:val="008D118F"/>
    <w:rsid w:val="008D11B8"/>
    <w:rsid w:val="008D12ED"/>
    <w:rsid w:val="008D14A4"/>
    <w:rsid w:val="008D1508"/>
    <w:rsid w:val="008D15ED"/>
    <w:rsid w:val="008D164B"/>
    <w:rsid w:val="008D1681"/>
    <w:rsid w:val="008D16A2"/>
    <w:rsid w:val="008D1BF6"/>
    <w:rsid w:val="008D1DE2"/>
    <w:rsid w:val="008D1F44"/>
    <w:rsid w:val="008D27D4"/>
    <w:rsid w:val="008D2ACD"/>
    <w:rsid w:val="008D2C3D"/>
    <w:rsid w:val="008D2C43"/>
    <w:rsid w:val="008D2DDA"/>
    <w:rsid w:val="008D31A6"/>
    <w:rsid w:val="008D31CA"/>
    <w:rsid w:val="008D3207"/>
    <w:rsid w:val="008D32E9"/>
    <w:rsid w:val="008D34A0"/>
    <w:rsid w:val="008D34F1"/>
    <w:rsid w:val="008D368C"/>
    <w:rsid w:val="008D36EF"/>
    <w:rsid w:val="008D37B8"/>
    <w:rsid w:val="008D37D7"/>
    <w:rsid w:val="008D39D8"/>
    <w:rsid w:val="008D3A31"/>
    <w:rsid w:val="008D3AF3"/>
    <w:rsid w:val="008D3E38"/>
    <w:rsid w:val="008D3F1F"/>
    <w:rsid w:val="008D3FAF"/>
    <w:rsid w:val="008D409C"/>
    <w:rsid w:val="008D422C"/>
    <w:rsid w:val="008D4234"/>
    <w:rsid w:val="008D4280"/>
    <w:rsid w:val="008D4475"/>
    <w:rsid w:val="008D44A8"/>
    <w:rsid w:val="008D4569"/>
    <w:rsid w:val="008D46F3"/>
    <w:rsid w:val="008D4755"/>
    <w:rsid w:val="008D497F"/>
    <w:rsid w:val="008D4D66"/>
    <w:rsid w:val="008D5073"/>
    <w:rsid w:val="008D5102"/>
    <w:rsid w:val="008D51C3"/>
    <w:rsid w:val="008D53F6"/>
    <w:rsid w:val="008D5448"/>
    <w:rsid w:val="008D5561"/>
    <w:rsid w:val="008D5837"/>
    <w:rsid w:val="008D588B"/>
    <w:rsid w:val="008D5971"/>
    <w:rsid w:val="008D5990"/>
    <w:rsid w:val="008D59B4"/>
    <w:rsid w:val="008D5C78"/>
    <w:rsid w:val="008D601E"/>
    <w:rsid w:val="008D6293"/>
    <w:rsid w:val="008D62B9"/>
    <w:rsid w:val="008D638E"/>
    <w:rsid w:val="008D640E"/>
    <w:rsid w:val="008D650B"/>
    <w:rsid w:val="008D6725"/>
    <w:rsid w:val="008D68DF"/>
    <w:rsid w:val="008D68E8"/>
    <w:rsid w:val="008D699B"/>
    <w:rsid w:val="008D6A96"/>
    <w:rsid w:val="008D6D1A"/>
    <w:rsid w:val="008D72C6"/>
    <w:rsid w:val="008D7AB2"/>
    <w:rsid w:val="008D7AD1"/>
    <w:rsid w:val="008D7AFA"/>
    <w:rsid w:val="008D7B37"/>
    <w:rsid w:val="008D7CEB"/>
    <w:rsid w:val="008E0288"/>
    <w:rsid w:val="008E04AB"/>
    <w:rsid w:val="008E065E"/>
    <w:rsid w:val="008E0841"/>
    <w:rsid w:val="008E0904"/>
    <w:rsid w:val="008E0927"/>
    <w:rsid w:val="008E0A2F"/>
    <w:rsid w:val="008E0A58"/>
    <w:rsid w:val="008E0AE7"/>
    <w:rsid w:val="008E0B51"/>
    <w:rsid w:val="008E0C70"/>
    <w:rsid w:val="008E0DD7"/>
    <w:rsid w:val="008E1471"/>
    <w:rsid w:val="008E1495"/>
    <w:rsid w:val="008E15B2"/>
    <w:rsid w:val="008E1716"/>
    <w:rsid w:val="008E17BC"/>
    <w:rsid w:val="008E1909"/>
    <w:rsid w:val="008E19E2"/>
    <w:rsid w:val="008E1A73"/>
    <w:rsid w:val="008E1D2A"/>
    <w:rsid w:val="008E1D5B"/>
    <w:rsid w:val="008E1E55"/>
    <w:rsid w:val="008E1F35"/>
    <w:rsid w:val="008E2109"/>
    <w:rsid w:val="008E222A"/>
    <w:rsid w:val="008E23A7"/>
    <w:rsid w:val="008E23CA"/>
    <w:rsid w:val="008E263A"/>
    <w:rsid w:val="008E2792"/>
    <w:rsid w:val="008E2A0D"/>
    <w:rsid w:val="008E2B0A"/>
    <w:rsid w:val="008E2D42"/>
    <w:rsid w:val="008E2E2C"/>
    <w:rsid w:val="008E2EDF"/>
    <w:rsid w:val="008E320A"/>
    <w:rsid w:val="008E331E"/>
    <w:rsid w:val="008E3370"/>
    <w:rsid w:val="008E360E"/>
    <w:rsid w:val="008E3701"/>
    <w:rsid w:val="008E37B8"/>
    <w:rsid w:val="008E3E56"/>
    <w:rsid w:val="008E4365"/>
    <w:rsid w:val="008E43C7"/>
    <w:rsid w:val="008E4428"/>
    <w:rsid w:val="008E44DB"/>
    <w:rsid w:val="008E451D"/>
    <w:rsid w:val="008E48DB"/>
    <w:rsid w:val="008E48DC"/>
    <w:rsid w:val="008E4920"/>
    <w:rsid w:val="008E4A34"/>
    <w:rsid w:val="008E4A8F"/>
    <w:rsid w:val="008E4CC0"/>
    <w:rsid w:val="008E4EAD"/>
    <w:rsid w:val="008E4F14"/>
    <w:rsid w:val="008E51E5"/>
    <w:rsid w:val="008E5294"/>
    <w:rsid w:val="008E5438"/>
    <w:rsid w:val="008E5AC9"/>
    <w:rsid w:val="008E5C5E"/>
    <w:rsid w:val="008E5E6A"/>
    <w:rsid w:val="008E5EFB"/>
    <w:rsid w:val="008E606D"/>
    <w:rsid w:val="008E6522"/>
    <w:rsid w:val="008E691D"/>
    <w:rsid w:val="008E6A02"/>
    <w:rsid w:val="008E6A41"/>
    <w:rsid w:val="008E6B5E"/>
    <w:rsid w:val="008E6F58"/>
    <w:rsid w:val="008E7005"/>
    <w:rsid w:val="008E70A1"/>
    <w:rsid w:val="008E73E6"/>
    <w:rsid w:val="008E7776"/>
    <w:rsid w:val="008E7842"/>
    <w:rsid w:val="008E788F"/>
    <w:rsid w:val="008E7E8D"/>
    <w:rsid w:val="008E7F25"/>
    <w:rsid w:val="008E7FB1"/>
    <w:rsid w:val="008F01B2"/>
    <w:rsid w:val="008F0276"/>
    <w:rsid w:val="008F02B6"/>
    <w:rsid w:val="008F0321"/>
    <w:rsid w:val="008F05D7"/>
    <w:rsid w:val="008F0610"/>
    <w:rsid w:val="008F0643"/>
    <w:rsid w:val="008F074F"/>
    <w:rsid w:val="008F077B"/>
    <w:rsid w:val="008F0F3B"/>
    <w:rsid w:val="008F0FFF"/>
    <w:rsid w:val="008F134C"/>
    <w:rsid w:val="008F1437"/>
    <w:rsid w:val="008F147D"/>
    <w:rsid w:val="008F14B4"/>
    <w:rsid w:val="008F152E"/>
    <w:rsid w:val="008F1702"/>
    <w:rsid w:val="008F1A9A"/>
    <w:rsid w:val="008F1C4E"/>
    <w:rsid w:val="008F1C72"/>
    <w:rsid w:val="008F1EAB"/>
    <w:rsid w:val="008F203C"/>
    <w:rsid w:val="008F24A3"/>
    <w:rsid w:val="008F258B"/>
    <w:rsid w:val="008F29D3"/>
    <w:rsid w:val="008F2FF4"/>
    <w:rsid w:val="008F321B"/>
    <w:rsid w:val="008F33DC"/>
    <w:rsid w:val="008F33EC"/>
    <w:rsid w:val="008F348E"/>
    <w:rsid w:val="008F360B"/>
    <w:rsid w:val="008F370F"/>
    <w:rsid w:val="008F3801"/>
    <w:rsid w:val="008F3944"/>
    <w:rsid w:val="008F3A84"/>
    <w:rsid w:val="008F3C7C"/>
    <w:rsid w:val="008F4084"/>
    <w:rsid w:val="008F40A9"/>
    <w:rsid w:val="008F43B2"/>
    <w:rsid w:val="008F4553"/>
    <w:rsid w:val="008F46F1"/>
    <w:rsid w:val="008F477F"/>
    <w:rsid w:val="008F4796"/>
    <w:rsid w:val="008F486F"/>
    <w:rsid w:val="008F4915"/>
    <w:rsid w:val="008F492C"/>
    <w:rsid w:val="008F49AC"/>
    <w:rsid w:val="008F4B93"/>
    <w:rsid w:val="008F4F30"/>
    <w:rsid w:val="008F506F"/>
    <w:rsid w:val="008F50CA"/>
    <w:rsid w:val="008F510D"/>
    <w:rsid w:val="008F53D8"/>
    <w:rsid w:val="008F55F6"/>
    <w:rsid w:val="008F5863"/>
    <w:rsid w:val="008F5885"/>
    <w:rsid w:val="008F5959"/>
    <w:rsid w:val="008F5B46"/>
    <w:rsid w:val="008F5B78"/>
    <w:rsid w:val="008F5DA7"/>
    <w:rsid w:val="008F5E95"/>
    <w:rsid w:val="008F5F42"/>
    <w:rsid w:val="008F5F5F"/>
    <w:rsid w:val="008F6031"/>
    <w:rsid w:val="008F6312"/>
    <w:rsid w:val="008F66DD"/>
    <w:rsid w:val="008F66FE"/>
    <w:rsid w:val="008F69E2"/>
    <w:rsid w:val="008F6AA0"/>
    <w:rsid w:val="008F6AB2"/>
    <w:rsid w:val="008F6B5A"/>
    <w:rsid w:val="008F6EC9"/>
    <w:rsid w:val="008F70F7"/>
    <w:rsid w:val="008F7275"/>
    <w:rsid w:val="008F72BC"/>
    <w:rsid w:val="008F72EE"/>
    <w:rsid w:val="008F7434"/>
    <w:rsid w:val="008F76E1"/>
    <w:rsid w:val="008F76F3"/>
    <w:rsid w:val="008F792B"/>
    <w:rsid w:val="008F7993"/>
    <w:rsid w:val="008F79F3"/>
    <w:rsid w:val="008F7A2A"/>
    <w:rsid w:val="008F7A64"/>
    <w:rsid w:val="008F7DA6"/>
    <w:rsid w:val="008F7ED0"/>
    <w:rsid w:val="008F7F1B"/>
    <w:rsid w:val="008F7FF8"/>
    <w:rsid w:val="009000A5"/>
    <w:rsid w:val="00900101"/>
    <w:rsid w:val="00900197"/>
    <w:rsid w:val="009003A1"/>
    <w:rsid w:val="009003D7"/>
    <w:rsid w:val="00900412"/>
    <w:rsid w:val="009005A1"/>
    <w:rsid w:val="009005D1"/>
    <w:rsid w:val="00900753"/>
    <w:rsid w:val="009007F1"/>
    <w:rsid w:val="009008EF"/>
    <w:rsid w:val="00900B3A"/>
    <w:rsid w:val="00900CE7"/>
    <w:rsid w:val="00900DCE"/>
    <w:rsid w:val="009015B7"/>
    <w:rsid w:val="00901692"/>
    <w:rsid w:val="009016CC"/>
    <w:rsid w:val="00901B48"/>
    <w:rsid w:val="00901CE9"/>
    <w:rsid w:val="00901D83"/>
    <w:rsid w:val="00901DAE"/>
    <w:rsid w:val="00901E66"/>
    <w:rsid w:val="00901F76"/>
    <w:rsid w:val="00901F97"/>
    <w:rsid w:val="00902023"/>
    <w:rsid w:val="0090222C"/>
    <w:rsid w:val="00902350"/>
    <w:rsid w:val="0090256F"/>
    <w:rsid w:val="00902CB1"/>
    <w:rsid w:val="00902DC0"/>
    <w:rsid w:val="00902DFF"/>
    <w:rsid w:val="00902E43"/>
    <w:rsid w:val="00903336"/>
    <w:rsid w:val="0090336B"/>
    <w:rsid w:val="0090338D"/>
    <w:rsid w:val="00903713"/>
    <w:rsid w:val="00903819"/>
    <w:rsid w:val="00903987"/>
    <w:rsid w:val="00903AF4"/>
    <w:rsid w:val="00903DB4"/>
    <w:rsid w:val="00903E67"/>
    <w:rsid w:val="00903F93"/>
    <w:rsid w:val="00903FBC"/>
    <w:rsid w:val="009043A6"/>
    <w:rsid w:val="00904678"/>
    <w:rsid w:val="0090469C"/>
    <w:rsid w:val="009048DB"/>
    <w:rsid w:val="00904DB3"/>
    <w:rsid w:val="00904EE4"/>
    <w:rsid w:val="00904F55"/>
    <w:rsid w:val="0090507C"/>
    <w:rsid w:val="00905319"/>
    <w:rsid w:val="009053AA"/>
    <w:rsid w:val="009059D0"/>
    <w:rsid w:val="00905A28"/>
    <w:rsid w:val="00905A8E"/>
    <w:rsid w:val="00905EE6"/>
    <w:rsid w:val="00905F40"/>
    <w:rsid w:val="009064DA"/>
    <w:rsid w:val="00906683"/>
    <w:rsid w:val="00906707"/>
    <w:rsid w:val="0090686B"/>
    <w:rsid w:val="00906939"/>
    <w:rsid w:val="00906965"/>
    <w:rsid w:val="00906A75"/>
    <w:rsid w:val="00906AAC"/>
    <w:rsid w:val="00906B04"/>
    <w:rsid w:val="00906C96"/>
    <w:rsid w:val="00906E66"/>
    <w:rsid w:val="00906EE2"/>
    <w:rsid w:val="00906FFE"/>
    <w:rsid w:val="009071B0"/>
    <w:rsid w:val="00907577"/>
    <w:rsid w:val="00907650"/>
    <w:rsid w:val="00907A27"/>
    <w:rsid w:val="00907DB4"/>
    <w:rsid w:val="00907E12"/>
    <w:rsid w:val="00907E3E"/>
    <w:rsid w:val="00910003"/>
    <w:rsid w:val="0091026C"/>
    <w:rsid w:val="0091049A"/>
    <w:rsid w:val="009106FA"/>
    <w:rsid w:val="00910B7D"/>
    <w:rsid w:val="00910B8F"/>
    <w:rsid w:val="00910F8E"/>
    <w:rsid w:val="00911006"/>
    <w:rsid w:val="009110F9"/>
    <w:rsid w:val="009112AD"/>
    <w:rsid w:val="00911651"/>
    <w:rsid w:val="00911662"/>
    <w:rsid w:val="009116B6"/>
    <w:rsid w:val="00911B99"/>
    <w:rsid w:val="00911C3A"/>
    <w:rsid w:val="00911DFB"/>
    <w:rsid w:val="00911E59"/>
    <w:rsid w:val="00911F9C"/>
    <w:rsid w:val="00912141"/>
    <w:rsid w:val="00912303"/>
    <w:rsid w:val="00912331"/>
    <w:rsid w:val="0091257F"/>
    <w:rsid w:val="0091259E"/>
    <w:rsid w:val="00912773"/>
    <w:rsid w:val="00912A04"/>
    <w:rsid w:val="00912A6F"/>
    <w:rsid w:val="00912D0C"/>
    <w:rsid w:val="00912E6E"/>
    <w:rsid w:val="00912EDE"/>
    <w:rsid w:val="00912EFE"/>
    <w:rsid w:val="00912F8F"/>
    <w:rsid w:val="00912FC2"/>
    <w:rsid w:val="00912FE6"/>
    <w:rsid w:val="0091337B"/>
    <w:rsid w:val="00913664"/>
    <w:rsid w:val="009137B2"/>
    <w:rsid w:val="0091395A"/>
    <w:rsid w:val="009139D9"/>
    <w:rsid w:val="00914107"/>
    <w:rsid w:val="00914215"/>
    <w:rsid w:val="0091429B"/>
    <w:rsid w:val="0091439F"/>
    <w:rsid w:val="0091479E"/>
    <w:rsid w:val="009147EC"/>
    <w:rsid w:val="0091490E"/>
    <w:rsid w:val="00914AD8"/>
    <w:rsid w:val="00914C00"/>
    <w:rsid w:val="00914D21"/>
    <w:rsid w:val="00914D36"/>
    <w:rsid w:val="00914D3C"/>
    <w:rsid w:val="00914DE2"/>
    <w:rsid w:val="00914DF0"/>
    <w:rsid w:val="00914E72"/>
    <w:rsid w:val="00914F5C"/>
    <w:rsid w:val="00914F98"/>
    <w:rsid w:val="009156DA"/>
    <w:rsid w:val="00915820"/>
    <w:rsid w:val="00915842"/>
    <w:rsid w:val="00915872"/>
    <w:rsid w:val="009158BE"/>
    <w:rsid w:val="00915939"/>
    <w:rsid w:val="00915B84"/>
    <w:rsid w:val="00915BC4"/>
    <w:rsid w:val="00915C5A"/>
    <w:rsid w:val="00915DFF"/>
    <w:rsid w:val="00915FCA"/>
    <w:rsid w:val="00916054"/>
    <w:rsid w:val="00916079"/>
    <w:rsid w:val="009160D1"/>
    <w:rsid w:val="009161F2"/>
    <w:rsid w:val="00916232"/>
    <w:rsid w:val="009163C3"/>
    <w:rsid w:val="009163FE"/>
    <w:rsid w:val="009165F0"/>
    <w:rsid w:val="00916620"/>
    <w:rsid w:val="00916644"/>
    <w:rsid w:val="0091675F"/>
    <w:rsid w:val="00916789"/>
    <w:rsid w:val="00916A7D"/>
    <w:rsid w:val="00916AE2"/>
    <w:rsid w:val="00916BBC"/>
    <w:rsid w:val="00916F31"/>
    <w:rsid w:val="00916FCB"/>
    <w:rsid w:val="0091706A"/>
    <w:rsid w:val="00917389"/>
    <w:rsid w:val="009175AD"/>
    <w:rsid w:val="00917733"/>
    <w:rsid w:val="009177B4"/>
    <w:rsid w:val="009179B5"/>
    <w:rsid w:val="009179FE"/>
    <w:rsid w:val="00917CE9"/>
    <w:rsid w:val="00917D9C"/>
    <w:rsid w:val="00917DBA"/>
    <w:rsid w:val="00920016"/>
    <w:rsid w:val="00920315"/>
    <w:rsid w:val="00920442"/>
    <w:rsid w:val="00920568"/>
    <w:rsid w:val="00920581"/>
    <w:rsid w:val="0092075B"/>
    <w:rsid w:val="00920AE4"/>
    <w:rsid w:val="00920BF2"/>
    <w:rsid w:val="00920CA9"/>
    <w:rsid w:val="00920CBA"/>
    <w:rsid w:val="00920DA7"/>
    <w:rsid w:val="0092109A"/>
    <w:rsid w:val="00921142"/>
    <w:rsid w:val="00921146"/>
    <w:rsid w:val="009211A7"/>
    <w:rsid w:val="009211A8"/>
    <w:rsid w:val="00921288"/>
    <w:rsid w:val="0092140A"/>
    <w:rsid w:val="00921547"/>
    <w:rsid w:val="0092160A"/>
    <w:rsid w:val="0092162A"/>
    <w:rsid w:val="0092168B"/>
    <w:rsid w:val="00921860"/>
    <w:rsid w:val="00921F32"/>
    <w:rsid w:val="00921FF9"/>
    <w:rsid w:val="00922010"/>
    <w:rsid w:val="009220C0"/>
    <w:rsid w:val="009221E0"/>
    <w:rsid w:val="00922416"/>
    <w:rsid w:val="0092259B"/>
    <w:rsid w:val="00922641"/>
    <w:rsid w:val="00922AB2"/>
    <w:rsid w:val="00922B61"/>
    <w:rsid w:val="00922BFA"/>
    <w:rsid w:val="00922C93"/>
    <w:rsid w:val="00922CDB"/>
    <w:rsid w:val="00922E68"/>
    <w:rsid w:val="00922E73"/>
    <w:rsid w:val="00922ECC"/>
    <w:rsid w:val="0092300A"/>
    <w:rsid w:val="00923060"/>
    <w:rsid w:val="00923384"/>
    <w:rsid w:val="0092377B"/>
    <w:rsid w:val="00923931"/>
    <w:rsid w:val="0092395C"/>
    <w:rsid w:val="00923A32"/>
    <w:rsid w:val="00923AC4"/>
    <w:rsid w:val="00923CE7"/>
    <w:rsid w:val="0092460F"/>
    <w:rsid w:val="00924737"/>
    <w:rsid w:val="009247B4"/>
    <w:rsid w:val="0092489F"/>
    <w:rsid w:val="00924979"/>
    <w:rsid w:val="00924B2E"/>
    <w:rsid w:val="00924D14"/>
    <w:rsid w:val="00924E58"/>
    <w:rsid w:val="00924ED0"/>
    <w:rsid w:val="00924EFD"/>
    <w:rsid w:val="00924FC8"/>
    <w:rsid w:val="0092503A"/>
    <w:rsid w:val="00925065"/>
    <w:rsid w:val="009251F6"/>
    <w:rsid w:val="00925407"/>
    <w:rsid w:val="0092553E"/>
    <w:rsid w:val="00925A5A"/>
    <w:rsid w:val="00925B21"/>
    <w:rsid w:val="00925BC0"/>
    <w:rsid w:val="00925E4E"/>
    <w:rsid w:val="0092654C"/>
    <w:rsid w:val="009266D6"/>
    <w:rsid w:val="00926741"/>
    <w:rsid w:val="00926872"/>
    <w:rsid w:val="00926962"/>
    <w:rsid w:val="00926990"/>
    <w:rsid w:val="00926A56"/>
    <w:rsid w:val="00926B8C"/>
    <w:rsid w:val="00926DBC"/>
    <w:rsid w:val="00926E64"/>
    <w:rsid w:val="00926E7A"/>
    <w:rsid w:val="00926F6C"/>
    <w:rsid w:val="0092713B"/>
    <w:rsid w:val="009271AB"/>
    <w:rsid w:val="00927232"/>
    <w:rsid w:val="00927268"/>
    <w:rsid w:val="009273FB"/>
    <w:rsid w:val="00927686"/>
    <w:rsid w:val="00927763"/>
    <w:rsid w:val="009278EE"/>
    <w:rsid w:val="00927A37"/>
    <w:rsid w:val="009304B2"/>
    <w:rsid w:val="009305DF"/>
    <w:rsid w:val="00930D23"/>
    <w:rsid w:val="00930D2F"/>
    <w:rsid w:val="00930E86"/>
    <w:rsid w:val="00930EF6"/>
    <w:rsid w:val="0093106D"/>
    <w:rsid w:val="0093113D"/>
    <w:rsid w:val="009311ED"/>
    <w:rsid w:val="009312BB"/>
    <w:rsid w:val="00931840"/>
    <w:rsid w:val="00931921"/>
    <w:rsid w:val="00931BD9"/>
    <w:rsid w:val="00931DB4"/>
    <w:rsid w:val="00931F72"/>
    <w:rsid w:val="00931FED"/>
    <w:rsid w:val="00932010"/>
    <w:rsid w:val="00932026"/>
    <w:rsid w:val="00932203"/>
    <w:rsid w:val="009323A4"/>
    <w:rsid w:val="009324A5"/>
    <w:rsid w:val="00932572"/>
    <w:rsid w:val="0093269B"/>
    <w:rsid w:val="009326A0"/>
    <w:rsid w:val="0093316C"/>
    <w:rsid w:val="00933575"/>
    <w:rsid w:val="0093382F"/>
    <w:rsid w:val="009338D2"/>
    <w:rsid w:val="00933997"/>
    <w:rsid w:val="009339B4"/>
    <w:rsid w:val="009339D6"/>
    <w:rsid w:val="00933CF1"/>
    <w:rsid w:val="00933F7B"/>
    <w:rsid w:val="0093411A"/>
    <w:rsid w:val="00934184"/>
    <w:rsid w:val="00934302"/>
    <w:rsid w:val="00934440"/>
    <w:rsid w:val="0093465E"/>
    <w:rsid w:val="0093471D"/>
    <w:rsid w:val="00934815"/>
    <w:rsid w:val="00934829"/>
    <w:rsid w:val="0093485F"/>
    <w:rsid w:val="00934944"/>
    <w:rsid w:val="00934985"/>
    <w:rsid w:val="00934E8F"/>
    <w:rsid w:val="009353A1"/>
    <w:rsid w:val="009353AC"/>
    <w:rsid w:val="0093551D"/>
    <w:rsid w:val="0093558B"/>
    <w:rsid w:val="00935774"/>
    <w:rsid w:val="0093595E"/>
    <w:rsid w:val="00935AC5"/>
    <w:rsid w:val="00935EB1"/>
    <w:rsid w:val="00935F7C"/>
    <w:rsid w:val="0093603C"/>
    <w:rsid w:val="00936531"/>
    <w:rsid w:val="009365CF"/>
    <w:rsid w:val="009368F3"/>
    <w:rsid w:val="009369C4"/>
    <w:rsid w:val="00936BAB"/>
    <w:rsid w:val="00936D78"/>
    <w:rsid w:val="009370FF"/>
    <w:rsid w:val="00937427"/>
    <w:rsid w:val="00937639"/>
    <w:rsid w:val="009377DD"/>
    <w:rsid w:val="009377F5"/>
    <w:rsid w:val="0093794C"/>
    <w:rsid w:val="00937B18"/>
    <w:rsid w:val="00937B43"/>
    <w:rsid w:val="00937F51"/>
    <w:rsid w:val="0094002D"/>
    <w:rsid w:val="009400AE"/>
    <w:rsid w:val="00940158"/>
    <w:rsid w:val="00940752"/>
    <w:rsid w:val="00940B6B"/>
    <w:rsid w:val="00940CC4"/>
    <w:rsid w:val="00940CC7"/>
    <w:rsid w:val="0094114A"/>
    <w:rsid w:val="009412DB"/>
    <w:rsid w:val="00941633"/>
    <w:rsid w:val="00941636"/>
    <w:rsid w:val="00941B4C"/>
    <w:rsid w:val="00941DFE"/>
    <w:rsid w:val="00941FA6"/>
    <w:rsid w:val="00941FF8"/>
    <w:rsid w:val="009420F8"/>
    <w:rsid w:val="009421D4"/>
    <w:rsid w:val="00942244"/>
    <w:rsid w:val="0094247B"/>
    <w:rsid w:val="009426A8"/>
    <w:rsid w:val="00942878"/>
    <w:rsid w:val="009429B6"/>
    <w:rsid w:val="009429C1"/>
    <w:rsid w:val="0094306D"/>
    <w:rsid w:val="0094318A"/>
    <w:rsid w:val="0094339A"/>
    <w:rsid w:val="009434E4"/>
    <w:rsid w:val="00943512"/>
    <w:rsid w:val="00943742"/>
    <w:rsid w:val="0094386C"/>
    <w:rsid w:val="00943962"/>
    <w:rsid w:val="00943A99"/>
    <w:rsid w:val="00943C85"/>
    <w:rsid w:val="009443BA"/>
    <w:rsid w:val="00944560"/>
    <w:rsid w:val="00944975"/>
    <w:rsid w:val="00944A8D"/>
    <w:rsid w:val="00944C40"/>
    <w:rsid w:val="009450FE"/>
    <w:rsid w:val="00945121"/>
    <w:rsid w:val="00945484"/>
    <w:rsid w:val="00945556"/>
    <w:rsid w:val="0094599B"/>
    <w:rsid w:val="00945C05"/>
    <w:rsid w:val="00945EE6"/>
    <w:rsid w:val="00945F88"/>
    <w:rsid w:val="0094636E"/>
    <w:rsid w:val="00946550"/>
    <w:rsid w:val="009467E7"/>
    <w:rsid w:val="009468D1"/>
    <w:rsid w:val="00946945"/>
    <w:rsid w:val="00946DD8"/>
    <w:rsid w:val="00946EBB"/>
    <w:rsid w:val="009470F0"/>
    <w:rsid w:val="00947713"/>
    <w:rsid w:val="0094778A"/>
    <w:rsid w:val="00947A57"/>
    <w:rsid w:val="00947B7C"/>
    <w:rsid w:val="00947D67"/>
    <w:rsid w:val="009501E8"/>
    <w:rsid w:val="00950221"/>
    <w:rsid w:val="00950410"/>
    <w:rsid w:val="00950D7E"/>
    <w:rsid w:val="00950DE7"/>
    <w:rsid w:val="00951027"/>
    <w:rsid w:val="00951103"/>
    <w:rsid w:val="00951224"/>
    <w:rsid w:val="009513D5"/>
    <w:rsid w:val="009514A5"/>
    <w:rsid w:val="00951626"/>
    <w:rsid w:val="009517B9"/>
    <w:rsid w:val="00951988"/>
    <w:rsid w:val="00951B39"/>
    <w:rsid w:val="00951CF9"/>
    <w:rsid w:val="00951EF1"/>
    <w:rsid w:val="00951F19"/>
    <w:rsid w:val="0095223A"/>
    <w:rsid w:val="0095233B"/>
    <w:rsid w:val="009525A9"/>
    <w:rsid w:val="0095261F"/>
    <w:rsid w:val="00952849"/>
    <w:rsid w:val="00952CB4"/>
    <w:rsid w:val="00952F98"/>
    <w:rsid w:val="00953072"/>
    <w:rsid w:val="009532F4"/>
    <w:rsid w:val="00953304"/>
    <w:rsid w:val="0095347B"/>
    <w:rsid w:val="009534B7"/>
    <w:rsid w:val="00953557"/>
    <w:rsid w:val="00953605"/>
    <w:rsid w:val="00953813"/>
    <w:rsid w:val="00953920"/>
    <w:rsid w:val="00953948"/>
    <w:rsid w:val="00953D3B"/>
    <w:rsid w:val="00953D47"/>
    <w:rsid w:val="00953D98"/>
    <w:rsid w:val="0095401E"/>
    <w:rsid w:val="0095417E"/>
    <w:rsid w:val="0095451A"/>
    <w:rsid w:val="00954732"/>
    <w:rsid w:val="00954A0C"/>
    <w:rsid w:val="00954DF7"/>
    <w:rsid w:val="00954F86"/>
    <w:rsid w:val="00954FC6"/>
    <w:rsid w:val="00954FFA"/>
    <w:rsid w:val="00955022"/>
    <w:rsid w:val="0095512D"/>
    <w:rsid w:val="00955412"/>
    <w:rsid w:val="00955501"/>
    <w:rsid w:val="00955578"/>
    <w:rsid w:val="00955936"/>
    <w:rsid w:val="00955B2F"/>
    <w:rsid w:val="00955C4C"/>
    <w:rsid w:val="0095616E"/>
    <w:rsid w:val="009561C6"/>
    <w:rsid w:val="00956227"/>
    <w:rsid w:val="00956228"/>
    <w:rsid w:val="00956288"/>
    <w:rsid w:val="0095630C"/>
    <w:rsid w:val="00956430"/>
    <w:rsid w:val="00956506"/>
    <w:rsid w:val="00956551"/>
    <w:rsid w:val="0095655C"/>
    <w:rsid w:val="0095674C"/>
    <w:rsid w:val="009567FE"/>
    <w:rsid w:val="0095681E"/>
    <w:rsid w:val="00956879"/>
    <w:rsid w:val="00956B12"/>
    <w:rsid w:val="00956B30"/>
    <w:rsid w:val="00956C1D"/>
    <w:rsid w:val="00956D8B"/>
    <w:rsid w:val="00957053"/>
    <w:rsid w:val="00957097"/>
    <w:rsid w:val="00957099"/>
    <w:rsid w:val="009572D4"/>
    <w:rsid w:val="009572DB"/>
    <w:rsid w:val="009574E5"/>
    <w:rsid w:val="009574FC"/>
    <w:rsid w:val="009577AE"/>
    <w:rsid w:val="00957AEC"/>
    <w:rsid w:val="00957BB4"/>
    <w:rsid w:val="00957D7A"/>
    <w:rsid w:val="00957DE7"/>
    <w:rsid w:val="00960052"/>
    <w:rsid w:val="00960097"/>
    <w:rsid w:val="009600F5"/>
    <w:rsid w:val="0096039B"/>
    <w:rsid w:val="0096073D"/>
    <w:rsid w:val="00960951"/>
    <w:rsid w:val="00960A24"/>
    <w:rsid w:val="00960A29"/>
    <w:rsid w:val="00961081"/>
    <w:rsid w:val="00961102"/>
    <w:rsid w:val="0096111B"/>
    <w:rsid w:val="00961144"/>
    <w:rsid w:val="009611DC"/>
    <w:rsid w:val="00961225"/>
    <w:rsid w:val="009612CC"/>
    <w:rsid w:val="0096139D"/>
    <w:rsid w:val="00961444"/>
    <w:rsid w:val="00961921"/>
    <w:rsid w:val="00961948"/>
    <w:rsid w:val="00961BF1"/>
    <w:rsid w:val="00961C40"/>
    <w:rsid w:val="00961C88"/>
    <w:rsid w:val="00962050"/>
    <w:rsid w:val="0096238D"/>
    <w:rsid w:val="00962687"/>
    <w:rsid w:val="0096276F"/>
    <w:rsid w:val="009627B9"/>
    <w:rsid w:val="00962964"/>
    <w:rsid w:val="00962A1D"/>
    <w:rsid w:val="00962CBD"/>
    <w:rsid w:val="00962D84"/>
    <w:rsid w:val="00962DD2"/>
    <w:rsid w:val="00963058"/>
    <w:rsid w:val="00963314"/>
    <w:rsid w:val="00963399"/>
    <w:rsid w:val="009634B9"/>
    <w:rsid w:val="0096353B"/>
    <w:rsid w:val="00963927"/>
    <w:rsid w:val="00963ADF"/>
    <w:rsid w:val="00963E6E"/>
    <w:rsid w:val="009642EC"/>
    <w:rsid w:val="0096430A"/>
    <w:rsid w:val="009643BA"/>
    <w:rsid w:val="009646D6"/>
    <w:rsid w:val="0096481D"/>
    <w:rsid w:val="00964BFF"/>
    <w:rsid w:val="00964C4B"/>
    <w:rsid w:val="00964C69"/>
    <w:rsid w:val="00964E7E"/>
    <w:rsid w:val="00964EA6"/>
    <w:rsid w:val="00965188"/>
    <w:rsid w:val="0096547E"/>
    <w:rsid w:val="009654AF"/>
    <w:rsid w:val="0096554B"/>
    <w:rsid w:val="0096579F"/>
    <w:rsid w:val="009657AA"/>
    <w:rsid w:val="0096584A"/>
    <w:rsid w:val="0096596F"/>
    <w:rsid w:val="00965D7D"/>
    <w:rsid w:val="00965F5F"/>
    <w:rsid w:val="00965FFF"/>
    <w:rsid w:val="00966095"/>
    <w:rsid w:val="00966622"/>
    <w:rsid w:val="00966653"/>
    <w:rsid w:val="00966C49"/>
    <w:rsid w:val="00966D0F"/>
    <w:rsid w:val="00967490"/>
    <w:rsid w:val="009674AA"/>
    <w:rsid w:val="0096758C"/>
    <w:rsid w:val="00967603"/>
    <w:rsid w:val="00967625"/>
    <w:rsid w:val="009678CB"/>
    <w:rsid w:val="009700B9"/>
    <w:rsid w:val="00970466"/>
    <w:rsid w:val="009704E7"/>
    <w:rsid w:val="00970510"/>
    <w:rsid w:val="009707D9"/>
    <w:rsid w:val="00970B53"/>
    <w:rsid w:val="00970E91"/>
    <w:rsid w:val="0097109C"/>
    <w:rsid w:val="009710C0"/>
    <w:rsid w:val="009711C6"/>
    <w:rsid w:val="00971448"/>
    <w:rsid w:val="00971510"/>
    <w:rsid w:val="0097193D"/>
    <w:rsid w:val="009719CC"/>
    <w:rsid w:val="00971A2F"/>
    <w:rsid w:val="00971ACB"/>
    <w:rsid w:val="00971EDC"/>
    <w:rsid w:val="00971F08"/>
    <w:rsid w:val="0097203F"/>
    <w:rsid w:val="009721D7"/>
    <w:rsid w:val="00972280"/>
    <w:rsid w:val="00972301"/>
    <w:rsid w:val="0097241C"/>
    <w:rsid w:val="00972486"/>
    <w:rsid w:val="00972526"/>
    <w:rsid w:val="00972579"/>
    <w:rsid w:val="009728E0"/>
    <w:rsid w:val="00972985"/>
    <w:rsid w:val="009729E7"/>
    <w:rsid w:val="009729FD"/>
    <w:rsid w:val="00972D42"/>
    <w:rsid w:val="00972D4B"/>
    <w:rsid w:val="00973286"/>
    <w:rsid w:val="00973407"/>
    <w:rsid w:val="0097340E"/>
    <w:rsid w:val="009739AD"/>
    <w:rsid w:val="00973AF6"/>
    <w:rsid w:val="00973FDF"/>
    <w:rsid w:val="0097402C"/>
    <w:rsid w:val="009744B8"/>
    <w:rsid w:val="009747F4"/>
    <w:rsid w:val="00974BD8"/>
    <w:rsid w:val="00975040"/>
    <w:rsid w:val="00975063"/>
    <w:rsid w:val="0097515C"/>
    <w:rsid w:val="00975166"/>
    <w:rsid w:val="009752F1"/>
    <w:rsid w:val="00975621"/>
    <w:rsid w:val="0097587C"/>
    <w:rsid w:val="00975B41"/>
    <w:rsid w:val="00975C32"/>
    <w:rsid w:val="00975C44"/>
    <w:rsid w:val="00975C9F"/>
    <w:rsid w:val="00975D24"/>
    <w:rsid w:val="00975E2A"/>
    <w:rsid w:val="00975E4E"/>
    <w:rsid w:val="00975E9C"/>
    <w:rsid w:val="0097603D"/>
    <w:rsid w:val="0097634D"/>
    <w:rsid w:val="0097660D"/>
    <w:rsid w:val="00976638"/>
    <w:rsid w:val="00976949"/>
    <w:rsid w:val="00976D51"/>
    <w:rsid w:val="00976D79"/>
    <w:rsid w:val="00976F7F"/>
    <w:rsid w:val="0097745C"/>
    <w:rsid w:val="00977585"/>
    <w:rsid w:val="0097789B"/>
    <w:rsid w:val="00977922"/>
    <w:rsid w:val="00977CA4"/>
    <w:rsid w:val="00977D28"/>
    <w:rsid w:val="00977E62"/>
    <w:rsid w:val="00980096"/>
    <w:rsid w:val="009800EF"/>
    <w:rsid w:val="009803D2"/>
    <w:rsid w:val="0098045E"/>
    <w:rsid w:val="00980477"/>
    <w:rsid w:val="009805ED"/>
    <w:rsid w:val="00980B44"/>
    <w:rsid w:val="00980DA5"/>
    <w:rsid w:val="00980FDC"/>
    <w:rsid w:val="00980FE4"/>
    <w:rsid w:val="00981023"/>
    <w:rsid w:val="0098135A"/>
    <w:rsid w:val="00981457"/>
    <w:rsid w:val="00981486"/>
    <w:rsid w:val="009814A9"/>
    <w:rsid w:val="009818F7"/>
    <w:rsid w:val="00981938"/>
    <w:rsid w:val="00981B8E"/>
    <w:rsid w:val="00981C00"/>
    <w:rsid w:val="00981CA1"/>
    <w:rsid w:val="00981D26"/>
    <w:rsid w:val="00981E4B"/>
    <w:rsid w:val="0098213B"/>
    <w:rsid w:val="0098227A"/>
    <w:rsid w:val="009822D8"/>
    <w:rsid w:val="0098247F"/>
    <w:rsid w:val="009824A0"/>
    <w:rsid w:val="009824C2"/>
    <w:rsid w:val="009825F7"/>
    <w:rsid w:val="00982645"/>
    <w:rsid w:val="009826E4"/>
    <w:rsid w:val="009828A7"/>
    <w:rsid w:val="00982911"/>
    <w:rsid w:val="00982BD9"/>
    <w:rsid w:val="00982D54"/>
    <w:rsid w:val="00982E85"/>
    <w:rsid w:val="00983052"/>
    <w:rsid w:val="009832DD"/>
    <w:rsid w:val="00983426"/>
    <w:rsid w:val="0098349D"/>
    <w:rsid w:val="00983622"/>
    <w:rsid w:val="00983783"/>
    <w:rsid w:val="00983881"/>
    <w:rsid w:val="00983AD5"/>
    <w:rsid w:val="00983D48"/>
    <w:rsid w:val="00983D68"/>
    <w:rsid w:val="00983D73"/>
    <w:rsid w:val="00983E04"/>
    <w:rsid w:val="0098413C"/>
    <w:rsid w:val="00984182"/>
    <w:rsid w:val="0098447C"/>
    <w:rsid w:val="00984606"/>
    <w:rsid w:val="00984663"/>
    <w:rsid w:val="009847AE"/>
    <w:rsid w:val="00984BDB"/>
    <w:rsid w:val="00984C18"/>
    <w:rsid w:val="00984FDE"/>
    <w:rsid w:val="00985054"/>
    <w:rsid w:val="00985253"/>
    <w:rsid w:val="009853B3"/>
    <w:rsid w:val="0098540C"/>
    <w:rsid w:val="00985419"/>
    <w:rsid w:val="00985516"/>
    <w:rsid w:val="009855F9"/>
    <w:rsid w:val="00985644"/>
    <w:rsid w:val="0098586A"/>
    <w:rsid w:val="00985B58"/>
    <w:rsid w:val="00985D10"/>
    <w:rsid w:val="00986210"/>
    <w:rsid w:val="00986339"/>
    <w:rsid w:val="00986459"/>
    <w:rsid w:val="009869C3"/>
    <w:rsid w:val="00987377"/>
    <w:rsid w:val="00987710"/>
    <w:rsid w:val="009879EA"/>
    <w:rsid w:val="00987A84"/>
    <w:rsid w:val="00987B0E"/>
    <w:rsid w:val="00987C14"/>
    <w:rsid w:val="00987D96"/>
    <w:rsid w:val="009901C8"/>
    <w:rsid w:val="0099030E"/>
    <w:rsid w:val="009905D3"/>
    <w:rsid w:val="00990630"/>
    <w:rsid w:val="00990808"/>
    <w:rsid w:val="009908AB"/>
    <w:rsid w:val="00990A9C"/>
    <w:rsid w:val="00990AE0"/>
    <w:rsid w:val="00990C02"/>
    <w:rsid w:val="00990C80"/>
    <w:rsid w:val="00990DD0"/>
    <w:rsid w:val="00990E03"/>
    <w:rsid w:val="00990E2D"/>
    <w:rsid w:val="00991132"/>
    <w:rsid w:val="00991237"/>
    <w:rsid w:val="00991435"/>
    <w:rsid w:val="0099166A"/>
    <w:rsid w:val="00991761"/>
    <w:rsid w:val="00992034"/>
    <w:rsid w:val="00992238"/>
    <w:rsid w:val="009923F4"/>
    <w:rsid w:val="009924F8"/>
    <w:rsid w:val="00992582"/>
    <w:rsid w:val="009925C4"/>
    <w:rsid w:val="0099264A"/>
    <w:rsid w:val="009926FE"/>
    <w:rsid w:val="00992744"/>
    <w:rsid w:val="00992AA1"/>
    <w:rsid w:val="00992C49"/>
    <w:rsid w:val="00992DC9"/>
    <w:rsid w:val="00992DFB"/>
    <w:rsid w:val="00992EF8"/>
    <w:rsid w:val="00993241"/>
    <w:rsid w:val="0099330C"/>
    <w:rsid w:val="009935D4"/>
    <w:rsid w:val="00993776"/>
    <w:rsid w:val="00993A0C"/>
    <w:rsid w:val="00993C4E"/>
    <w:rsid w:val="00993DE0"/>
    <w:rsid w:val="00993DFE"/>
    <w:rsid w:val="00993E0F"/>
    <w:rsid w:val="0099450D"/>
    <w:rsid w:val="009946C7"/>
    <w:rsid w:val="00994834"/>
    <w:rsid w:val="00994854"/>
    <w:rsid w:val="009948BD"/>
    <w:rsid w:val="009948FF"/>
    <w:rsid w:val="00994C64"/>
    <w:rsid w:val="00994CB2"/>
    <w:rsid w:val="00994D58"/>
    <w:rsid w:val="00994D91"/>
    <w:rsid w:val="00994DCA"/>
    <w:rsid w:val="00994DEF"/>
    <w:rsid w:val="00994E2C"/>
    <w:rsid w:val="00994F00"/>
    <w:rsid w:val="00994FE4"/>
    <w:rsid w:val="00995265"/>
    <w:rsid w:val="00995364"/>
    <w:rsid w:val="0099542E"/>
    <w:rsid w:val="00995632"/>
    <w:rsid w:val="009956B3"/>
    <w:rsid w:val="009956F2"/>
    <w:rsid w:val="009959E4"/>
    <w:rsid w:val="00995A38"/>
    <w:rsid w:val="00995A5A"/>
    <w:rsid w:val="00995D4A"/>
    <w:rsid w:val="00995F08"/>
    <w:rsid w:val="00996030"/>
    <w:rsid w:val="009960EC"/>
    <w:rsid w:val="00996103"/>
    <w:rsid w:val="0099623E"/>
    <w:rsid w:val="009964BF"/>
    <w:rsid w:val="0099657B"/>
    <w:rsid w:val="00996680"/>
    <w:rsid w:val="009966DB"/>
    <w:rsid w:val="0099693F"/>
    <w:rsid w:val="00996954"/>
    <w:rsid w:val="00996E80"/>
    <w:rsid w:val="00996E8D"/>
    <w:rsid w:val="00996EB1"/>
    <w:rsid w:val="00996F36"/>
    <w:rsid w:val="009970DD"/>
    <w:rsid w:val="00997299"/>
    <w:rsid w:val="009973CD"/>
    <w:rsid w:val="00997687"/>
    <w:rsid w:val="0099776F"/>
    <w:rsid w:val="00997842"/>
    <w:rsid w:val="009979D7"/>
    <w:rsid w:val="00997A57"/>
    <w:rsid w:val="00997A77"/>
    <w:rsid w:val="00997A91"/>
    <w:rsid w:val="00997A9F"/>
    <w:rsid w:val="00997B1F"/>
    <w:rsid w:val="00997E69"/>
    <w:rsid w:val="009A00B7"/>
    <w:rsid w:val="009A0302"/>
    <w:rsid w:val="009A044B"/>
    <w:rsid w:val="009A04DA"/>
    <w:rsid w:val="009A0563"/>
    <w:rsid w:val="009A0638"/>
    <w:rsid w:val="009A07C1"/>
    <w:rsid w:val="009A094D"/>
    <w:rsid w:val="009A0AE9"/>
    <w:rsid w:val="009A0D65"/>
    <w:rsid w:val="009A0FBA"/>
    <w:rsid w:val="009A148C"/>
    <w:rsid w:val="009A150B"/>
    <w:rsid w:val="009A15D9"/>
    <w:rsid w:val="009A1601"/>
    <w:rsid w:val="009A1611"/>
    <w:rsid w:val="009A1619"/>
    <w:rsid w:val="009A1B32"/>
    <w:rsid w:val="009A1C2B"/>
    <w:rsid w:val="009A1CCE"/>
    <w:rsid w:val="009A1DA7"/>
    <w:rsid w:val="009A1EFF"/>
    <w:rsid w:val="009A1F26"/>
    <w:rsid w:val="009A1FFE"/>
    <w:rsid w:val="009A21E3"/>
    <w:rsid w:val="009A2317"/>
    <w:rsid w:val="009A2466"/>
    <w:rsid w:val="009A2692"/>
    <w:rsid w:val="009A26E8"/>
    <w:rsid w:val="009A27C9"/>
    <w:rsid w:val="009A27FF"/>
    <w:rsid w:val="009A31ED"/>
    <w:rsid w:val="009A3295"/>
    <w:rsid w:val="009A3661"/>
    <w:rsid w:val="009A3678"/>
    <w:rsid w:val="009A3869"/>
    <w:rsid w:val="009A3BB6"/>
    <w:rsid w:val="009A3CD1"/>
    <w:rsid w:val="009A3D0C"/>
    <w:rsid w:val="009A3EAC"/>
    <w:rsid w:val="009A41EB"/>
    <w:rsid w:val="009A43CF"/>
    <w:rsid w:val="009A462D"/>
    <w:rsid w:val="009A4877"/>
    <w:rsid w:val="009A4A1E"/>
    <w:rsid w:val="009A4AA1"/>
    <w:rsid w:val="009A4B48"/>
    <w:rsid w:val="009A4C95"/>
    <w:rsid w:val="009A4CAC"/>
    <w:rsid w:val="009A50B2"/>
    <w:rsid w:val="009A5255"/>
    <w:rsid w:val="009A5329"/>
    <w:rsid w:val="009A5499"/>
    <w:rsid w:val="009A5735"/>
    <w:rsid w:val="009A57F4"/>
    <w:rsid w:val="009A5A4E"/>
    <w:rsid w:val="009A5B64"/>
    <w:rsid w:val="009A5BA0"/>
    <w:rsid w:val="009A5C32"/>
    <w:rsid w:val="009A5CBA"/>
    <w:rsid w:val="009A5DB7"/>
    <w:rsid w:val="009A5DED"/>
    <w:rsid w:val="009A5F80"/>
    <w:rsid w:val="009A620F"/>
    <w:rsid w:val="009A62E8"/>
    <w:rsid w:val="009A6808"/>
    <w:rsid w:val="009A6823"/>
    <w:rsid w:val="009A6B1D"/>
    <w:rsid w:val="009A6BDE"/>
    <w:rsid w:val="009A6CE8"/>
    <w:rsid w:val="009A6E03"/>
    <w:rsid w:val="009A6F57"/>
    <w:rsid w:val="009A72DB"/>
    <w:rsid w:val="009A7650"/>
    <w:rsid w:val="009A76B1"/>
    <w:rsid w:val="009A7754"/>
    <w:rsid w:val="009A775F"/>
    <w:rsid w:val="009A776F"/>
    <w:rsid w:val="009A77AB"/>
    <w:rsid w:val="009A79E3"/>
    <w:rsid w:val="009A7B69"/>
    <w:rsid w:val="009A7D70"/>
    <w:rsid w:val="009A7DB7"/>
    <w:rsid w:val="009A7DD0"/>
    <w:rsid w:val="009A7EFD"/>
    <w:rsid w:val="009B01B6"/>
    <w:rsid w:val="009B04A4"/>
    <w:rsid w:val="009B095B"/>
    <w:rsid w:val="009B0A16"/>
    <w:rsid w:val="009B0D5C"/>
    <w:rsid w:val="009B0DDA"/>
    <w:rsid w:val="009B10BE"/>
    <w:rsid w:val="009B11AF"/>
    <w:rsid w:val="009B1293"/>
    <w:rsid w:val="009B15EC"/>
    <w:rsid w:val="009B171D"/>
    <w:rsid w:val="009B1F30"/>
    <w:rsid w:val="009B1FA1"/>
    <w:rsid w:val="009B20BE"/>
    <w:rsid w:val="009B245A"/>
    <w:rsid w:val="009B265D"/>
    <w:rsid w:val="009B26B8"/>
    <w:rsid w:val="009B27CE"/>
    <w:rsid w:val="009B2B07"/>
    <w:rsid w:val="009B2D0F"/>
    <w:rsid w:val="009B313A"/>
    <w:rsid w:val="009B3227"/>
    <w:rsid w:val="009B32AB"/>
    <w:rsid w:val="009B346E"/>
    <w:rsid w:val="009B3528"/>
    <w:rsid w:val="009B37AC"/>
    <w:rsid w:val="009B387F"/>
    <w:rsid w:val="009B3968"/>
    <w:rsid w:val="009B3AB6"/>
    <w:rsid w:val="009B3AC2"/>
    <w:rsid w:val="009B3B58"/>
    <w:rsid w:val="009B3BD7"/>
    <w:rsid w:val="009B3CCA"/>
    <w:rsid w:val="009B3F52"/>
    <w:rsid w:val="009B3F70"/>
    <w:rsid w:val="009B4326"/>
    <w:rsid w:val="009B4331"/>
    <w:rsid w:val="009B45AA"/>
    <w:rsid w:val="009B4989"/>
    <w:rsid w:val="009B49BC"/>
    <w:rsid w:val="009B49DE"/>
    <w:rsid w:val="009B4AC5"/>
    <w:rsid w:val="009B4B98"/>
    <w:rsid w:val="009B4C82"/>
    <w:rsid w:val="009B4D58"/>
    <w:rsid w:val="009B4DF4"/>
    <w:rsid w:val="009B4E58"/>
    <w:rsid w:val="009B50B8"/>
    <w:rsid w:val="009B51C3"/>
    <w:rsid w:val="009B52AB"/>
    <w:rsid w:val="009B5339"/>
    <w:rsid w:val="009B564E"/>
    <w:rsid w:val="009B5700"/>
    <w:rsid w:val="009B5743"/>
    <w:rsid w:val="009B5799"/>
    <w:rsid w:val="009B5928"/>
    <w:rsid w:val="009B59ED"/>
    <w:rsid w:val="009B5B79"/>
    <w:rsid w:val="009B5F30"/>
    <w:rsid w:val="009B6051"/>
    <w:rsid w:val="009B6055"/>
    <w:rsid w:val="009B60AC"/>
    <w:rsid w:val="009B6215"/>
    <w:rsid w:val="009B62E7"/>
    <w:rsid w:val="009B645E"/>
    <w:rsid w:val="009B6547"/>
    <w:rsid w:val="009B655A"/>
    <w:rsid w:val="009B65BE"/>
    <w:rsid w:val="009B678C"/>
    <w:rsid w:val="009B6D88"/>
    <w:rsid w:val="009B6F4C"/>
    <w:rsid w:val="009B71D7"/>
    <w:rsid w:val="009B731D"/>
    <w:rsid w:val="009B73FD"/>
    <w:rsid w:val="009B766A"/>
    <w:rsid w:val="009B7992"/>
    <w:rsid w:val="009B79EB"/>
    <w:rsid w:val="009B7E87"/>
    <w:rsid w:val="009C00ED"/>
    <w:rsid w:val="009C0169"/>
    <w:rsid w:val="009C056E"/>
    <w:rsid w:val="009C059D"/>
    <w:rsid w:val="009C0616"/>
    <w:rsid w:val="009C098A"/>
    <w:rsid w:val="009C0AA4"/>
    <w:rsid w:val="009C0C9F"/>
    <w:rsid w:val="009C0CCF"/>
    <w:rsid w:val="009C0D4F"/>
    <w:rsid w:val="009C0D83"/>
    <w:rsid w:val="009C0DC4"/>
    <w:rsid w:val="009C0EA3"/>
    <w:rsid w:val="009C0F09"/>
    <w:rsid w:val="009C14C4"/>
    <w:rsid w:val="009C1503"/>
    <w:rsid w:val="009C1811"/>
    <w:rsid w:val="009C1817"/>
    <w:rsid w:val="009C18FE"/>
    <w:rsid w:val="009C1C92"/>
    <w:rsid w:val="009C1DBF"/>
    <w:rsid w:val="009C1E7F"/>
    <w:rsid w:val="009C1F65"/>
    <w:rsid w:val="009C2101"/>
    <w:rsid w:val="009C249C"/>
    <w:rsid w:val="009C24F0"/>
    <w:rsid w:val="009C257B"/>
    <w:rsid w:val="009C26A5"/>
    <w:rsid w:val="009C27FD"/>
    <w:rsid w:val="009C2861"/>
    <w:rsid w:val="009C28B8"/>
    <w:rsid w:val="009C2A3A"/>
    <w:rsid w:val="009C2A66"/>
    <w:rsid w:val="009C32C3"/>
    <w:rsid w:val="009C332B"/>
    <w:rsid w:val="009C33A3"/>
    <w:rsid w:val="009C34DA"/>
    <w:rsid w:val="009C3626"/>
    <w:rsid w:val="009C392F"/>
    <w:rsid w:val="009C3955"/>
    <w:rsid w:val="009C3A46"/>
    <w:rsid w:val="009C3A60"/>
    <w:rsid w:val="009C3B2D"/>
    <w:rsid w:val="009C3C0D"/>
    <w:rsid w:val="009C3DA6"/>
    <w:rsid w:val="009C3E9D"/>
    <w:rsid w:val="009C3EC4"/>
    <w:rsid w:val="009C403E"/>
    <w:rsid w:val="009C409D"/>
    <w:rsid w:val="009C426B"/>
    <w:rsid w:val="009C468B"/>
    <w:rsid w:val="009C4BC5"/>
    <w:rsid w:val="009C4C86"/>
    <w:rsid w:val="009C500E"/>
    <w:rsid w:val="009C506B"/>
    <w:rsid w:val="009C53AE"/>
    <w:rsid w:val="009C55AA"/>
    <w:rsid w:val="009C5764"/>
    <w:rsid w:val="009C5EC0"/>
    <w:rsid w:val="009C5ED0"/>
    <w:rsid w:val="009C5F71"/>
    <w:rsid w:val="009C6059"/>
    <w:rsid w:val="009C6215"/>
    <w:rsid w:val="009C64BC"/>
    <w:rsid w:val="009C66BD"/>
    <w:rsid w:val="009C66D6"/>
    <w:rsid w:val="009C6838"/>
    <w:rsid w:val="009C68F9"/>
    <w:rsid w:val="009C6A04"/>
    <w:rsid w:val="009C6B25"/>
    <w:rsid w:val="009C6B7B"/>
    <w:rsid w:val="009C6BCC"/>
    <w:rsid w:val="009C6C21"/>
    <w:rsid w:val="009C6C3C"/>
    <w:rsid w:val="009C6E56"/>
    <w:rsid w:val="009C6FFF"/>
    <w:rsid w:val="009C72B9"/>
    <w:rsid w:val="009C72F1"/>
    <w:rsid w:val="009C73C7"/>
    <w:rsid w:val="009C7434"/>
    <w:rsid w:val="009C7556"/>
    <w:rsid w:val="009C75A7"/>
    <w:rsid w:val="009C7667"/>
    <w:rsid w:val="009C76A3"/>
    <w:rsid w:val="009C7853"/>
    <w:rsid w:val="009C7C5C"/>
    <w:rsid w:val="009C7D1C"/>
    <w:rsid w:val="009C7FEC"/>
    <w:rsid w:val="009D0045"/>
    <w:rsid w:val="009D015A"/>
    <w:rsid w:val="009D0167"/>
    <w:rsid w:val="009D0316"/>
    <w:rsid w:val="009D03A0"/>
    <w:rsid w:val="009D04BE"/>
    <w:rsid w:val="009D05D5"/>
    <w:rsid w:val="009D0600"/>
    <w:rsid w:val="009D080C"/>
    <w:rsid w:val="009D0B8D"/>
    <w:rsid w:val="009D0EBB"/>
    <w:rsid w:val="009D13D7"/>
    <w:rsid w:val="009D1495"/>
    <w:rsid w:val="009D1633"/>
    <w:rsid w:val="009D167B"/>
    <w:rsid w:val="009D17E5"/>
    <w:rsid w:val="009D18EB"/>
    <w:rsid w:val="009D19F7"/>
    <w:rsid w:val="009D1A0A"/>
    <w:rsid w:val="009D1B0D"/>
    <w:rsid w:val="009D1D68"/>
    <w:rsid w:val="009D1F5F"/>
    <w:rsid w:val="009D2173"/>
    <w:rsid w:val="009D27D6"/>
    <w:rsid w:val="009D2871"/>
    <w:rsid w:val="009D2AB5"/>
    <w:rsid w:val="009D2F4F"/>
    <w:rsid w:val="009D2FAB"/>
    <w:rsid w:val="009D3089"/>
    <w:rsid w:val="009D3139"/>
    <w:rsid w:val="009D3249"/>
    <w:rsid w:val="009D34DB"/>
    <w:rsid w:val="009D3954"/>
    <w:rsid w:val="009D3D87"/>
    <w:rsid w:val="009D401A"/>
    <w:rsid w:val="009D4304"/>
    <w:rsid w:val="009D4422"/>
    <w:rsid w:val="009D44F6"/>
    <w:rsid w:val="009D47D5"/>
    <w:rsid w:val="009D490E"/>
    <w:rsid w:val="009D4E4E"/>
    <w:rsid w:val="009D4F8A"/>
    <w:rsid w:val="009D4FF0"/>
    <w:rsid w:val="009D5488"/>
    <w:rsid w:val="009D55E9"/>
    <w:rsid w:val="009D569F"/>
    <w:rsid w:val="009D5B77"/>
    <w:rsid w:val="009D5BDE"/>
    <w:rsid w:val="009D5D53"/>
    <w:rsid w:val="009D5DB9"/>
    <w:rsid w:val="009D5F76"/>
    <w:rsid w:val="009D5FF4"/>
    <w:rsid w:val="009D6362"/>
    <w:rsid w:val="009D64AE"/>
    <w:rsid w:val="009D64DB"/>
    <w:rsid w:val="009D659B"/>
    <w:rsid w:val="009D65C1"/>
    <w:rsid w:val="009D6743"/>
    <w:rsid w:val="009D700C"/>
    <w:rsid w:val="009D703C"/>
    <w:rsid w:val="009D70B9"/>
    <w:rsid w:val="009D718F"/>
    <w:rsid w:val="009D7203"/>
    <w:rsid w:val="009D74BE"/>
    <w:rsid w:val="009D7F48"/>
    <w:rsid w:val="009E03BB"/>
    <w:rsid w:val="009E03ED"/>
    <w:rsid w:val="009E0596"/>
    <w:rsid w:val="009E068F"/>
    <w:rsid w:val="009E09CB"/>
    <w:rsid w:val="009E0CCD"/>
    <w:rsid w:val="009E0F9C"/>
    <w:rsid w:val="009E141C"/>
    <w:rsid w:val="009E14E0"/>
    <w:rsid w:val="009E1C69"/>
    <w:rsid w:val="009E1CC0"/>
    <w:rsid w:val="009E1D8E"/>
    <w:rsid w:val="009E1D90"/>
    <w:rsid w:val="009E1E61"/>
    <w:rsid w:val="009E1FF7"/>
    <w:rsid w:val="009E202D"/>
    <w:rsid w:val="009E2137"/>
    <w:rsid w:val="009E2165"/>
    <w:rsid w:val="009E224F"/>
    <w:rsid w:val="009E227F"/>
    <w:rsid w:val="009E2385"/>
    <w:rsid w:val="009E2B70"/>
    <w:rsid w:val="009E2C1C"/>
    <w:rsid w:val="009E2DE6"/>
    <w:rsid w:val="009E30D5"/>
    <w:rsid w:val="009E337C"/>
    <w:rsid w:val="009E3442"/>
    <w:rsid w:val="009E34C8"/>
    <w:rsid w:val="009E35DB"/>
    <w:rsid w:val="009E3658"/>
    <w:rsid w:val="009E36BC"/>
    <w:rsid w:val="009E3730"/>
    <w:rsid w:val="009E3A95"/>
    <w:rsid w:val="009E3B57"/>
    <w:rsid w:val="009E3E63"/>
    <w:rsid w:val="009E40C7"/>
    <w:rsid w:val="009E418B"/>
    <w:rsid w:val="009E4220"/>
    <w:rsid w:val="009E447E"/>
    <w:rsid w:val="009E47A3"/>
    <w:rsid w:val="009E47A4"/>
    <w:rsid w:val="009E4818"/>
    <w:rsid w:val="009E4958"/>
    <w:rsid w:val="009E4AEE"/>
    <w:rsid w:val="009E4B65"/>
    <w:rsid w:val="009E5316"/>
    <w:rsid w:val="009E584A"/>
    <w:rsid w:val="009E5D19"/>
    <w:rsid w:val="009E5DC5"/>
    <w:rsid w:val="009E5F50"/>
    <w:rsid w:val="009E5F6E"/>
    <w:rsid w:val="009E61FC"/>
    <w:rsid w:val="009E6209"/>
    <w:rsid w:val="009E62C1"/>
    <w:rsid w:val="009E64E8"/>
    <w:rsid w:val="009E6665"/>
    <w:rsid w:val="009E67C5"/>
    <w:rsid w:val="009E6B1E"/>
    <w:rsid w:val="009E6B25"/>
    <w:rsid w:val="009E70D5"/>
    <w:rsid w:val="009E71B6"/>
    <w:rsid w:val="009E72CF"/>
    <w:rsid w:val="009E7466"/>
    <w:rsid w:val="009E7682"/>
    <w:rsid w:val="009E77F6"/>
    <w:rsid w:val="009E7AF8"/>
    <w:rsid w:val="009E7B97"/>
    <w:rsid w:val="009E7DA3"/>
    <w:rsid w:val="009F027C"/>
    <w:rsid w:val="009F032B"/>
    <w:rsid w:val="009F05ED"/>
    <w:rsid w:val="009F0615"/>
    <w:rsid w:val="009F06A2"/>
    <w:rsid w:val="009F086B"/>
    <w:rsid w:val="009F08F3"/>
    <w:rsid w:val="009F0B03"/>
    <w:rsid w:val="009F0C98"/>
    <w:rsid w:val="009F0D28"/>
    <w:rsid w:val="009F0DFC"/>
    <w:rsid w:val="009F109E"/>
    <w:rsid w:val="009F10CE"/>
    <w:rsid w:val="009F13BF"/>
    <w:rsid w:val="009F13CB"/>
    <w:rsid w:val="009F153E"/>
    <w:rsid w:val="009F162C"/>
    <w:rsid w:val="009F1819"/>
    <w:rsid w:val="009F1A41"/>
    <w:rsid w:val="009F1D08"/>
    <w:rsid w:val="009F1DBF"/>
    <w:rsid w:val="009F20E6"/>
    <w:rsid w:val="009F229E"/>
    <w:rsid w:val="009F24A2"/>
    <w:rsid w:val="009F2A7D"/>
    <w:rsid w:val="009F2AC1"/>
    <w:rsid w:val="009F2C5F"/>
    <w:rsid w:val="009F2E46"/>
    <w:rsid w:val="009F311A"/>
    <w:rsid w:val="009F319D"/>
    <w:rsid w:val="009F31B9"/>
    <w:rsid w:val="009F32E8"/>
    <w:rsid w:val="009F344F"/>
    <w:rsid w:val="009F3523"/>
    <w:rsid w:val="009F35FF"/>
    <w:rsid w:val="009F395C"/>
    <w:rsid w:val="009F3A4C"/>
    <w:rsid w:val="009F3C56"/>
    <w:rsid w:val="009F3D66"/>
    <w:rsid w:val="009F3EE3"/>
    <w:rsid w:val="009F3FB9"/>
    <w:rsid w:val="009F41E9"/>
    <w:rsid w:val="009F43B0"/>
    <w:rsid w:val="009F447D"/>
    <w:rsid w:val="009F450F"/>
    <w:rsid w:val="009F46C4"/>
    <w:rsid w:val="009F4819"/>
    <w:rsid w:val="009F4992"/>
    <w:rsid w:val="009F4A02"/>
    <w:rsid w:val="009F4A97"/>
    <w:rsid w:val="009F4DD8"/>
    <w:rsid w:val="009F4E64"/>
    <w:rsid w:val="009F4F70"/>
    <w:rsid w:val="009F514E"/>
    <w:rsid w:val="009F52C2"/>
    <w:rsid w:val="009F52D8"/>
    <w:rsid w:val="009F5418"/>
    <w:rsid w:val="009F572E"/>
    <w:rsid w:val="009F5775"/>
    <w:rsid w:val="009F57B4"/>
    <w:rsid w:val="009F57F4"/>
    <w:rsid w:val="009F5C4C"/>
    <w:rsid w:val="009F5CE6"/>
    <w:rsid w:val="009F60EA"/>
    <w:rsid w:val="009F6105"/>
    <w:rsid w:val="009F63C6"/>
    <w:rsid w:val="009F66BE"/>
    <w:rsid w:val="009F6790"/>
    <w:rsid w:val="009F6818"/>
    <w:rsid w:val="009F6926"/>
    <w:rsid w:val="009F6A2B"/>
    <w:rsid w:val="009F6B13"/>
    <w:rsid w:val="009F6B5F"/>
    <w:rsid w:val="009F6D6F"/>
    <w:rsid w:val="009F7052"/>
    <w:rsid w:val="009F7068"/>
    <w:rsid w:val="009F7110"/>
    <w:rsid w:val="009F72CC"/>
    <w:rsid w:val="009F73DD"/>
    <w:rsid w:val="009F7753"/>
    <w:rsid w:val="009F789E"/>
    <w:rsid w:val="009F78A6"/>
    <w:rsid w:val="009F78C7"/>
    <w:rsid w:val="009F7E48"/>
    <w:rsid w:val="009F7EE0"/>
    <w:rsid w:val="009F7F99"/>
    <w:rsid w:val="00A000BC"/>
    <w:rsid w:val="00A000FB"/>
    <w:rsid w:val="00A0025F"/>
    <w:rsid w:val="00A002A6"/>
    <w:rsid w:val="00A0037A"/>
    <w:rsid w:val="00A004A0"/>
    <w:rsid w:val="00A006DD"/>
    <w:rsid w:val="00A00797"/>
    <w:rsid w:val="00A007E5"/>
    <w:rsid w:val="00A00B45"/>
    <w:rsid w:val="00A0134D"/>
    <w:rsid w:val="00A0141D"/>
    <w:rsid w:val="00A014B1"/>
    <w:rsid w:val="00A01636"/>
    <w:rsid w:val="00A0167B"/>
    <w:rsid w:val="00A01781"/>
    <w:rsid w:val="00A01C7E"/>
    <w:rsid w:val="00A01D6C"/>
    <w:rsid w:val="00A01D87"/>
    <w:rsid w:val="00A01ECF"/>
    <w:rsid w:val="00A01F85"/>
    <w:rsid w:val="00A0202F"/>
    <w:rsid w:val="00A02325"/>
    <w:rsid w:val="00A023C8"/>
    <w:rsid w:val="00A024B5"/>
    <w:rsid w:val="00A02926"/>
    <w:rsid w:val="00A029BD"/>
    <w:rsid w:val="00A02AD7"/>
    <w:rsid w:val="00A02CF1"/>
    <w:rsid w:val="00A02D00"/>
    <w:rsid w:val="00A02DD8"/>
    <w:rsid w:val="00A02EE2"/>
    <w:rsid w:val="00A02EE7"/>
    <w:rsid w:val="00A030F1"/>
    <w:rsid w:val="00A0316D"/>
    <w:rsid w:val="00A031D8"/>
    <w:rsid w:val="00A0320E"/>
    <w:rsid w:val="00A032FC"/>
    <w:rsid w:val="00A0331F"/>
    <w:rsid w:val="00A035F4"/>
    <w:rsid w:val="00A0366B"/>
    <w:rsid w:val="00A03947"/>
    <w:rsid w:val="00A03B6B"/>
    <w:rsid w:val="00A03BC1"/>
    <w:rsid w:val="00A03F96"/>
    <w:rsid w:val="00A040E9"/>
    <w:rsid w:val="00A045A3"/>
    <w:rsid w:val="00A045D0"/>
    <w:rsid w:val="00A04651"/>
    <w:rsid w:val="00A04656"/>
    <w:rsid w:val="00A048A8"/>
    <w:rsid w:val="00A049BB"/>
    <w:rsid w:val="00A049D8"/>
    <w:rsid w:val="00A04BE4"/>
    <w:rsid w:val="00A04C73"/>
    <w:rsid w:val="00A04DFA"/>
    <w:rsid w:val="00A04F49"/>
    <w:rsid w:val="00A05135"/>
    <w:rsid w:val="00A051C5"/>
    <w:rsid w:val="00A051E4"/>
    <w:rsid w:val="00A05288"/>
    <w:rsid w:val="00A05445"/>
    <w:rsid w:val="00A054A3"/>
    <w:rsid w:val="00A05532"/>
    <w:rsid w:val="00A05A94"/>
    <w:rsid w:val="00A05B4C"/>
    <w:rsid w:val="00A06319"/>
    <w:rsid w:val="00A0646C"/>
    <w:rsid w:val="00A06770"/>
    <w:rsid w:val="00A06A13"/>
    <w:rsid w:val="00A071D7"/>
    <w:rsid w:val="00A077E8"/>
    <w:rsid w:val="00A07907"/>
    <w:rsid w:val="00A079F1"/>
    <w:rsid w:val="00A07A97"/>
    <w:rsid w:val="00A07E17"/>
    <w:rsid w:val="00A07FD1"/>
    <w:rsid w:val="00A10035"/>
    <w:rsid w:val="00A10120"/>
    <w:rsid w:val="00A10845"/>
    <w:rsid w:val="00A1092F"/>
    <w:rsid w:val="00A10B5D"/>
    <w:rsid w:val="00A10B89"/>
    <w:rsid w:val="00A10EFF"/>
    <w:rsid w:val="00A11005"/>
    <w:rsid w:val="00A1110B"/>
    <w:rsid w:val="00A111B5"/>
    <w:rsid w:val="00A11393"/>
    <w:rsid w:val="00A113DA"/>
    <w:rsid w:val="00A1143C"/>
    <w:rsid w:val="00A114B6"/>
    <w:rsid w:val="00A11548"/>
    <w:rsid w:val="00A1168F"/>
    <w:rsid w:val="00A11796"/>
    <w:rsid w:val="00A11D08"/>
    <w:rsid w:val="00A11DB6"/>
    <w:rsid w:val="00A12019"/>
    <w:rsid w:val="00A1202F"/>
    <w:rsid w:val="00A12064"/>
    <w:rsid w:val="00A121FF"/>
    <w:rsid w:val="00A122EF"/>
    <w:rsid w:val="00A12434"/>
    <w:rsid w:val="00A1243C"/>
    <w:rsid w:val="00A12A0D"/>
    <w:rsid w:val="00A12A30"/>
    <w:rsid w:val="00A12BA8"/>
    <w:rsid w:val="00A12BD0"/>
    <w:rsid w:val="00A12C52"/>
    <w:rsid w:val="00A12F11"/>
    <w:rsid w:val="00A131E0"/>
    <w:rsid w:val="00A13687"/>
    <w:rsid w:val="00A1379C"/>
    <w:rsid w:val="00A13A2F"/>
    <w:rsid w:val="00A13A91"/>
    <w:rsid w:val="00A13AF2"/>
    <w:rsid w:val="00A13CBF"/>
    <w:rsid w:val="00A13D5C"/>
    <w:rsid w:val="00A13E54"/>
    <w:rsid w:val="00A13F6E"/>
    <w:rsid w:val="00A14409"/>
    <w:rsid w:val="00A14471"/>
    <w:rsid w:val="00A145CD"/>
    <w:rsid w:val="00A1489C"/>
    <w:rsid w:val="00A14988"/>
    <w:rsid w:val="00A14B2C"/>
    <w:rsid w:val="00A14F26"/>
    <w:rsid w:val="00A14F46"/>
    <w:rsid w:val="00A14FE0"/>
    <w:rsid w:val="00A14FF6"/>
    <w:rsid w:val="00A156D5"/>
    <w:rsid w:val="00A15852"/>
    <w:rsid w:val="00A15B99"/>
    <w:rsid w:val="00A15CF0"/>
    <w:rsid w:val="00A15E12"/>
    <w:rsid w:val="00A16310"/>
    <w:rsid w:val="00A1639F"/>
    <w:rsid w:val="00A16525"/>
    <w:rsid w:val="00A16692"/>
    <w:rsid w:val="00A1697A"/>
    <w:rsid w:val="00A169D2"/>
    <w:rsid w:val="00A16E29"/>
    <w:rsid w:val="00A1708C"/>
    <w:rsid w:val="00A174F0"/>
    <w:rsid w:val="00A176AA"/>
    <w:rsid w:val="00A17B0F"/>
    <w:rsid w:val="00A17B9B"/>
    <w:rsid w:val="00A17BC1"/>
    <w:rsid w:val="00A17D16"/>
    <w:rsid w:val="00A17F63"/>
    <w:rsid w:val="00A2056C"/>
    <w:rsid w:val="00A2075C"/>
    <w:rsid w:val="00A20A34"/>
    <w:rsid w:val="00A20A91"/>
    <w:rsid w:val="00A20B9E"/>
    <w:rsid w:val="00A20D20"/>
    <w:rsid w:val="00A20DC6"/>
    <w:rsid w:val="00A20FD8"/>
    <w:rsid w:val="00A21331"/>
    <w:rsid w:val="00A214A3"/>
    <w:rsid w:val="00A2193B"/>
    <w:rsid w:val="00A219E6"/>
    <w:rsid w:val="00A21BD7"/>
    <w:rsid w:val="00A22265"/>
    <w:rsid w:val="00A22447"/>
    <w:rsid w:val="00A22528"/>
    <w:rsid w:val="00A2279E"/>
    <w:rsid w:val="00A227B5"/>
    <w:rsid w:val="00A22A02"/>
    <w:rsid w:val="00A22B6A"/>
    <w:rsid w:val="00A22D0C"/>
    <w:rsid w:val="00A2303D"/>
    <w:rsid w:val="00A2304C"/>
    <w:rsid w:val="00A23091"/>
    <w:rsid w:val="00A230B4"/>
    <w:rsid w:val="00A23197"/>
    <w:rsid w:val="00A2351A"/>
    <w:rsid w:val="00A23614"/>
    <w:rsid w:val="00A23BD3"/>
    <w:rsid w:val="00A23C26"/>
    <w:rsid w:val="00A23C5E"/>
    <w:rsid w:val="00A23C80"/>
    <w:rsid w:val="00A23D2A"/>
    <w:rsid w:val="00A23EC6"/>
    <w:rsid w:val="00A24221"/>
    <w:rsid w:val="00A2438E"/>
    <w:rsid w:val="00A2486B"/>
    <w:rsid w:val="00A2494A"/>
    <w:rsid w:val="00A24F9F"/>
    <w:rsid w:val="00A25063"/>
    <w:rsid w:val="00A2520B"/>
    <w:rsid w:val="00A252E0"/>
    <w:rsid w:val="00A252FD"/>
    <w:rsid w:val="00A25863"/>
    <w:rsid w:val="00A25872"/>
    <w:rsid w:val="00A258A8"/>
    <w:rsid w:val="00A258E7"/>
    <w:rsid w:val="00A258F0"/>
    <w:rsid w:val="00A25AB9"/>
    <w:rsid w:val="00A25AF4"/>
    <w:rsid w:val="00A25DC0"/>
    <w:rsid w:val="00A25E10"/>
    <w:rsid w:val="00A25FE6"/>
    <w:rsid w:val="00A26414"/>
    <w:rsid w:val="00A264A9"/>
    <w:rsid w:val="00A2651B"/>
    <w:rsid w:val="00A26530"/>
    <w:rsid w:val="00A2653A"/>
    <w:rsid w:val="00A26655"/>
    <w:rsid w:val="00A26701"/>
    <w:rsid w:val="00A26C19"/>
    <w:rsid w:val="00A26CA2"/>
    <w:rsid w:val="00A26CD5"/>
    <w:rsid w:val="00A26DCF"/>
    <w:rsid w:val="00A26FF3"/>
    <w:rsid w:val="00A2724E"/>
    <w:rsid w:val="00A27769"/>
    <w:rsid w:val="00A27785"/>
    <w:rsid w:val="00A27847"/>
    <w:rsid w:val="00A2787F"/>
    <w:rsid w:val="00A27BE2"/>
    <w:rsid w:val="00A27D63"/>
    <w:rsid w:val="00A27DF4"/>
    <w:rsid w:val="00A30187"/>
    <w:rsid w:val="00A301F3"/>
    <w:rsid w:val="00A30540"/>
    <w:rsid w:val="00A30580"/>
    <w:rsid w:val="00A30913"/>
    <w:rsid w:val="00A30A13"/>
    <w:rsid w:val="00A30D14"/>
    <w:rsid w:val="00A30D6F"/>
    <w:rsid w:val="00A30F36"/>
    <w:rsid w:val="00A31379"/>
    <w:rsid w:val="00A3166B"/>
    <w:rsid w:val="00A316AB"/>
    <w:rsid w:val="00A317D0"/>
    <w:rsid w:val="00A31A83"/>
    <w:rsid w:val="00A31BD2"/>
    <w:rsid w:val="00A31D7F"/>
    <w:rsid w:val="00A31E40"/>
    <w:rsid w:val="00A32080"/>
    <w:rsid w:val="00A32265"/>
    <w:rsid w:val="00A325DF"/>
    <w:rsid w:val="00A3281F"/>
    <w:rsid w:val="00A328C6"/>
    <w:rsid w:val="00A328D3"/>
    <w:rsid w:val="00A32A78"/>
    <w:rsid w:val="00A32AB2"/>
    <w:rsid w:val="00A32CC6"/>
    <w:rsid w:val="00A32FD3"/>
    <w:rsid w:val="00A33060"/>
    <w:rsid w:val="00A33102"/>
    <w:rsid w:val="00A33178"/>
    <w:rsid w:val="00A33267"/>
    <w:rsid w:val="00A332E9"/>
    <w:rsid w:val="00A3356D"/>
    <w:rsid w:val="00A33A61"/>
    <w:rsid w:val="00A33B0D"/>
    <w:rsid w:val="00A33C28"/>
    <w:rsid w:val="00A33DA3"/>
    <w:rsid w:val="00A33E20"/>
    <w:rsid w:val="00A340B8"/>
    <w:rsid w:val="00A3417B"/>
    <w:rsid w:val="00A342F1"/>
    <w:rsid w:val="00A34480"/>
    <w:rsid w:val="00A3448A"/>
    <w:rsid w:val="00A3454A"/>
    <w:rsid w:val="00A347E9"/>
    <w:rsid w:val="00A348B3"/>
    <w:rsid w:val="00A34AC5"/>
    <w:rsid w:val="00A34AC6"/>
    <w:rsid w:val="00A34AED"/>
    <w:rsid w:val="00A34BB9"/>
    <w:rsid w:val="00A34E3E"/>
    <w:rsid w:val="00A34FB2"/>
    <w:rsid w:val="00A34FEB"/>
    <w:rsid w:val="00A355DD"/>
    <w:rsid w:val="00A35638"/>
    <w:rsid w:val="00A35771"/>
    <w:rsid w:val="00A35810"/>
    <w:rsid w:val="00A35840"/>
    <w:rsid w:val="00A3591B"/>
    <w:rsid w:val="00A359D2"/>
    <w:rsid w:val="00A35D2B"/>
    <w:rsid w:val="00A35E49"/>
    <w:rsid w:val="00A36003"/>
    <w:rsid w:val="00A36070"/>
    <w:rsid w:val="00A361B5"/>
    <w:rsid w:val="00A36297"/>
    <w:rsid w:val="00A363F7"/>
    <w:rsid w:val="00A365DE"/>
    <w:rsid w:val="00A36672"/>
    <w:rsid w:val="00A36675"/>
    <w:rsid w:val="00A36712"/>
    <w:rsid w:val="00A3695E"/>
    <w:rsid w:val="00A36A81"/>
    <w:rsid w:val="00A36AC8"/>
    <w:rsid w:val="00A36BC9"/>
    <w:rsid w:val="00A36D08"/>
    <w:rsid w:val="00A36E24"/>
    <w:rsid w:val="00A36E8C"/>
    <w:rsid w:val="00A36EF1"/>
    <w:rsid w:val="00A3714A"/>
    <w:rsid w:val="00A37156"/>
    <w:rsid w:val="00A37350"/>
    <w:rsid w:val="00A373CE"/>
    <w:rsid w:val="00A37545"/>
    <w:rsid w:val="00A3765C"/>
    <w:rsid w:val="00A37A84"/>
    <w:rsid w:val="00A37B90"/>
    <w:rsid w:val="00A37BF9"/>
    <w:rsid w:val="00A37C2A"/>
    <w:rsid w:val="00A37C74"/>
    <w:rsid w:val="00A40240"/>
    <w:rsid w:val="00A40866"/>
    <w:rsid w:val="00A4088B"/>
    <w:rsid w:val="00A408E9"/>
    <w:rsid w:val="00A4090B"/>
    <w:rsid w:val="00A4097B"/>
    <w:rsid w:val="00A40AEE"/>
    <w:rsid w:val="00A40CBA"/>
    <w:rsid w:val="00A40D79"/>
    <w:rsid w:val="00A40EB1"/>
    <w:rsid w:val="00A40EC1"/>
    <w:rsid w:val="00A413D6"/>
    <w:rsid w:val="00A41410"/>
    <w:rsid w:val="00A41454"/>
    <w:rsid w:val="00A419F5"/>
    <w:rsid w:val="00A41B21"/>
    <w:rsid w:val="00A41DE6"/>
    <w:rsid w:val="00A41E0D"/>
    <w:rsid w:val="00A41E1F"/>
    <w:rsid w:val="00A41E2B"/>
    <w:rsid w:val="00A42505"/>
    <w:rsid w:val="00A429A3"/>
    <w:rsid w:val="00A42F94"/>
    <w:rsid w:val="00A4340C"/>
    <w:rsid w:val="00A4367D"/>
    <w:rsid w:val="00A43939"/>
    <w:rsid w:val="00A440F1"/>
    <w:rsid w:val="00A445F2"/>
    <w:rsid w:val="00A4461D"/>
    <w:rsid w:val="00A4491E"/>
    <w:rsid w:val="00A44BB7"/>
    <w:rsid w:val="00A44E7B"/>
    <w:rsid w:val="00A44EAE"/>
    <w:rsid w:val="00A45001"/>
    <w:rsid w:val="00A450A0"/>
    <w:rsid w:val="00A4511A"/>
    <w:rsid w:val="00A45316"/>
    <w:rsid w:val="00A456FB"/>
    <w:rsid w:val="00A457D0"/>
    <w:rsid w:val="00A45B74"/>
    <w:rsid w:val="00A45CC4"/>
    <w:rsid w:val="00A45CD9"/>
    <w:rsid w:val="00A45DCB"/>
    <w:rsid w:val="00A45FC2"/>
    <w:rsid w:val="00A4602A"/>
    <w:rsid w:val="00A465A0"/>
    <w:rsid w:val="00A4664B"/>
    <w:rsid w:val="00A46654"/>
    <w:rsid w:val="00A46683"/>
    <w:rsid w:val="00A4698C"/>
    <w:rsid w:val="00A469B0"/>
    <w:rsid w:val="00A46A0F"/>
    <w:rsid w:val="00A46A9A"/>
    <w:rsid w:val="00A46DC5"/>
    <w:rsid w:val="00A46E60"/>
    <w:rsid w:val="00A46E64"/>
    <w:rsid w:val="00A46E96"/>
    <w:rsid w:val="00A46F34"/>
    <w:rsid w:val="00A46F83"/>
    <w:rsid w:val="00A47316"/>
    <w:rsid w:val="00A477A2"/>
    <w:rsid w:val="00A47A1D"/>
    <w:rsid w:val="00A47C12"/>
    <w:rsid w:val="00A47FC2"/>
    <w:rsid w:val="00A47FDE"/>
    <w:rsid w:val="00A50097"/>
    <w:rsid w:val="00A50129"/>
    <w:rsid w:val="00A5023C"/>
    <w:rsid w:val="00A50300"/>
    <w:rsid w:val="00A5069F"/>
    <w:rsid w:val="00A509EC"/>
    <w:rsid w:val="00A50CE6"/>
    <w:rsid w:val="00A50DE3"/>
    <w:rsid w:val="00A50FF7"/>
    <w:rsid w:val="00A5109A"/>
    <w:rsid w:val="00A513C9"/>
    <w:rsid w:val="00A516A4"/>
    <w:rsid w:val="00A518A0"/>
    <w:rsid w:val="00A51A23"/>
    <w:rsid w:val="00A52005"/>
    <w:rsid w:val="00A52009"/>
    <w:rsid w:val="00A528BB"/>
    <w:rsid w:val="00A52C33"/>
    <w:rsid w:val="00A52E1D"/>
    <w:rsid w:val="00A52F77"/>
    <w:rsid w:val="00A52FA4"/>
    <w:rsid w:val="00A531F9"/>
    <w:rsid w:val="00A53361"/>
    <w:rsid w:val="00A533D1"/>
    <w:rsid w:val="00A5391E"/>
    <w:rsid w:val="00A53B20"/>
    <w:rsid w:val="00A53CBD"/>
    <w:rsid w:val="00A53D15"/>
    <w:rsid w:val="00A53D63"/>
    <w:rsid w:val="00A53EDF"/>
    <w:rsid w:val="00A53F78"/>
    <w:rsid w:val="00A54043"/>
    <w:rsid w:val="00A5479C"/>
    <w:rsid w:val="00A54855"/>
    <w:rsid w:val="00A5488F"/>
    <w:rsid w:val="00A548E0"/>
    <w:rsid w:val="00A54AC1"/>
    <w:rsid w:val="00A54BE4"/>
    <w:rsid w:val="00A54DFC"/>
    <w:rsid w:val="00A55084"/>
    <w:rsid w:val="00A552AB"/>
    <w:rsid w:val="00A553F7"/>
    <w:rsid w:val="00A5559C"/>
    <w:rsid w:val="00A55603"/>
    <w:rsid w:val="00A55614"/>
    <w:rsid w:val="00A556E7"/>
    <w:rsid w:val="00A55800"/>
    <w:rsid w:val="00A5593F"/>
    <w:rsid w:val="00A55A82"/>
    <w:rsid w:val="00A55AF9"/>
    <w:rsid w:val="00A55CB8"/>
    <w:rsid w:val="00A55DE5"/>
    <w:rsid w:val="00A55F74"/>
    <w:rsid w:val="00A55FF9"/>
    <w:rsid w:val="00A5620C"/>
    <w:rsid w:val="00A563EB"/>
    <w:rsid w:val="00A569EE"/>
    <w:rsid w:val="00A56CE9"/>
    <w:rsid w:val="00A56DD4"/>
    <w:rsid w:val="00A56EBA"/>
    <w:rsid w:val="00A56F6B"/>
    <w:rsid w:val="00A5749F"/>
    <w:rsid w:val="00A579BB"/>
    <w:rsid w:val="00A579D0"/>
    <w:rsid w:val="00A6005D"/>
    <w:rsid w:val="00A6028F"/>
    <w:rsid w:val="00A60737"/>
    <w:rsid w:val="00A607F1"/>
    <w:rsid w:val="00A60B16"/>
    <w:rsid w:val="00A60CB2"/>
    <w:rsid w:val="00A60F68"/>
    <w:rsid w:val="00A61094"/>
    <w:rsid w:val="00A610E0"/>
    <w:rsid w:val="00A611D0"/>
    <w:rsid w:val="00A61392"/>
    <w:rsid w:val="00A613B0"/>
    <w:rsid w:val="00A61499"/>
    <w:rsid w:val="00A614DD"/>
    <w:rsid w:val="00A618DA"/>
    <w:rsid w:val="00A619A6"/>
    <w:rsid w:val="00A61B0B"/>
    <w:rsid w:val="00A61B77"/>
    <w:rsid w:val="00A61C7B"/>
    <w:rsid w:val="00A61DC8"/>
    <w:rsid w:val="00A61E97"/>
    <w:rsid w:val="00A61FD8"/>
    <w:rsid w:val="00A62090"/>
    <w:rsid w:val="00A620C0"/>
    <w:rsid w:val="00A6236A"/>
    <w:rsid w:val="00A628DF"/>
    <w:rsid w:val="00A62A77"/>
    <w:rsid w:val="00A62B84"/>
    <w:rsid w:val="00A62B9A"/>
    <w:rsid w:val="00A62C84"/>
    <w:rsid w:val="00A62DF4"/>
    <w:rsid w:val="00A62E9B"/>
    <w:rsid w:val="00A62F9D"/>
    <w:rsid w:val="00A630C6"/>
    <w:rsid w:val="00A630D0"/>
    <w:rsid w:val="00A63259"/>
    <w:rsid w:val="00A63372"/>
    <w:rsid w:val="00A63483"/>
    <w:rsid w:val="00A635AF"/>
    <w:rsid w:val="00A63700"/>
    <w:rsid w:val="00A63AB9"/>
    <w:rsid w:val="00A63B51"/>
    <w:rsid w:val="00A63B77"/>
    <w:rsid w:val="00A64089"/>
    <w:rsid w:val="00A6411F"/>
    <w:rsid w:val="00A64140"/>
    <w:rsid w:val="00A64199"/>
    <w:rsid w:val="00A642E0"/>
    <w:rsid w:val="00A64356"/>
    <w:rsid w:val="00A645AA"/>
    <w:rsid w:val="00A646EC"/>
    <w:rsid w:val="00A647B3"/>
    <w:rsid w:val="00A647E6"/>
    <w:rsid w:val="00A647FD"/>
    <w:rsid w:val="00A6493F"/>
    <w:rsid w:val="00A64ACA"/>
    <w:rsid w:val="00A64B65"/>
    <w:rsid w:val="00A64BF6"/>
    <w:rsid w:val="00A64C7E"/>
    <w:rsid w:val="00A650D6"/>
    <w:rsid w:val="00A6558D"/>
    <w:rsid w:val="00A657D7"/>
    <w:rsid w:val="00A65A73"/>
    <w:rsid w:val="00A65B7B"/>
    <w:rsid w:val="00A660AC"/>
    <w:rsid w:val="00A66217"/>
    <w:rsid w:val="00A662F9"/>
    <w:rsid w:val="00A66632"/>
    <w:rsid w:val="00A6666A"/>
    <w:rsid w:val="00A66768"/>
    <w:rsid w:val="00A667E5"/>
    <w:rsid w:val="00A66860"/>
    <w:rsid w:val="00A66A10"/>
    <w:rsid w:val="00A66A1E"/>
    <w:rsid w:val="00A66B2B"/>
    <w:rsid w:val="00A66BF4"/>
    <w:rsid w:val="00A66D65"/>
    <w:rsid w:val="00A66DDB"/>
    <w:rsid w:val="00A6703E"/>
    <w:rsid w:val="00A671C6"/>
    <w:rsid w:val="00A67512"/>
    <w:rsid w:val="00A67589"/>
    <w:rsid w:val="00A67B15"/>
    <w:rsid w:val="00A67C28"/>
    <w:rsid w:val="00A67E6C"/>
    <w:rsid w:val="00A67E8E"/>
    <w:rsid w:val="00A67F51"/>
    <w:rsid w:val="00A70806"/>
    <w:rsid w:val="00A709C9"/>
    <w:rsid w:val="00A70A44"/>
    <w:rsid w:val="00A70A90"/>
    <w:rsid w:val="00A70B41"/>
    <w:rsid w:val="00A70C0F"/>
    <w:rsid w:val="00A70C46"/>
    <w:rsid w:val="00A70CB2"/>
    <w:rsid w:val="00A70E59"/>
    <w:rsid w:val="00A71150"/>
    <w:rsid w:val="00A71216"/>
    <w:rsid w:val="00A7133A"/>
    <w:rsid w:val="00A71394"/>
    <w:rsid w:val="00A71558"/>
    <w:rsid w:val="00A7160C"/>
    <w:rsid w:val="00A7179D"/>
    <w:rsid w:val="00A71953"/>
    <w:rsid w:val="00A71A85"/>
    <w:rsid w:val="00A71B99"/>
    <w:rsid w:val="00A71BB6"/>
    <w:rsid w:val="00A71DEE"/>
    <w:rsid w:val="00A71E48"/>
    <w:rsid w:val="00A72572"/>
    <w:rsid w:val="00A7261C"/>
    <w:rsid w:val="00A728C4"/>
    <w:rsid w:val="00A72938"/>
    <w:rsid w:val="00A72CAE"/>
    <w:rsid w:val="00A7326B"/>
    <w:rsid w:val="00A733DD"/>
    <w:rsid w:val="00A7347A"/>
    <w:rsid w:val="00A736C3"/>
    <w:rsid w:val="00A7370A"/>
    <w:rsid w:val="00A738CA"/>
    <w:rsid w:val="00A738FF"/>
    <w:rsid w:val="00A739D0"/>
    <w:rsid w:val="00A739EE"/>
    <w:rsid w:val="00A73CA6"/>
    <w:rsid w:val="00A73D33"/>
    <w:rsid w:val="00A73F33"/>
    <w:rsid w:val="00A7402B"/>
    <w:rsid w:val="00A74209"/>
    <w:rsid w:val="00A742C4"/>
    <w:rsid w:val="00A74362"/>
    <w:rsid w:val="00A74551"/>
    <w:rsid w:val="00A747CE"/>
    <w:rsid w:val="00A74882"/>
    <w:rsid w:val="00A748F7"/>
    <w:rsid w:val="00A74996"/>
    <w:rsid w:val="00A749DE"/>
    <w:rsid w:val="00A749E6"/>
    <w:rsid w:val="00A74D31"/>
    <w:rsid w:val="00A74E8F"/>
    <w:rsid w:val="00A74EFA"/>
    <w:rsid w:val="00A74F95"/>
    <w:rsid w:val="00A756DA"/>
    <w:rsid w:val="00A757E4"/>
    <w:rsid w:val="00A75805"/>
    <w:rsid w:val="00A75850"/>
    <w:rsid w:val="00A75CC2"/>
    <w:rsid w:val="00A75E17"/>
    <w:rsid w:val="00A75F28"/>
    <w:rsid w:val="00A760B5"/>
    <w:rsid w:val="00A761D4"/>
    <w:rsid w:val="00A765D2"/>
    <w:rsid w:val="00A768FE"/>
    <w:rsid w:val="00A769D5"/>
    <w:rsid w:val="00A76BF9"/>
    <w:rsid w:val="00A76E35"/>
    <w:rsid w:val="00A76E7C"/>
    <w:rsid w:val="00A76F7E"/>
    <w:rsid w:val="00A77146"/>
    <w:rsid w:val="00A777F0"/>
    <w:rsid w:val="00A77EC4"/>
    <w:rsid w:val="00A80277"/>
    <w:rsid w:val="00A802D9"/>
    <w:rsid w:val="00A8039F"/>
    <w:rsid w:val="00A806A5"/>
    <w:rsid w:val="00A80C0B"/>
    <w:rsid w:val="00A80CC3"/>
    <w:rsid w:val="00A80EE3"/>
    <w:rsid w:val="00A8165D"/>
    <w:rsid w:val="00A81698"/>
    <w:rsid w:val="00A81872"/>
    <w:rsid w:val="00A81A96"/>
    <w:rsid w:val="00A81B32"/>
    <w:rsid w:val="00A81C25"/>
    <w:rsid w:val="00A81E86"/>
    <w:rsid w:val="00A81F0C"/>
    <w:rsid w:val="00A81F46"/>
    <w:rsid w:val="00A81F53"/>
    <w:rsid w:val="00A8234F"/>
    <w:rsid w:val="00A82424"/>
    <w:rsid w:val="00A82637"/>
    <w:rsid w:val="00A826B3"/>
    <w:rsid w:val="00A82A13"/>
    <w:rsid w:val="00A82E00"/>
    <w:rsid w:val="00A82EED"/>
    <w:rsid w:val="00A82F25"/>
    <w:rsid w:val="00A82FC3"/>
    <w:rsid w:val="00A831A7"/>
    <w:rsid w:val="00A83438"/>
    <w:rsid w:val="00A8353E"/>
    <w:rsid w:val="00A83843"/>
    <w:rsid w:val="00A83A2E"/>
    <w:rsid w:val="00A83C25"/>
    <w:rsid w:val="00A83D1D"/>
    <w:rsid w:val="00A83D43"/>
    <w:rsid w:val="00A83DBA"/>
    <w:rsid w:val="00A83F9C"/>
    <w:rsid w:val="00A841D4"/>
    <w:rsid w:val="00A84450"/>
    <w:rsid w:val="00A8451B"/>
    <w:rsid w:val="00A845E4"/>
    <w:rsid w:val="00A84794"/>
    <w:rsid w:val="00A84899"/>
    <w:rsid w:val="00A84C52"/>
    <w:rsid w:val="00A84E56"/>
    <w:rsid w:val="00A84FF3"/>
    <w:rsid w:val="00A85005"/>
    <w:rsid w:val="00A85036"/>
    <w:rsid w:val="00A8514E"/>
    <w:rsid w:val="00A85206"/>
    <w:rsid w:val="00A85214"/>
    <w:rsid w:val="00A85219"/>
    <w:rsid w:val="00A85419"/>
    <w:rsid w:val="00A854A7"/>
    <w:rsid w:val="00A854E3"/>
    <w:rsid w:val="00A85719"/>
    <w:rsid w:val="00A8572C"/>
    <w:rsid w:val="00A85CD0"/>
    <w:rsid w:val="00A85DAC"/>
    <w:rsid w:val="00A85E9F"/>
    <w:rsid w:val="00A85F59"/>
    <w:rsid w:val="00A861F7"/>
    <w:rsid w:val="00A8637C"/>
    <w:rsid w:val="00A864D1"/>
    <w:rsid w:val="00A8656F"/>
    <w:rsid w:val="00A865EA"/>
    <w:rsid w:val="00A866EC"/>
    <w:rsid w:val="00A8672A"/>
    <w:rsid w:val="00A867C1"/>
    <w:rsid w:val="00A868F2"/>
    <w:rsid w:val="00A86955"/>
    <w:rsid w:val="00A86999"/>
    <w:rsid w:val="00A869C7"/>
    <w:rsid w:val="00A86A6D"/>
    <w:rsid w:val="00A86BF3"/>
    <w:rsid w:val="00A86C17"/>
    <w:rsid w:val="00A86D95"/>
    <w:rsid w:val="00A870A2"/>
    <w:rsid w:val="00A8719D"/>
    <w:rsid w:val="00A87270"/>
    <w:rsid w:val="00A8731E"/>
    <w:rsid w:val="00A8736A"/>
    <w:rsid w:val="00A873E6"/>
    <w:rsid w:val="00A875B6"/>
    <w:rsid w:val="00A87650"/>
    <w:rsid w:val="00A87753"/>
    <w:rsid w:val="00A877CC"/>
    <w:rsid w:val="00A878F8"/>
    <w:rsid w:val="00A8795F"/>
    <w:rsid w:val="00A90239"/>
    <w:rsid w:val="00A90329"/>
    <w:rsid w:val="00A909F6"/>
    <w:rsid w:val="00A90A39"/>
    <w:rsid w:val="00A90AF8"/>
    <w:rsid w:val="00A90EED"/>
    <w:rsid w:val="00A90F3D"/>
    <w:rsid w:val="00A9128E"/>
    <w:rsid w:val="00A91461"/>
    <w:rsid w:val="00A9158F"/>
    <w:rsid w:val="00A916A8"/>
    <w:rsid w:val="00A918DC"/>
    <w:rsid w:val="00A91B16"/>
    <w:rsid w:val="00A91BD0"/>
    <w:rsid w:val="00A92376"/>
    <w:rsid w:val="00A92432"/>
    <w:rsid w:val="00A924B8"/>
    <w:rsid w:val="00A92749"/>
    <w:rsid w:val="00A92879"/>
    <w:rsid w:val="00A9292F"/>
    <w:rsid w:val="00A92A4B"/>
    <w:rsid w:val="00A930BD"/>
    <w:rsid w:val="00A9348D"/>
    <w:rsid w:val="00A935AC"/>
    <w:rsid w:val="00A93698"/>
    <w:rsid w:val="00A93835"/>
    <w:rsid w:val="00A93A06"/>
    <w:rsid w:val="00A94088"/>
    <w:rsid w:val="00A94128"/>
    <w:rsid w:val="00A9424A"/>
    <w:rsid w:val="00A943D9"/>
    <w:rsid w:val="00A9442A"/>
    <w:rsid w:val="00A94544"/>
    <w:rsid w:val="00A94751"/>
    <w:rsid w:val="00A947F3"/>
    <w:rsid w:val="00A94D39"/>
    <w:rsid w:val="00A95194"/>
    <w:rsid w:val="00A95407"/>
    <w:rsid w:val="00A95415"/>
    <w:rsid w:val="00A954D7"/>
    <w:rsid w:val="00A95A1F"/>
    <w:rsid w:val="00A95A6A"/>
    <w:rsid w:val="00A95C68"/>
    <w:rsid w:val="00A95DA8"/>
    <w:rsid w:val="00A96020"/>
    <w:rsid w:val="00A964B8"/>
    <w:rsid w:val="00A96584"/>
    <w:rsid w:val="00A9662D"/>
    <w:rsid w:val="00A96674"/>
    <w:rsid w:val="00A967EB"/>
    <w:rsid w:val="00A96966"/>
    <w:rsid w:val="00A96ADE"/>
    <w:rsid w:val="00A96C67"/>
    <w:rsid w:val="00A96DA1"/>
    <w:rsid w:val="00A97033"/>
    <w:rsid w:val="00A9708A"/>
    <w:rsid w:val="00A9708E"/>
    <w:rsid w:val="00A970D7"/>
    <w:rsid w:val="00A971F8"/>
    <w:rsid w:val="00A972D1"/>
    <w:rsid w:val="00A974CF"/>
    <w:rsid w:val="00A97690"/>
    <w:rsid w:val="00A97761"/>
    <w:rsid w:val="00A978CF"/>
    <w:rsid w:val="00A97C7F"/>
    <w:rsid w:val="00A97DB3"/>
    <w:rsid w:val="00A97F09"/>
    <w:rsid w:val="00A97F78"/>
    <w:rsid w:val="00AA008F"/>
    <w:rsid w:val="00AA016F"/>
    <w:rsid w:val="00AA02B5"/>
    <w:rsid w:val="00AA04D1"/>
    <w:rsid w:val="00AA0860"/>
    <w:rsid w:val="00AA0B11"/>
    <w:rsid w:val="00AA0B82"/>
    <w:rsid w:val="00AA0DA7"/>
    <w:rsid w:val="00AA0FEA"/>
    <w:rsid w:val="00AA11CD"/>
    <w:rsid w:val="00AA1623"/>
    <w:rsid w:val="00AA170F"/>
    <w:rsid w:val="00AA18D7"/>
    <w:rsid w:val="00AA199D"/>
    <w:rsid w:val="00AA1C0B"/>
    <w:rsid w:val="00AA1CCF"/>
    <w:rsid w:val="00AA1DD9"/>
    <w:rsid w:val="00AA1ED6"/>
    <w:rsid w:val="00AA1F4B"/>
    <w:rsid w:val="00AA2171"/>
    <w:rsid w:val="00AA231F"/>
    <w:rsid w:val="00AA236E"/>
    <w:rsid w:val="00AA2430"/>
    <w:rsid w:val="00AA27F6"/>
    <w:rsid w:val="00AA2A0B"/>
    <w:rsid w:val="00AA2F18"/>
    <w:rsid w:val="00AA2F8D"/>
    <w:rsid w:val="00AA3042"/>
    <w:rsid w:val="00AA31FF"/>
    <w:rsid w:val="00AA33E4"/>
    <w:rsid w:val="00AA37D7"/>
    <w:rsid w:val="00AA37F7"/>
    <w:rsid w:val="00AA3AC7"/>
    <w:rsid w:val="00AA3B9D"/>
    <w:rsid w:val="00AA3C03"/>
    <w:rsid w:val="00AA3C26"/>
    <w:rsid w:val="00AA3CC7"/>
    <w:rsid w:val="00AA3E43"/>
    <w:rsid w:val="00AA3FA8"/>
    <w:rsid w:val="00AA4137"/>
    <w:rsid w:val="00AA4350"/>
    <w:rsid w:val="00AA43BE"/>
    <w:rsid w:val="00AA4483"/>
    <w:rsid w:val="00AA4B10"/>
    <w:rsid w:val="00AA4C8F"/>
    <w:rsid w:val="00AA4D4C"/>
    <w:rsid w:val="00AA4DB7"/>
    <w:rsid w:val="00AA5146"/>
    <w:rsid w:val="00AA51D6"/>
    <w:rsid w:val="00AA5278"/>
    <w:rsid w:val="00AA5AF7"/>
    <w:rsid w:val="00AA5EE3"/>
    <w:rsid w:val="00AA5F16"/>
    <w:rsid w:val="00AA632C"/>
    <w:rsid w:val="00AA63AA"/>
    <w:rsid w:val="00AA651B"/>
    <w:rsid w:val="00AA6585"/>
    <w:rsid w:val="00AA6786"/>
    <w:rsid w:val="00AA6838"/>
    <w:rsid w:val="00AA6898"/>
    <w:rsid w:val="00AA691D"/>
    <w:rsid w:val="00AA69E0"/>
    <w:rsid w:val="00AA69EF"/>
    <w:rsid w:val="00AA6A1E"/>
    <w:rsid w:val="00AA6A41"/>
    <w:rsid w:val="00AA6FE1"/>
    <w:rsid w:val="00AA7022"/>
    <w:rsid w:val="00AA70BA"/>
    <w:rsid w:val="00AA737B"/>
    <w:rsid w:val="00AA74F5"/>
    <w:rsid w:val="00AA7A99"/>
    <w:rsid w:val="00AA7B5A"/>
    <w:rsid w:val="00AB00C0"/>
    <w:rsid w:val="00AB01C7"/>
    <w:rsid w:val="00AB0295"/>
    <w:rsid w:val="00AB04F3"/>
    <w:rsid w:val="00AB0530"/>
    <w:rsid w:val="00AB0609"/>
    <w:rsid w:val="00AB06AB"/>
    <w:rsid w:val="00AB06C2"/>
    <w:rsid w:val="00AB07E9"/>
    <w:rsid w:val="00AB0BC8"/>
    <w:rsid w:val="00AB0CC5"/>
    <w:rsid w:val="00AB0D56"/>
    <w:rsid w:val="00AB0FA4"/>
    <w:rsid w:val="00AB11CA"/>
    <w:rsid w:val="00AB136B"/>
    <w:rsid w:val="00AB14D9"/>
    <w:rsid w:val="00AB15D9"/>
    <w:rsid w:val="00AB184C"/>
    <w:rsid w:val="00AB1AEB"/>
    <w:rsid w:val="00AB1C16"/>
    <w:rsid w:val="00AB1CF6"/>
    <w:rsid w:val="00AB1D06"/>
    <w:rsid w:val="00AB1D1C"/>
    <w:rsid w:val="00AB1D5F"/>
    <w:rsid w:val="00AB1D72"/>
    <w:rsid w:val="00AB1DA9"/>
    <w:rsid w:val="00AB1E84"/>
    <w:rsid w:val="00AB2095"/>
    <w:rsid w:val="00AB21B8"/>
    <w:rsid w:val="00AB263F"/>
    <w:rsid w:val="00AB28CC"/>
    <w:rsid w:val="00AB2B8A"/>
    <w:rsid w:val="00AB2D8E"/>
    <w:rsid w:val="00AB2E4D"/>
    <w:rsid w:val="00AB2F65"/>
    <w:rsid w:val="00AB2FBD"/>
    <w:rsid w:val="00AB2FCB"/>
    <w:rsid w:val="00AB300A"/>
    <w:rsid w:val="00AB30C4"/>
    <w:rsid w:val="00AB3459"/>
    <w:rsid w:val="00AB380E"/>
    <w:rsid w:val="00AB38CA"/>
    <w:rsid w:val="00AB3AC0"/>
    <w:rsid w:val="00AB3B72"/>
    <w:rsid w:val="00AB407E"/>
    <w:rsid w:val="00AB409A"/>
    <w:rsid w:val="00AB4285"/>
    <w:rsid w:val="00AB43F0"/>
    <w:rsid w:val="00AB4860"/>
    <w:rsid w:val="00AB498A"/>
    <w:rsid w:val="00AB49F4"/>
    <w:rsid w:val="00AB4AB8"/>
    <w:rsid w:val="00AB4C08"/>
    <w:rsid w:val="00AB4C0F"/>
    <w:rsid w:val="00AB4C76"/>
    <w:rsid w:val="00AB4D18"/>
    <w:rsid w:val="00AB4E5F"/>
    <w:rsid w:val="00AB4FDF"/>
    <w:rsid w:val="00AB51ED"/>
    <w:rsid w:val="00AB5461"/>
    <w:rsid w:val="00AB5502"/>
    <w:rsid w:val="00AB5669"/>
    <w:rsid w:val="00AB56AD"/>
    <w:rsid w:val="00AB5B82"/>
    <w:rsid w:val="00AB5D6E"/>
    <w:rsid w:val="00AB5F07"/>
    <w:rsid w:val="00AB608E"/>
    <w:rsid w:val="00AB622F"/>
    <w:rsid w:val="00AB6403"/>
    <w:rsid w:val="00AB655E"/>
    <w:rsid w:val="00AB65A4"/>
    <w:rsid w:val="00AB663A"/>
    <w:rsid w:val="00AB667C"/>
    <w:rsid w:val="00AB6788"/>
    <w:rsid w:val="00AB6B25"/>
    <w:rsid w:val="00AB6C28"/>
    <w:rsid w:val="00AB6E10"/>
    <w:rsid w:val="00AB6E71"/>
    <w:rsid w:val="00AB7077"/>
    <w:rsid w:val="00AB70BD"/>
    <w:rsid w:val="00AB73F2"/>
    <w:rsid w:val="00AB7502"/>
    <w:rsid w:val="00AB76E2"/>
    <w:rsid w:val="00AB7775"/>
    <w:rsid w:val="00AB78DF"/>
    <w:rsid w:val="00AB7C3D"/>
    <w:rsid w:val="00AB7C4A"/>
    <w:rsid w:val="00AB7E78"/>
    <w:rsid w:val="00AB7ED8"/>
    <w:rsid w:val="00AB7EE4"/>
    <w:rsid w:val="00AC005E"/>
    <w:rsid w:val="00AC007F"/>
    <w:rsid w:val="00AC021F"/>
    <w:rsid w:val="00AC086D"/>
    <w:rsid w:val="00AC08D0"/>
    <w:rsid w:val="00AC08FD"/>
    <w:rsid w:val="00AC0A73"/>
    <w:rsid w:val="00AC0AA7"/>
    <w:rsid w:val="00AC0CF7"/>
    <w:rsid w:val="00AC0D8B"/>
    <w:rsid w:val="00AC0E6C"/>
    <w:rsid w:val="00AC0F26"/>
    <w:rsid w:val="00AC107C"/>
    <w:rsid w:val="00AC1139"/>
    <w:rsid w:val="00AC11F1"/>
    <w:rsid w:val="00AC12E9"/>
    <w:rsid w:val="00AC1311"/>
    <w:rsid w:val="00AC145A"/>
    <w:rsid w:val="00AC1955"/>
    <w:rsid w:val="00AC1A10"/>
    <w:rsid w:val="00AC1F33"/>
    <w:rsid w:val="00AC1F59"/>
    <w:rsid w:val="00AC2114"/>
    <w:rsid w:val="00AC2289"/>
    <w:rsid w:val="00AC2391"/>
    <w:rsid w:val="00AC27ED"/>
    <w:rsid w:val="00AC2902"/>
    <w:rsid w:val="00AC2926"/>
    <w:rsid w:val="00AC2ECD"/>
    <w:rsid w:val="00AC2FEC"/>
    <w:rsid w:val="00AC3119"/>
    <w:rsid w:val="00AC317E"/>
    <w:rsid w:val="00AC349E"/>
    <w:rsid w:val="00AC36D2"/>
    <w:rsid w:val="00AC39E4"/>
    <w:rsid w:val="00AC3C4E"/>
    <w:rsid w:val="00AC3C59"/>
    <w:rsid w:val="00AC4110"/>
    <w:rsid w:val="00AC4129"/>
    <w:rsid w:val="00AC4659"/>
    <w:rsid w:val="00AC468D"/>
    <w:rsid w:val="00AC492A"/>
    <w:rsid w:val="00AC49FB"/>
    <w:rsid w:val="00AC4AE5"/>
    <w:rsid w:val="00AC4B8D"/>
    <w:rsid w:val="00AC4BD6"/>
    <w:rsid w:val="00AC4D1E"/>
    <w:rsid w:val="00AC4E7A"/>
    <w:rsid w:val="00AC53C3"/>
    <w:rsid w:val="00AC5514"/>
    <w:rsid w:val="00AC55CE"/>
    <w:rsid w:val="00AC56FD"/>
    <w:rsid w:val="00AC5A10"/>
    <w:rsid w:val="00AC6244"/>
    <w:rsid w:val="00AC654D"/>
    <w:rsid w:val="00AC657F"/>
    <w:rsid w:val="00AC6773"/>
    <w:rsid w:val="00AC68C0"/>
    <w:rsid w:val="00AC6B22"/>
    <w:rsid w:val="00AC73C7"/>
    <w:rsid w:val="00AC7402"/>
    <w:rsid w:val="00AC74EC"/>
    <w:rsid w:val="00AC76DD"/>
    <w:rsid w:val="00AC777D"/>
    <w:rsid w:val="00AC79FE"/>
    <w:rsid w:val="00AC7A56"/>
    <w:rsid w:val="00AC7BBC"/>
    <w:rsid w:val="00AC7E60"/>
    <w:rsid w:val="00AD0446"/>
    <w:rsid w:val="00AD06C8"/>
    <w:rsid w:val="00AD0A61"/>
    <w:rsid w:val="00AD0A69"/>
    <w:rsid w:val="00AD0AA3"/>
    <w:rsid w:val="00AD0AC0"/>
    <w:rsid w:val="00AD0C3F"/>
    <w:rsid w:val="00AD0DD1"/>
    <w:rsid w:val="00AD0EC2"/>
    <w:rsid w:val="00AD0F3D"/>
    <w:rsid w:val="00AD1004"/>
    <w:rsid w:val="00AD1089"/>
    <w:rsid w:val="00AD10A7"/>
    <w:rsid w:val="00AD10B3"/>
    <w:rsid w:val="00AD1210"/>
    <w:rsid w:val="00AD1263"/>
    <w:rsid w:val="00AD137B"/>
    <w:rsid w:val="00AD18AF"/>
    <w:rsid w:val="00AD1DE0"/>
    <w:rsid w:val="00AD1E7B"/>
    <w:rsid w:val="00AD2022"/>
    <w:rsid w:val="00AD2068"/>
    <w:rsid w:val="00AD2238"/>
    <w:rsid w:val="00AD231A"/>
    <w:rsid w:val="00AD2507"/>
    <w:rsid w:val="00AD27BA"/>
    <w:rsid w:val="00AD2BAB"/>
    <w:rsid w:val="00AD2CF1"/>
    <w:rsid w:val="00AD2D0C"/>
    <w:rsid w:val="00AD2D8E"/>
    <w:rsid w:val="00AD2ED0"/>
    <w:rsid w:val="00AD2F05"/>
    <w:rsid w:val="00AD30F4"/>
    <w:rsid w:val="00AD3416"/>
    <w:rsid w:val="00AD370A"/>
    <w:rsid w:val="00AD39C7"/>
    <w:rsid w:val="00AD3DEB"/>
    <w:rsid w:val="00AD3EB1"/>
    <w:rsid w:val="00AD3F4B"/>
    <w:rsid w:val="00AD3F94"/>
    <w:rsid w:val="00AD4156"/>
    <w:rsid w:val="00AD429C"/>
    <w:rsid w:val="00AD43BB"/>
    <w:rsid w:val="00AD43FD"/>
    <w:rsid w:val="00AD4601"/>
    <w:rsid w:val="00AD466E"/>
    <w:rsid w:val="00AD47B4"/>
    <w:rsid w:val="00AD4825"/>
    <w:rsid w:val="00AD4A5A"/>
    <w:rsid w:val="00AD4B1B"/>
    <w:rsid w:val="00AD4B33"/>
    <w:rsid w:val="00AD4C5E"/>
    <w:rsid w:val="00AD4FBF"/>
    <w:rsid w:val="00AD577F"/>
    <w:rsid w:val="00AD5EBA"/>
    <w:rsid w:val="00AD60C8"/>
    <w:rsid w:val="00AD61DB"/>
    <w:rsid w:val="00AD630E"/>
    <w:rsid w:val="00AD6561"/>
    <w:rsid w:val="00AD6562"/>
    <w:rsid w:val="00AD65A2"/>
    <w:rsid w:val="00AD664F"/>
    <w:rsid w:val="00AD670D"/>
    <w:rsid w:val="00AD6714"/>
    <w:rsid w:val="00AD67ED"/>
    <w:rsid w:val="00AD6A1A"/>
    <w:rsid w:val="00AD6C0E"/>
    <w:rsid w:val="00AD6DE3"/>
    <w:rsid w:val="00AD6F6B"/>
    <w:rsid w:val="00AD70B9"/>
    <w:rsid w:val="00AD7167"/>
    <w:rsid w:val="00AD7254"/>
    <w:rsid w:val="00AD742C"/>
    <w:rsid w:val="00AD749D"/>
    <w:rsid w:val="00AD74F1"/>
    <w:rsid w:val="00AD78B2"/>
    <w:rsid w:val="00AD7DA0"/>
    <w:rsid w:val="00AD7DC7"/>
    <w:rsid w:val="00AD7ECD"/>
    <w:rsid w:val="00AE0168"/>
    <w:rsid w:val="00AE01C8"/>
    <w:rsid w:val="00AE01CD"/>
    <w:rsid w:val="00AE02CF"/>
    <w:rsid w:val="00AE0A96"/>
    <w:rsid w:val="00AE0C0D"/>
    <w:rsid w:val="00AE0ED7"/>
    <w:rsid w:val="00AE0EDD"/>
    <w:rsid w:val="00AE12AB"/>
    <w:rsid w:val="00AE13FA"/>
    <w:rsid w:val="00AE150B"/>
    <w:rsid w:val="00AE1686"/>
    <w:rsid w:val="00AE168C"/>
    <w:rsid w:val="00AE174A"/>
    <w:rsid w:val="00AE1A24"/>
    <w:rsid w:val="00AE1A50"/>
    <w:rsid w:val="00AE1B4A"/>
    <w:rsid w:val="00AE1C1F"/>
    <w:rsid w:val="00AE1D28"/>
    <w:rsid w:val="00AE1DBD"/>
    <w:rsid w:val="00AE1F42"/>
    <w:rsid w:val="00AE2067"/>
    <w:rsid w:val="00AE228A"/>
    <w:rsid w:val="00AE22AE"/>
    <w:rsid w:val="00AE268F"/>
    <w:rsid w:val="00AE26D2"/>
    <w:rsid w:val="00AE27AC"/>
    <w:rsid w:val="00AE2843"/>
    <w:rsid w:val="00AE284D"/>
    <w:rsid w:val="00AE28B7"/>
    <w:rsid w:val="00AE28FE"/>
    <w:rsid w:val="00AE2CB7"/>
    <w:rsid w:val="00AE2D1C"/>
    <w:rsid w:val="00AE2DF6"/>
    <w:rsid w:val="00AE3340"/>
    <w:rsid w:val="00AE334C"/>
    <w:rsid w:val="00AE346E"/>
    <w:rsid w:val="00AE360E"/>
    <w:rsid w:val="00AE3611"/>
    <w:rsid w:val="00AE38D3"/>
    <w:rsid w:val="00AE3C22"/>
    <w:rsid w:val="00AE3CAE"/>
    <w:rsid w:val="00AE3CD2"/>
    <w:rsid w:val="00AE3DB3"/>
    <w:rsid w:val="00AE3DD9"/>
    <w:rsid w:val="00AE3ED0"/>
    <w:rsid w:val="00AE3EE0"/>
    <w:rsid w:val="00AE3F3E"/>
    <w:rsid w:val="00AE3FBB"/>
    <w:rsid w:val="00AE3FC1"/>
    <w:rsid w:val="00AE4088"/>
    <w:rsid w:val="00AE40E0"/>
    <w:rsid w:val="00AE42B7"/>
    <w:rsid w:val="00AE47FE"/>
    <w:rsid w:val="00AE4942"/>
    <w:rsid w:val="00AE4C60"/>
    <w:rsid w:val="00AE4DBA"/>
    <w:rsid w:val="00AE4E64"/>
    <w:rsid w:val="00AE4F07"/>
    <w:rsid w:val="00AE5055"/>
    <w:rsid w:val="00AE5307"/>
    <w:rsid w:val="00AE56D5"/>
    <w:rsid w:val="00AE575E"/>
    <w:rsid w:val="00AE576C"/>
    <w:rsid w:val="00AE59D1"/>
    <w:rsid w:val="00AE5A1C"/>
    <w:rsid w:val="00AE5C06"/>
    <w:rsid w:val="00AE5E04"/>
    <w:rsid w:val="00AE5E57"/>
    <w:rsid w:val="00AE5E77"/>
    <w:rsid w:val="00AE64B7"/>
    <w:rsid w:val="00AE6673"/>
    <w:rsid w:val="00AE678A"/>
    <w:rsid w:val="00AE6810"/>
    <w:rsid w:val="00AE6962"/>
    <w:rsid w:val="00AE6A34"/>
    <w:rsid w:val="00AE6A58"/>
    <w:rsid w:val="00AE6A81"/>
    <w:rsid w:val="00AE6B72"/>
    <w:rsid w:val="00AE6FDB"/>
    <w:rsid w:val="00AE7078"/>
    <w:rsid w:val="00AE742A"/>
    <w:rsid w:val="00AE74A7"/>
    <w:rsid w:val="00AE75CA"/>
    <w:rsid w:val="00AE77F5"/>
    <w:rsid w:val="00AE791B"/>
    <w:rsid w:val="00AE7981"/>
    <w:rsid w:val="00AE79C1"/>
    <w:rsid w:val="00AE7AA8"/>
    <w:rsid w:val="00AE7B42"/>
    <w:rsid w:val="00AE7B98"/>
    <w:rsid w:val="00AE7B9F"/>
    <w:rsid w:val="00AE7C77"/>
    <w:rsid w:val="00AE7DCD"/>
    <w:rsid w:val="00AF0023"/>
    <w:rsid w:val="00AF00A3"/>
    <w:rsid w:val="00AF0127"/>
    <w:rsid w:val="00AF0216"/>
    <w:rsid w:val="00AF101C"/>
    <w:rsid w:val="00AF1310"/>
    <w:rsid w:val="00AF1492"/>
    <w:rsid w:val="00AF19E4"/>
    <w:rsid w:val="00AF1B86"/>
    <w:rsid w:val="00AF1C5D"/>
    <w:rsid w:val="00AF2285"/>
    <w:rsid w:val="00AF22B6"/>
    <w:rsid w:val="00AF23CD"/>
    <w:rsid w:val="00AF24A3"/>
    <w:rsid w:val="00AF24B0"/>
    <w:rsid w:val="00AF24B4"/>
    <w:rsid w:val="00AF254F"/>
    <w:rsid w:val="00AF25E0"/>
    <w:rsid w:val="00AF263C"/>
    <w:rsid w:val="00AF28FC"/>
    <w:rsid w:val="00AF2918"/>
    <w:rsid w:val="00AF2989"/>
    <w:rsid w:val="00AF2A2E"/>
    <w:rsid w:val="00AF2D1D"/>
    <w:rsid w:val="00AF3433"/>
    <w:rsid w:val="00AF34B8"/>
    <w:rsid w:val="00AF34CD"/>
    <w:rsid w:val="00AF35A7"/>
    <w:rsid w:val="00AF373D"/>
    <w:rsid w:val="00AF375C"/>
    <w:rsid w:val="00AF37AD"/>
    <w:rsid w:val="00AF3914"/>
    <w:rsid w:val="00AF3957"/>
    <w:rsid w:val="00AF3E19"/>
    <w:rsid w:val="00AF414D"/>
    <w:rsid w:val="00AF42D7"/>
    <w:rsid w:val="00AF44FA"/>
    <w:rsid w:val="00AF4517"/>
    <w:rsid w:val="00AF4657"/>
    <w:rsid w:val="00AF4660"/>
    <w:rsid w:val="00AF4865"/>
    <w:rsid w:val="00AF48FE"/>
    <w:rsid w:val="00AF4A4A"/>
    <w:rsid w:val="00AF4E87"/>
    <w:rsid w:val="00AF4F33"/>
    <w:rsid w:val="00AF510D"/>
    <w:rsid w:val="00AF5157"/>
    <w:rsid w:val="00AF53F1"/>
    <w:rsid w:val="00AF5BDE"/>
    <w:rsid w:val="00AF5D5F"/>
    <w:rsid w:val="00AF5D6D"/>
    <w:rsid w:val="00AF5D9E"/>
    <w:rsid w:val="00AF5E07"/>
    <w:rsid w:val="00AF6100"/>
    <w:rsid w:val="00AF64E1"/>
    <w:rsid w:val="00AF662E"/>
    <w:rsid w:val="00AF6788"/>
    <w:rsid w:val="00AF6A71"/>
    <w:rsid w:val="00AF6AD5"/>
    <w:rsid w:val="00AF6BBF"/>
    <w:rsid w:val="00AF6C62"/>
    <w:rsid w:val="00AF6E12"/>
    <w:rsid w:val="00AF6E9C"/>
    <w:rsid w:val="00AF6FA5"/>
    <w:rsid w:val="00AF6FCD"/>
    <w:rsid w:val="00AF71C3"/>
    <w:rsid w:val="00AF7426"/>
    <w:rsid w:val="00AF7497"/>
    <w:rsid w:val="00AF7613"/>
    <w:rsid w:val="00AF7869"/>
    <w:rsid w:val="00AF7995"/>
    <w:rsid w:val="00AF79A0"/>
    <w:rsid w:val="00AF7B7C"/>
    <w:rsid w:val="00AF7CA6"/>
    <w:rsid w:val="00AF7E0E"/>
    <w:rsid w:val="00B0014E"/>
    <w:rsid w:val="00B0018B"/>
    <w:rsid w:val="00B003E3"/>
    <w:rsid w:val="00B00473"/>
    <w:rsid w:val="00B004D6"/>
    <w:rsid w:val="00B006A6"/>
    <w:rsid w:val="00B006FE"/>
    <w:rsid w:val="00B0074D"/>
    <w:rsid w:val="00B007CB"/>
    <w:rsid w:val="00B00955"/>
    <w:rsid w:val="00B00D2E"/>
    <w:rsid w:val="00B00F53"/>
    <w:rsid w:val="00B00F98"/>
    <w:rsid w:val="00B00FC3"/>
    <w:rsid w:val="00B010B3"/>
    <w:rsid w:val="00B015BD"/>
    <w:rsid w:val="00B01646"/>
    <w:rsid w:val="00B01718"/>
    <w:rsid w:val="00B019AE"/>
    <w:rsid w:val="00B01C44"/>
    <w:rsid w:val="00B01C96"/>
    <w:rsid w:val="00B01CC4"/>
    <w:rsid w:val="00B02189"/>
    <w:rsid w:val="00B02199"/>
    <w:rsid w:val="00B02271"/>
    <w:rsid w:val="00B023EB"/>
    <w:rsid w:val="00B0288F"/>
    <w:rsid w:val="00B02A2A"/>
    <w:rsid w:val="00B02AA9"/>
    <w:rsid w:val="00B02C45"/>
    <w:rsid w:val="00B02E69"/>
    <w:rsid w:val="00B02FA3"/>
    <w:rsid w:val="00B0303D"/>
    <w:rsid w:val="00B031A5"/>
    <w:rsid w:val="00B034F1"/>
    <w:rsid w:val="00B03606"/>
    <w:rsid w:val="00B0371D"/>
    <w:rsid w:val="00B03769"/>
    <w:rsid w:val="00B03803"/>
    <w:rsid w:val="00B03864"/>
    <w:rsid w:val="00B04445"/>
    <w:rsid w:val="00B04669"/>
    <w:rsid w:val="00B046A3"/>
    <w:rsid w:val="00B047E4"/>
    <w:rsid w:val="00B04CA5"/>
    <w:rsid w:val="00B04DE8"/>
    <w:rsid w:val="00B04ECA"/>
    <w:rsid w:val="00B04EE9"/>
    <w:rsid w:val="00B05084"/>
    <w:rsid w:val="00B0534A"/>
    <w:rsid w:val="00B053AA"/>
    <w:rsid w:val="00B053C5"/>
    <w:rsid w:val="00B05447"/>
    <w:rsid w:val="00B0552F"/>
    <w:rsid w:val="00B05557"/>
    <w:rsid w:val="00B05649"/>
    <w:rsid w:val="00B058C3"/>
    <w:rsid w:val="00B05AA9"/>
    <w:rsid w:val="00B05AC6"/>
    <w:rsid w:val="00B05E4F"/>
    <w:rsid w:val="00B05F5D"/>
    <w:rsid w:val="00B06049"/>
    <w:rsid w:val="00B0609C"/>
    <w:rsid w:val="00B061E9"/>
    <w:rsid w:val="00B06234"/>
    <w:rsid w:val="00B06247"/>
    <w:rsid w:val="00B06427"/>
    <w:rsid w:val="00B06649"/>
    <w:rsid w:val="00B066EA"/>
    <w:rsid w:val="00B06756"/>
    <w:rsid w:val="00B067F4"/>
    <w:rsid w:val="00B06D7D"/>
    <w:rsid w:val="00B06E28"/>
    <w:rsid w:val="00B0700E"/>
    <w:rsid w:val="00B07354"/>
    <w:rsid w:val="00B073A7"/>
    <w:rsid w:val="00B077D3"/>
    <w:rsid w:val="00B07933"/>
    <w:rsid w:val="00B07AB8"/>
    <w:rsid w:val="00B07ADA"/>
    <w:rsid w:val="00B10114"/>
    <w:rsid w:val="00B10128"/>
    <w:rsid w:val="00B10175"/>
    <w:rsid w:val="00B10319"/>
    <w:rsid w:val="00B103C8"/>
    <w:rsid w:val="00B103D3"/>
    <w:rsid w:val="00B10518"/>
    <w:rsid w:val="00B10668"/>
    <w:rsid w:val="00B10A81"/>
    <w:rsid w:val="00B10D5E"/>
    <w:rsid w:val="00B10F51"/>
    <w:rsid w:val="00B10FB5"/>
    <w:rsid w:val="00B11168"/>
    <w:rsid w:val="00B111D2"/>
    <w:rsid w:val="00B11241"/>
    <w:rsid w:val="00B11355"/>
    <w:rsid w:val="00B11484"/>
    <w:rsid w:val="00B11662"/>
    <w:rsid w:val="00B11748"/>
    <w:rsid w:val="00B117A7"/>
    <w:rsid w:val="00B1182D"/>
    <w:rsid w:val="00B11870"/>
    <w:rsid w:val="00B118CF"/>
    <w:rsid w:val="00B11B9D"/>
    <w:rsid w:val="00B11D1B"/>
    <w:rsid w:val="00B11D4D"/>
    <w:rsid w:val="00B1211C"/>
    <w:rsid w:val="00B12195"/>
    <w:rsid w:val="00B123D4"/>
    <w:rsid w:val="00B12509"/>
    <w:rsid w:val="00B126BE"/>
    <w:rsid w:val="00B12971"/>
    <w:rsid w:val="00B12AF3"/>
    <w:rsid w:val="00B12BF6"/>
    <w:rsid w:val="00B12E7C"/>
    <w:rsid w:val="00B13530"/>
    <w:rsid w:val="00B13AFD"/>
    <w:rsid w:val="00B13BF9"/>
    <w:rsid w:val="00B13D2C"/>
    <w:rsid w:val="00B13D49"/>
    <w:rsid w:val="00B1403B"/>
    <w:rsid w:val="00B140F8"/>
    <w:rsid w:val="00B1412E"/>
    <w:rsid w:val="00B14194"/>
    <w:rsid w:val="00B142D4"/>
    <w:rsid w:val="00B143A6"/>
    <w:rsid w:val="00B147CF"/>
    <w:rsid w:val="00B14974"/>
    <w:rsid w:val="00B14A9F"/>
    <w:rsid w:val="00B14B92"/>
    <w:rsid w:val="00B15152"/>
    <w:rsid w:val="00B15301"/>
    <w:rsid w:val="00B15447"/>
    <w:rsid w:val="00B1562A"/>
    <w:rsid w:val="00B1569B"/>
    <w:rsid w:val="00B157B4"/>
    <w:rsid w:val="00B157B5"/>
    <w:rsid w:val="00B157F9"/>
    <w:rsid w:val="00B1582B"/>
    <w:rsid w:val="00B1593D"/>
    <w:rsid w:val="00B1596E"/>
    <w:rsid w:val="00B1598E"/>
    <w:rsid w:val="00B159D7"/>
    <w:rsid w:val="00B159E4"/>
    <w:rsid w:val="00B15A5F"/>
    <w:rsid w:val="00B15DAE"/>
    <w:rsid w:val="00B16003"/>
    <w:rsid w:val="00B1614A"/>
    <w:rsid w:val="00B16169"/>
    <w:rsid w:val="00B1633B"/>
    <w:rsid w:val="00B16373"/>
    <w:rsid w:val="00B16492"/>
    <w:rsid w:val="00B165FD"/>
    <w:rsid w:val="00B16A25"/>
    <w:rsid w:val="00B16F4D"/>
    <w:rsid w:val="00B17156"/>
    <w:rsid w:val="00B17175"/>
    <w:rsid w:val="00B17216"/>
    <w:rsid w:val="00B174F2"/>
    <w:rsid w:val="00B1769D"/>
    <w:rsid w:val="00B176E0"/>
    <w:rsid w:val="00B17848"/>
    <w:rsid w:val="00B17988"/>
    <w:rsid w:val="00B17995"/>
    <w:rsid w:val="00B17AC2"/>
    <w:rsid w:val="00B17B76"/>
    <w:rsid w:val="00B17BCB"/>
    <w:rsid w:val="00B17DB0"/>
    <w:rsid w:val="00B200B4"/>
    <w:rsid w:val="00B20141"/>
    <w:rsid w:val="00B20256"/>
    <w:rsid w:val="00B206B0"/>
    <w:rsid w:val="00B20767"/>
    <w:rsid w:val="00B20919"/>
    <w:rsid w:val="00B20B93"/>
    <w:rsid w:val="00B20C17"/>
    <w:rsid w:val="00B20D09"/>
    <w:rsid w:val="00B2100A"/>
    <w:rsid w:val="00B210CC"/>
    <w:rsid w:val="00B2116F"/>
    <w:rsid w:val="00B2133D"/>
    <w:rsid w:val="00B21472"/>
    <w:rsid w:val="00B219B1"/>
    <w:rsid w:val="00B21B5C"/>
    <w:rsid w:val="00B21F08"/>
    <w:rsid w:val="00B22109"/>
    <w:rsid w:val="00B22168"/>
    <w:rsid w:val="00B22174"/>
    <w:rsid w:val="00B221E2"/>
    <w:rsid w:val="00B223BF"/>
    <w:rsid w:val="00B22519"/>
    <w:rsid w:val="00B22560"/>
    <w:rsid w:val="00B22693"/>
    <w:rsid w:val="00B2282F"/>
    <w:rsid w:val="00B2285A"/>
    <w:rsid w:val="00B22E98"/>
    <w:rsid w:val="00B2301C"/>
    <w:rsid w:val="00B2309F"/>
    <w:rsid w:val="00B23211"/>
    <w:rsid w:val="00B23394"/>
    <w:rsid w:val="00B237CA"/>
    <w:rsid w:val="00B23879"/>
    <w:rsid w:val="00B239A5"/>
    <w:rsid w:val="00B24044"/>
    <w:rsid w:val="00B24275"/>
    <w:rsid w:val="00B242A6"/>
    <w:rsid w:val="00B24424"/>
    <w:rsid w:val="00B2445D"/>
    <w:rsid w:val="00B246F9"/>
    <w:rsid w:val="00B24A17"/>
    <w:rsid w:val="00B24A74"/>
    <w:rsid w:val="00B24CFC"/>
    <w:rsid w:val="00B24E53"/>
    <w:rsid w:val="00B24FCA"/>
    <w:rsid w:val="00B25024"/>
    <w:rsid w:val="00B2509F"/>
    <w:rsid w:val="00B25340"/>
    <w:rsid w:val="00B25736"/>
    <w:rsid w:val="00B25872"/>
    <w:rsid w:val="00B2592D"/>
    <w:rsid w:val="00B2594D"/>
    <w:rsid w:val="00B25D8E"/>
    <w:rsid w:val="00B260A9"/>
    <w:rsid w:val="00B26289"/>
    <w:rsid w:val="00B26361"/>
    <w:rsid w:val="00B263E0"/>
    <w:rsid w:val="00B2660E"/>
    <w:rsid w:val="00B266AD"/>
    <w:rsid w:val="00B26853"/>
    <w:rsid w:val="00B2686C"/>
    <w:rsid w:val="00B26ACC"/>
    <w:rsid w:val="00B26CBF"/>
    <w:rsid w:val="00B26DD6"/>
    <w:rsid w:val="00B26F35"/>
    <w:rsid w:val="00B272D0"/>
    <w:rsid w:val="00B273AA"/>
    <w:rsid w:val="00B27618"/>
    <w:rsid w:val="00B2763F"/>
    <w:rsid w:val="00B276F4"/>
    <w:rsid w:val="00B2797B"/>
    <w:rsid w:val="00B279AF"/>
    <w:rsid w:val="00B27AAC"/>
    <w:rsid w:val="00B27BFC"/>
    <w:rsid w:val="00B27F40"/>
    <w:rsid w:val="00B30347"/>
    <w:rsid w:val="00B305B5"/>
    <w:rsid w:val="00B305D2"/>
    <w:rsid w:val="00B305FD"/>
    <w:rsid w:val="00B3063A"/>
    <w:rsid w:val="00B30673"/>
    <w:rsid w:val="00B308C6"/>
    <w:rsid w:val="00B3090C"/>
    <w:rsid w:val="00B30929"/>
    <w:rsid w:val="00B30B8E"/>
    <w:rsid w:val="00B30E11"/>
    <w:rsid w:val="00B30E1F"/>
    <w:rsid w:val="00B30FB5"/>
    <w:rsid w:val="00B30FBC"/>
    <w:rsid w:val="00B311FB"/>
    <w:rsid w:val="00B312B3"/>
    <w:rsid w:val="00B313A9"/>
    <w:rsid w:val="00B31406"/>
    <w:rsid w:val="00B315D9"/>
    <w:rsid w:val="00B3160A"/>
    <w:rsid w:val="00B3169A"/>
    <w:rsid w:val="00B317CC"/>
    <w:rsid w:val="00B31858"/>
    <w:rsid w:val="00B31E7C"/>
    <w:rsid w:val="00B31F56"/>
    <w:rsid w:val="00B324D2"/>
    <w:rsid w:val="00B3262E"/>
    <w:rsid w:val="00B32702"/>
    <w:rsid w:val="00B32A53"/>
    <w:rsid w:val="00B32B24"/>
    <w:rsid w:val="00B32C1A"/>
    <w:rsid w:val="00B32C99"/>
    <w:rsid w:val="00B32D17"/>
    <w:rsid w:val="00B3308F"/>
    <w:rsid w:val="00B33640"/>
    <w:rsid w:val="00B336AD"/>
    <w:rsid w:val="00B33837"/>
    <w:rsid w:val="00B33974"/>
    <w:rsid w:val="00B33A65"/>
    <w:rsid w:val="00B33D3A"/>
    <w:rsid w:val="00B33F1A"/>
    <w:rsid w:val="00B343CC"/>
    <w:rsid w:val="00B343D4"/>
    <w:rsid w:val="00B3457C"/>
    <w:rsid w:val="00B34A41"/>
    <w:rsid w:val="00B34CC0"/>
    <w:rsid w:val="00B34ED0"/>
    <w:rsid w:val="00B34F6E"/>
    <w:rsid w:val="00B34FAF"/>
    <w:rsid w:val="00B34FE6"/>
    <w:rsid w:val="00B350D5"/>
    <w:rsid w:val="00B351EB"/>
    <w:rsid w:val="00B35204"/>
    <w:rsid w:val="00B3533D"/>
    <w:rsid w:val="00B35431"/>
    <w:rsid w:val="00B355A0"/>
    <w:rsid w:val="00B35674"/>
    <w:rsid w:val="00B35A1D"/>
    <w:rsid w:val="00B36500"/>
    <w:rsid w:val="00B36857"/>
    <w:rsid w:val="00B368D6"/>
    <w:rsid w:val="00B36FC1"/>
    <w:rsid w:val="00B370DE"/>
    <w:rsid w:val="00B37155"/>
    <w:rsid w:val="00B372AA"/>
    <w:rsid w:val="00B373B2"/>
    <w:rsid w:val="00B3768A"/>
    <w:rsid w:val="00B378CD"/>
    <w:rsid w:val="00B402DF"/>
    <w:rsid w:val="00B403BD"/>
    <w:rsid w:val="00B40445"/>
    <w:rsid w:val="00B407F4"/>
    <w:rsid w:val="00B409E0"/>
    <w:rsid w:val="00B40A02"/>
    <w:rsid w:val="00B40A73"/>
    <w:rsid w:val="00B40E32"/>
    <w:rsid w:val="00B40FE0"/>
    <w:rsid w:val="00B4116F"/>
    <w:rsid w:val="00B413AD"/>
    <w:rsid w:val="00B413AE"/>
    <w:rsid w:val="00B41553"/>
    <w:rsid w:val="00B416EC"/>
    <w:rsid w:val="00B417A1"/>
    <w:rsid w:val="00B41888"/>
    <w:rsid w:val="00B41897"/>
    <w:rsid w:val="00B41955"/>
    <w:rsid w:val="00B41C68"/>
    <w:rsid w:val="00B41D36"/>
    <w:rsid w:val="00B41D3D"/>
    <w:rsid w:val="00B41D4F"/>
    <w:rsid w:val="00B42019"/>
    <w:rsid w:val="00B42282"/>
    <w:rsid w:val="00B42598"/>
    <w:rsid w:val="00B42A85"/>
    <w:rsid w:val="00B42BA0"/>
    <w:rsid w:val="00B42BF7"/>
    <w:rsid w:val="00B42E66"/>
    <w:rsid w:val="00B42ECB"/>
    <w:rsid w:val="00B42F6D"/>
    <w:rsid w:val="00B42F83"/>
    <w:rsid w:val="00B43427"/>
    <w:rsid w:val="00B43550"/>
    <w:rsid w:val="00B43737"/>
    <w:rsid w:val="00B437DE"/>
    <w:rsid w:val="00B43833"/>
    <w:rsid w:val="00B43E88"/>
    <w:rsid w:val="00B43F1D"/>
    <w:rsid w:val="00B43F43"/>
    <w:rsid w:val="00B44091"/>
    <w:rsid w:val="00B443AF"/>
    <w:rsid w:val="00B443CE"/>
    <w:rsid w:val="00B4474F"/>
    <w:rsid w:val="00B44A30"/>
    <w:rsid w:val="00B44DB9"/>
    <w:rsid w:val="00B44E20"/>
    <w:rsid w:val="00B44FDD"/>
    <w:rsid w:val="00B4525A"/>
    <w:rsid w:val="00B4541E"/>
    <w:rsid w:val="00B454F4"/>
    <w:rsid w:val="00B4559C"/>
    <w:rsid w:val="00B4569A"/>
    <w:rsid w:val="00B4592F"/>
    <w:rsid w:val="00B45A52"/>
    <w:rsid w:val="00B45FDC"/>
    <w:rsid w:val="00B46175"/>
    <w:rsid w:val="00B4623F"/>
    <w:rsid w:val="00B4632E"/>
    <w:rsid w:val="00B463A1"/>
    <w:rsid w:val="00B46576"/>
    <w:rsid w:val="00B465BB"/>
    <w:rsid w:val="00B466E3"/>
    <w:rsid w:val="00B46820"/>
    <w:rsid w:val="00B46B42"/>
    <w:rsid w:val="00B46C37"/>
    <w:rsid w:val="00B46FF2"/>
    <w:rsid w:val="00B47239"/>
    <w:rsid w:val="00B472DA"/>
    <w:rsid w:val="00B47501"/>
    <w:rsid w:val="00B47608"/>
    <w:rsid w:val="00B4777D"/>
    <w:rsid w:val="00B47A5F"/>
    <w:rsid w:val="00B47AD8"/>
    <w:rsid w:val="00B47ADF"/>
    <w:rsid w:val="00B47B10"/>
    <w:rsid w:val="00B47B2A"/>
    <w:rsid w:val="00B47B37"/>
    <w:rsid w:val="00B47B5E"/>
    <w:rsid w:val="00B47B9D"/>
    <w:rsid w:val="00B47D72"/>
    <w:rsid w:val="00B47EC2"/>
    <w:rsid w:val="00B47FC8"/>
    <w:rsid w:val="00B50340"/>
    <w:rsid w:val="00B503BC"/>
    <w:rsid w:val="00B508C0"/>
    <w:rsid w:val="00B50915"/>
    <w:rsid w:val="00B509AA"/>
    <w:rsid w:val="00B50B8F"/>
    <w:rsid w:val="00B50ED3"/>
    <w:rsid w:val="00B50F9D"/>
    <w:rsid w:val="00B512DC"/>
    <w:rsid w:val="00B51428"/>
    <w:rsid w:val="00B515CB"/>
    <w:rsid w:val="00B51825"/>
    <w:rsid w:val="00B52076"/>
    <w:rsid w:val="00B52117"/>
    <w:rsid w:val="00B522A1"/>
    <w:rsid w:val="00B52339"/>
    <w:rsid w:val="00B52426"/>
    <w:rsid w:val="00B52BF4"/>
    <w:rsid w:val="00B53187"/>
    <w:rsid w:val="00B53303"/>
    <w:rsid w:val="00B5371B"/>
    <w:rsid w:val="00B537E1"/>
    <w:rsid w:val="00B53880"/>
    <w:rsid w:val="00B53AED"/>
    <w:rsid w:val="00B54069"/>
    <w:rsid w:val="00B5428F"/>
    <w:rsid w:val="00B54330"/>
    <w:rsid w:val="00B54540"/>
    <w:rsid w:val="00B5463B"/>
    <w:rsid w:val="00B5464C"/>
    <w:rsid w:val="00B5472A"/>
    <w:rsid w:val="00B547E2"/>
    <w:rsid w:val="00B547FE"/>
    <w:rsid w:val="00B548B7"/>
    <w:rsid w:val="00B5500C"/>
    <w:rsid w:val="00B55020"/>
    <w:rsid w:val="00B55C35"/>
    <w:rsid w:val="00B55FCA"/>
    <w:rsid w:val="00B56089"/>
    <w:rsid w:val="00B560EF"/>
    <w:rsid w:val="00B5621D"/>
    <w:rsid w:val="00B5648C"/>
    <w:rsid w:val="00B568CD"/>
    <w:rsid w:val="00B56CC7"/>
    <w:rsid w:val="00B56CF8"/>
    <w:rsid w:val="00B56D7A"/>
    <w:rsid w:val="00B56F5D"/>
    <w:rsid w:val="00B56F91"/>
    <w:rsid w:val="00B56FAD"/>
    <w:rsid w:val="00B57044"/>
    <w:rsid w:val="00B57045"/>
    <w:rsid w:val="00B5711E"/>
    <w:rsid w:val="00B5718F"/>
    <w:rsid w:val="00B572EC"/>
    <w:rsid w:val="00B575EA"/>
    <w:rsid w:val="00B579E4"/>
    <w:rsid w:val="00B57AEF"/>
    <w:rsid w:val="00B57C83"/>
    <w:rsid w:val="00B57DFB"/>
    <w:rsid w:val="00B57F8A"/>
    <w:rsid w:val="00B57FE4"/>
    <w:rsid w:val="00B60214"/>
    <w:rsid w:val="00B602A6"/>
    <w:rsid w:val="00B60631"/>
    <w:rsid w:val="00B60679"/>
    <w:rsid w:val="00B60742"/>
    <w:rsid w:val="00B60834"/>
    <w:rsid w:val="00B608B0"/>
    <w:rsid w:val="00B60AA7"/>
    <w:rsid w:val="00B61060"/>
    <w:rsid w:val="00B61079"/>
    <w:rsid w:val="00B6117D"/>
    <w:rsid w:val="00B611CB"/>
    <w:rsid w:val="00B61286"/>
    <w:rsid w:val="00B61362"/>
    <w:rsid w:val="00B617CB"/>
    <w:rsid w:val="00B61A44"/>
    <w:rsid w:val="00B61AD2"/>
    <w:rsid w:val="00B61BEB"/>
    <w:rsid w:val="00B61F45"/>
    <w:rsid w:val="00B621D8"/>
    <w:rsid w:val="00B62563"/>
    <w:rsid w:val="00B629DF"/>
    <w:rsid w:val="00B63457"/>
    <w:rsid w:val="00B63550"/>
    <w:rsid w:val="00B6364A"/>
    <w:rsid w:val="00B637DF"/>
    <w:rsid w:val="00B6389F"/>
    <w:rsid w:val="00B63D6E"/>
    <w:rsid w:val="00B63DAA"/>
    <w:rsid w:val="00B641CF"/>
    <w:rsid w:val="00B64250"/>
    <w:rsid w:val="00B64256"/>
    <w:rsid w:val="00B64392"/>
    <w:rsid w:val="00B643A7"/>
    <w:rsid w:val="00B64658"/>
    <w:rsid w:val="00B64868"/>
    <w:rsid w:val="00B6499F"/>
    <w:rsid w:val="00B64A09"/>
    <w:rsid w:val="00B64A20"/>
    <w:rsid w:val="00B64C86"/>
    <w:rsid w:val="00B64FDC"/>
    <w:rsid w:val="00B65188"/>
    <w:rsid w:val="00B651A4"/>
    <w:rsid w:val="00B65230"/>
    <w:rsid w:val="00B655F8"/>
    <w:rsid w:val="00B65646"/>
    <w:rsid w:val="00B6569C"/>
    <w:rsid w:val="00B65930"/>
    <w:rsid w:val="00B65952"/>
    <w:rsid w:val="00B6596F"/>
    <w:rsid w:val="00B65BCB"/>
    <w:rsid w:val="00B65EFC"/>
    <w:rsid w:val="00B66032"/>
    <w:rsid w:val="00B66110"/>
    <w:rsid w:val="00B664C7"/>
    <w:rsid w:val="00B66742"/>
    <w:rsid w:val="00B66944"/>
    <w:rsid w:val="00B66C5C"/>
    <w:rsid w:val="00B66D60"/>
    <w:rsid w:val="00B66E08"/>
    <w:rsid w:val="00B6700C"/>
    <w:rsid w:val="00B67015"/>
    <w:rsid w:val="00B67058"/>
    <w:rsid w:val="00B673B5"/>
    <w:rsid w:val="00B6743F"/>
    <w:rsid w:val="00B67CB3"/>
    <w:rsid w:val="00B67E9C"/>
    <w:rsid w:val="00B7010B"/>
    <w:rsid w:val="00B70152"/>
    <w:rsid w:val="00B7020A"/>
    <w:rsid w:val="00B702AF"/>
    <w:rsid w:val="00B703D2"/>
    <w:rsid w:val="00B703E0"/>
    <w:rsid w:val="00B70456"/>
    <w:rsid w:val="00B70508"/>
    <w:rsid w:val="00B70A8D"/>
    <w:rsid w:val="00B70CD7"/>
    <w:rsid w:val="00B70D04"/>
    <w:rsid w:val="00B70E81"/>
    <w:rsid w:val="00B70EAB"/>
    <w:rsid w:val="00B70EC1"/>
    <w:rsid w:val="00B712F1"/>
    <w:rsid w:val="00B713D8"/>
    <w:rsid w:val="00B715F2"/>
    <w:rsid w:val="00B717B0"/>
    <w:rsid w:val="00B71880"/>
    <w:rsid w:val="00B7199E"/>
    <w:rsid w:val="00B71A19"/>
    <w:rsid w:val="00B71C81"/>
    <w:rsid w:val="00B71D05"/>
    <w:rsid w:val="00B71DB4"/>
    <w:rsid w:val="00B71F67"/>
    <w:rsid w:val="00B722AE"/>
    <w:rsid w:val="00B728CB"/>
    <w:rsid w:val="00B72946"/>
    <w:rsid w:val="00B72E94"/>
    <w:rsid w:val="00B72F9A"/>
    <w:rsid w:val="00B732B3"/>
    <w:rsid w:val="00B73767"/>
    <w:rsid w:val="00B739F6"/>
    <w:rsid w:val="00B73F4A"/>
    <w:rsid w:val="00B74000"/>
    <w:rsid w:val="00B7452F"/>
    <w:rsid w:val="00B74552"/>
    <w:rsid w:val="00B74698"/>
    <w:rsid w:val="00B74B62"/>
    <w:rsid w:val="00B74D23"/>
    <w:rsid w:val="00B74E95"/>
    <w:rsid w:val="00B74F86"/>
    <w:rsid w:val="00B7506D"/>
    <w:rsid w:val="00B75214"/>
    <w:rsid w:val="00B75223"/>
    <w:rsid w:val="00B75831"/>
    <w:rsid w:val="00B75921"/>
    <w:rsid w:val="00B75CB6"/>
    <w:rsid w:val="00B75EE7"/>
    <w:rsid w:val="00B76012"/>
    <w:rsid w:val="00B764AF"/>
    <w:rsid w:val="00B765CA"/>
    <w:rsid w:val="00B76628"/>
    <w:rsid w:val="00B767CC"/>
    <w:rsid w:val="00B76975"/>
    <w:rsid w:val="00B76A0C"/>
    <w:rsid w:val="00B76D4E"/>
    <w:rsid w:val="00B76F77"/>
    <w:rsid w:val="00B7712E"/>
    <w:rsid w:val="00B775EA"/>
    <w:rsid w:val="00B778F1"/>
    <w:rsid w:val="00B77D84"/>
    <w:rsid w:val="00B77E2C"/>
    <w:rsid w:val="00B80210"/>
    <w:rsid w:val="00B80235"/>
    <w:rsid w:val="00B8029C"/>
    <w:rsid w:val="00B80400"/>
    <w:rsid w:val="00B80748"/>
    <w:rsid w:val="00B80977"/>
    <w:rsid w:val="00B80CCD"/>
    <w:rsid w:val="00B80EFA"/>
    <w:rsid w:val="00B810E8"/>
    <w:rsid w:val="00B8117A"/>
    <w:rsid w:val="00B81281"/>
    <w:rsid w:val="00B8184F"/>
    <w:rsid w:val="00B81855"/>
    <w:rsid w:val="00B81A6C"/>
    <w:rsid w:val="00B8225E"/>
    <w:rsid w:val="00B822FE"/>
    <w:rsid w:val="00B8240B"/>
    <w:rsid w:val="00B82463"/>
    <w:rsid w:val="00B82650"/>
    <w:rsid w:val="00B82A55"/>
    <w:rsid w:val="00B82BCC"/>
    <w:rsid w:val="00B82E6D"/>
    <w:rsid w:val="00B83088"/>
    <w:rsid w:val="00B830F0"/>
    <w:rsid w:val="00B83305"/>
    <w:rsid w:val="00B8354F"/>
    <w:rsid w:val="00B83711"/>
    <w:rsid w:val="00B83C3F"/>
    <w:rsid w:val="00B840F7"/>
    <w:rsid w:val="00B845CC"/>
    <w:rsid w:val="00B845D5"/>
    <w:rsid w:val="00B84607"/>
    <w:rsid w:val="00B8463E"/>
    <w:rsid w:val="00B848E2"/>
    <w:rsid w:val="00B84A93"/>
    <w:rsid w:val="00B84B29"/>
    <w:rsid w:val="00B84DAE"/>
    <w:rsid w:val="00B850B2"/>
    <w:rsid w:val="00B85392"/>
    <w:rsid w:val="00B855E7"/>
    <w:rsid w:val="00B8582C"/>
    <w:rsid w:val="00B85892"/>
    <w:rsid w:val="00B858EC"/>
    <w:rsid w:val="00B85B0B"/>
    <w:rsid w:val="00B85DE5"/>
    <w:rsid w:val="00B85FF6"/>
    <w:rsid w:val="00B86369"/>
    <w:rsid w:val="00B86494"/>
    <w:rsid w:val="00B864EB"/>
    <w:rsid w:val="00B8668D"/>
    <w:rsid w:val="00B8669D"/>
    <w:rsid w:val="00B86908"/>
    <w:rsid w:val="00B86A06"/>
    <w:rsid w:val="00B86DB5"/>
    <w:rsid w:val="00B86EAF"/>
    <w:rsid w:val="00B86FA2"/>
    <w:rsid w:val="00B871FC"/>
    <w:rsid w:val="00B87662"/>
    <w:rsid w:val="00B8768C"/>
    <w:rsid w:val="00B876EE"/>
    <w:rsid w:val="00B87767"/>
    <w:rsid w:val="00B8784E"/>
    <w:rsid w:val="00B879CB"/>
    <w:rsid w:val="00B87F44"/>
    <w:rsid w:val="00B900E7"/>
    <w:rsid w:val="00B901F7"/>
    <w:rsid w:val="00B9037F"/>
    <w:rsid w:val="00B903B7"/>
    <w:rsid w:val="00B903D1"/>
    <w:rsid w:val="00B904F2"/>
    <w:rsid w:val="00B90701"/>
    <w:rsid w:val="00B90B59"/>
    <w:rsid w:val="00B90BBC"/>
    <w:rsid w:val="00B90EC0"/>
    <w:rsid w:val="00B90F73"/>
    <w:rsid w:val="00B910FD"/>
    <w:rsid w:val="00B911D1"/>
    <w:rsid w:val="00B9123B"/>
    <w:rsid w:val="00B9129D"/>
    <w:rsid w:val="00B91469"/>
    <w:rsid w:val="00B914CE"/>
    <w:rsid w:val="00B91623"/>
    <w:rsid w:val="00B91640"/>
    <w:rsid w:val="00B917A5"/>
    <w:rsid w:val="00B9188D"/>
    <w:rsid w:val="00B91961"/>
    <w:rsid w:val="00B91AC0"/>
    <w:rsid w:val="00B91C15"/>
    <w:rsid w:val="00B91C2E"/>
    <w:rsid w:val="00B91CB2"/>
    <w:rsid w:val="00B91DD6"/>
    <w:rsid w:val="00B91FD2"/>
    <w:rsid w:val="00B91FFB"/>
    <w:rsid w:val="00B92038"/>
    <w:rsid w:val="00B92875"/>
    <w:rsid w:val="00B9303D"/>
    <w:rsid w:val="00B93356"/>
    <w:rsid w:val="00B93531"/>
    <w:rsid w:val="00B93A0A"/>
    <w:rsid w:val="00B93B59"/>
    <w:rsid w:val="00B93CD0"/>
    <w:rsid w:val="00B93ED0"/>
    <w:rsid w:val="00B93EF1"/>
    <w:rsid w:val="00B93FAC"/>
    <w:rsid w:val="00B94063"/>
    <w:rsid w:val="00B9406A"/>
    <w:rsid w:val="00B94252"/>
    <w:rsid w:val="00B942AD"/>
    <w:rsid w:val="00B9447A"/>
    <w:rsid w:val="00B944E5"/>
    <w:rsid w:val="00B94CD4"/>
    <w:rsid w:val="00B94DB9"/>
    <w:rsid w:val="00B94E48"/>
    <w:rsid w:val="00B94E54"/>
    <w:rsid w:val="00B94F6E"/>
    <w:rsid w:val="00B95702"/>
    <w:rsid w:val="00B95801"/>
    <w:rsid w:val="00B95955"/>
    <w:rsid w:val="00B95A4C"/>
    <w:rsid w:val="00B95D59"/>
    <w:rsid w:val="00B95E1F"/>
    <w:rsid w:val="00B96072"/>
    <w:rsid w:val="00B960BA"/>
    <w:rsid w:val="00B960C0"/>
    <w:rsid w:val="00B96303"/>
    <w:rsid w:val="00B963F1"/>
    <w:rsid w:val="00B96612"/>
    <w:rsid w:val="00B967C5"/>
    <w:rsid w:val="00B96878"/>
    <w:rsid w:val="00B96879"/>
    <w:rsid w:val="00B968E1"/>
    <w:rsid w:val="00B96A96"/>
    <w:rsid w:val="00B96AC7"/>
    <w:rsid w:val="00B96E07"/>
    <w:rsid w:val="00B96ECC"/>
    <w:rsid w:val="00B973E7"/>
    <w:rsid w:val="00B97479"/>
    <w:rsid w:val="00B9756C"/>
    <w:rsid w:val="00B97BDC"/>
    <w:rsid w:val="00B97EFC"/>
    <w:rsid w:val="00BA0131"/>
    <w:rsid w:val="00BA071A"/>
    <w:rsid w:val="00BA08BD"/>
    <w:rsid w:val="00BA0C96"/>
    <w:rsid w:val="00BA0DA1"/>
    <w:rsid w:val="00BA0E25"/>
    <w:rsid w:val="00BA0FB9"/>
    <w:rsid w:val="00BA1071"/>
    <w:rsid w:val="00BA1251"/>
    <w:rsid w:val="00BA17F5"/>
    <w:rsid w:val="00BA1814"/>
    <w:rsid w:val="00BA1875"/>
    <w:rsid w:val="00BA18CF"/>
    <w:rsid w:val="00BA1A47"/>
    <w:rsid w:val="00BA1A6D"/>
    <w:rsid w:val="00BA1EFD"/>
    <w:rsid w:val="00BA21B6"/>
    <w:rsid w:val="00BA2280"/>
    <w:rsid w:val="00BA22E8"/>
    <w:rsid w:val="00BA238A"/>
    <w:rsid w:val="00BA2487"/>
    <w:rsid w:val="00BA24ED"/>
    <w:rsid w:val="00BA26FD"/>
    <w:rsid w:val="00BA27E0"/>
    <w:rsid w:val="00BA28C9"/>
    <w:rsid w:val="00BA2A08"/>
    <w:rsid w:val="00BA2D14"/>
    <w:rsid w:val="00BA31DA"/>
    <w:rsid w:val="00BA320B"/>
    <w:rsid w:val="00BA3269"/>
    <w:rsid w:val="00BA3538"/>
    <w:rsid w:val="00BA35DE"/>
    <w:rsid w:val="00BA3603"/>
    <w:rsid w:val="00BA3607"/>
    <w:rsid w:val="00BA3803"/>
    <w:rsid w:val="00BA39ED"/>
    <w:rsid w:val="00BA3B6B"/>
    <w:rsid w:val="00BA3C30"/>
    <w:rsid w:val="00BA40B4"/>
    <w:rsid w:val="00BA40F0"/>
    <w:rsid w:val="00BA42DD"/>
    <w:rsid w:val="00BA4425"/>
    <w:rsid w:val="00BA4573"/>
    <w:rsid w:val="00BA45B4"/>
    <w:rsid w:val="00BA45BE"/>
    <w:rsid w:val="00BA4607"/>
    <w:rsid w:val="00BA46E0"/>
    <w:rsid w:val="00BA4AAB"/>
    <w:rsid w:val="00BA4CC1"/>
    <w:rsid w:val="00BA4D29"/>
    <w:rsid w:val="00BA4D76"/>
    <w:rsid w:val="00BA4E74"/>
    <w:rsid w:val="00BA4FD4"/>
    <w:rsid w:val="00BA52D5"/>
    <w:rsid w:val="00BA56D2"/>
    <w:rsid w:val="00BA5900"/>
    <w:rsid w:val="00BA59F0"/>
    <w:rsid w:val="00BA5ABD"/>
    <w:rsid w:val="00BA5B0B"/>
    <w:rsid w:val="00BA5CA0"/>
    <w:rsid w:val="00BA5F18"/>
    <w:rsid w:val="00BA6165"/>
    <w:rsid w:val="00BA6435"/>
    <w:rsid w:val="00BA67A3"/>
    <w:rsid w:val="00BA6D9B"/>
    <w:rsid w:val="00BA6F55"/>
    <w:rsid w:val="00BA6FC0"/>
    <w:rsid w:val="00BA7203"/>
    <w:rsid w:val="00BA723A"/>
    <w:rsid w:val="00BA7520"/>
    <w:rsid w:val="00BA75BF"/>
    <w:rsid w:val="00BA76E0"/>
    <w:rsid w:val="00BA7B1A"/>
    <w:rsid w:val="00BA7C5A"/>
    <w:rsid w:val="00BA7CCB"/>
    <w:rsid w:val="00BA7EE7"/>
    <w:rsid w:val="00BA7F14"/>
    <w:rsid w:val="00BB00BC"/>
    <w:rsid w:val="00BB07B5"/>
    <w:rsid w:val="00BB0E88"/>
    <w:rsid w:val="00BB14CC"/>
    <w:rsid w:val="00BB1640"/>
    <w:rsid w:val="00BB165E"/>
    <w:rsid w:val="00BB178A"/>
    <w:rsid w:val="00BB1B39"/>
    <w:rsid w:val="00BB1BDB"/>
    <w:rsid w:val="00BB1E8D"/>
    <w:rsid w:val="00BB1F06"/>
    <w:rsid w:val="00BB2059"/>
    <w:rsid w:val="00BB20D0"/>
    <w:rsid w:val="00BB214E"/>
    <w:rsid w:val="00BB22B3"/>
    <w:rsid w:val="00BB2446"/>
    <w:rsid w:val="00BB2594"/>
    <w:rsid w:val="00BB27E9"/>
    <w:rsid w:val="00BB285C"/>
    <w:rsid w:val="00BB287B"/>
    <w:rsid w:val="00BB2A25"/>
    <w:rsid w:val="00BB2CE6"/>
    <w:rsid w:val="00BB2D84"/>
    <w:rsid w:val="00BB2F27"/>
    <w:rsid w:val="00BB2FCD"/>
    <w:rsid w:val="00BB2FE0"/>
    <w:rsid w:val="00BB32D0"/>
    <w:rsid w:val="00BB346E"/>
    <w:rsid w:val="00BB3499"/>
    <w:rsid w:val="00BB36BA"/>
    <w:rsid w:val="00BB386F"/>
    <w:rsid w:val="00BB3AB1"/>
    <w:rsid w:val="00BB3AC2"/>
    <w:rsid w:val="00BB3DFE"/>
    <w:rsid w:val="00BB3E13"/>
    <w:rsid w:val="00BB3FA0"/>
    <w:rsid w:val="00BB40B9"/>
    <w:rsid w:val="00BB413F"/>
    <w:rsid w:val="00BB435A"/>
    <w:rsid w:val="00BB43D9"/>
    <w:rsid w:val="00BB4453"/>
    <w:rsid w:val="00BB4594"/>
    <w:rsid w:val="00BB45AF"/>
    <w:rsid w:val="00BB4729"/>
    <w:rsid w:val="00BB48C8"/>
    <w:rsid w:val="00BB49F6"/>
    <w:rsid w:val="00BB4A4D"/>
    <w:rsid w:val="00BB4D56"/>
    <w:rsid w:val="00BB512D"/>
    <w:rsid w:val="00BB5131"/>
    <w:rsid w:val="00BB51E9"/>
    <w:rsid w:val="00BB52A4"/>
    <w:rsid w:val="00BB5302"/>
    <w:rsid w:val="00BB54FF"/>
    <w:rsid w:val="00BB5566"/>
    <w:rsid w:val="00BB56AE"/>
    <w:rsid w:val="00BB5827"/>
    <w:rsid w:val="00BB5840"/>
    <w:rsid w:val="00BB5A34"/>
    <w:rsid w:val="00BB5A44"/>
    <w:rsid w:val="00BB5C10"/>
    <w:rsid w:val="00BB5DAE"/>
    <w:rsid w:val="00BB5F83"/>
    <w:rsid w:val="00BB6086"/>
    <w:rsid w:val="00BB659E"/>
    <w:rsid w:val="00BB65D1"/>
    <w:rsid w:val="00BB65D6"/>
    <w:rsid w:val="00BB670E"/>
    <w:rsid w:val="00BB671D"/>
    <w:rsid w:val="00BB68A9"/>
    <w:rsid w:val="00BB6B3B"/>
    <w:rsid w:val="00BB6B61"/>
    <w:rsid w:val="00BB6B70"/>
    <w:rsid w:val="00BB6D28"/>
    <w:rsid w:val="00BB6D81"/>
    <w:rsid w:val="00BB6DF5"/>
    <w:rsid w:val="00BB6E35"/>
    <w:rsid w:val="00BB6EC7"/>
    <w:rsid w:val="00BB6F45"/>
    <w:rsid w:val="00BB6F65"/>
    <w:rsid w:val="00BB700A"/>
    <w:rsid w:val="00BB72D0"/>
    <w:rsid w:val="00BB7503"/>
    <w:rsid w:val="00BB7586"/>
    <w:rsid w:val="00BB7615"/>
    <w:rsid w:val="00BB7AEB"/>
    <w:rsid w:val="00BB7B0B"/>
    <w:rsid w:val="00BB7DEC"/>
    <w:rsid w:val="00BC0038"/>
    <w:rsid w:val="00BC016E"/>
    <w:rsid w:val="00BC0232"/>
    <w:rsid w:val="00BC0420"/>
    <w:rsid w:val="00BC0428"/>
    <w:rsid w:val="00BC04C7"/>
    <w:rsid w:val="00BC0857"/>
    <w:rsid w:val="00BC090C"/>
    <w:rsid w:val="00BC0D92"/>
    <w:rsid w:val="00BC0E85"/>
    <w:rsid w:val="00BC0FDC"/>
    <w:rsid w:val="00BC1233"/>
    <w:rsid w:val="00BC12AA"/>
    <w:rsid w:val="00BC1330"/>
    <w:rsid w:val="00BC13F7"/>
    <w:rsid w:val="00BC1729"/>
    <w:rsid w:val="00BC18D5"/>
    <w:rsid w:val="00BC1A51"/>
    <w:rsid w:val="00BC1C5F"/>
    <w:rsid w:val="00BC1CD1"/>
    <w:rsid w:val="00BC1D74"/>
    <w:rsid w:val="00BC2297"/>
    <w:rsid w:val="00BC22CF"/>
    <w:rsid w:val="00BC24E5"/>
    <w:rsid w:val="00BC26D9"/>
    <w:rsid w:val="00BC2EF2"/>
    <w:rsid w:val="00BC301D"/>
    <w:rsid w:val="00BC3053"/>
    <w:rsid w:val="00BC3536"/>
    <w:rsid w:val="00BC3606"/>
    <w:rsid w:val="00BC363F"/>
    <w:rsid w:val="00BC365E"/>
    <w:rsid w:val="00BC372C"/>
    <w:rsid w:val="00BC3948"/>
    <w:rsid w:val="00BC3A55"/>
    <w:rsid w:val="00BC3E0D"/>
    <w:rsid w:val="00BC3EB6"/>
    <w:rsid w:val="00BC3F15"/>
    <w:rsid w:val="00BC401F"/>
    <w:rsid w:val="00BC4047"/>
    <w:rsid w:val="00BC4237"/>
    <w:rsid w:val="00BC452D"/>
    <w:rsid w:val="00BC4924"/>
    <w:rsid w:val="00BC49F3"/>
    <w:rsid w:val="00BC4A41"/>
    <w:rsid w:val="00BC4D2E"/>
    <w:rsid w:val="00BC4F1E"/>
    <w:rsid w:val="00BC512D"/>
    <w:rsid w:val="00BC51A2"/>
    <w:rsid w:val="00BC5219"/>
    <w:rsid w:val="00BC529A"/>
    <w:rsid w:val="00BC53E4"/>
    <w:rsid w:val="00BC5418"/>
    <w:rsid w:val="00BC55C5"/>
    <w:rsid w:val="00BC56B2"/>
    <w:rsid w:val="00BC56EE"/>
    <w:rsid w:val="00BC5704"/>
    <w:rsid w:val="00BC57B6"/>
    <w:rsid w:val="00BC5AB5"/>
    <w:rsid w:val="00BC5AB7"/>
    <w:rsid w:val="00BC5C03"/>
    <w:rsid w:val="00BC5DF9"/>
    <w:rsid w:val="00BC5E1B"/>
    <w:rsid w:val="00BC5F2D"/>
    <w:rsid w:val="00BC5F4F"/>
    <w:rsid w:val="00BC609E"/>
    <w:rsid w:val="00BC6162"/>
    <w:rsid w:val="00BC61D1"/>
    <w:rsid w:val="00BC6267"/>
    <w:rsid w:val="00BC62A9"/>
    <w:rsid w:val="00BC6635"/>
    <w:rsid w:val="00BC6744"/>
    <w:rsid w:val="00BC675E"/>
    <w:rsid w:val="00BC6843"/>
    <w:rsid w:val="00BC696D"/>
    <w:rsid w:val="00BC6BBE"/>
    <w:rsid w:val="00BC6CAE"/>
    <w:rsid w:val="00BC6D2B"/>
    <w:rsid w:val="00BC6E98"/>
    <w:rsid w:val="00BC6EC4"/>
    <w:rsid w:val="00BC6F9D"/>
    <w:rsid w:val="00BC7035"/>
    <w:rsid w:val="00BC719C"/>
    <w:rsid w:val="00BC7339"/>
    <w:rsid w:val="00BC7597"/>
    <w:rsid w:val="00BC772E"/>
    <w:rsid w:val="00BC78A3"/>
    <w:rsid w:val="00BC78F7"/>
    <w:rsid w:val="00BD005D"/>
    <w:rsid w:val="00BD008C"/>
    <w:rsid w:val="00BD0171"/>
    <w:rsid w:val="00BD0479"/>
    <w:rsid w:val="00BD0563"/>
    <w:rsid w:val="00BD06E3"/>
    <w:rsid w:val="00BD06F2"/>
    <w:rsid w:val="00BD0760"/>
    <w:rsid w:val="00BD0C0B"/>
    <w:rsid w:val="00BD0FB1"/>
    <w:rsid w:val="00BD101A"/>
    <w:rsid w:val="00BD134F"/>
    <w:rsid w:val="00BD1480"/>
    <w:rsid w:val="00BD1B9F"/>
    <w:rsid w:val="00BD1DD6"/>
    <w:rsid w:val="00BD1F45"/>
    <w:rsid w:val="00BD1F6E"/>
    <w:rsid w:val="00BD209B"/>
    <w:rsid w:val="00BD2164"/>
    <w:rsid w:val="00BD22F2"/>
    <w:rsid w:val="00BD23F1"/>
    <w:rsid w:val="00BD243B"/>
    <w:rsid w:val="00BD2539"/>
    <w:rsid w:val="00BD28DC"/>
    <w:rsid w:val="00BD2AE3"/>
    <w:rsid w:val="00BD2B36"/>
    <w:rsid w:val="00BD2CA2"/>
    <w:rsid w:val="00BD32AC"/>
    <w:rsid w:val="00BD33BF"/>
    <w:rsid w:val="00BD341B"/>
    <w:rsid w:val="00BD3B00"/>
    <w:rsid w:val="00BD3BA5"/>
    <w:rsid w:val="00BD3C8D"/>
    <w:rsid w:val="00BD3DDE"/>
    <w:rsid w:val="00BD40BA"/>
    <w:rsid w:val="00BD4188"/>
    <w:rsid w:val="00BD41ED"/>
    <w:rsid w:val="00BD42D1"/>
    <w:rsid w:val="00BD46C1"/>
    <w:rsid w:val="00BD4709"/>
    <w:rsid w:val="00BD4818"/>
    <w:rsid w:val="00BD48AC"/>
    <w:rsid w:val="00BD4A43"/>
    <w:rsid w:val="00BD4B0B"/>
    <w:rsid w:val="00BD516D"/>
    <w:rsid w:val="00BD5540"/>
    <w:rsid w:val="00BD5802"/>
    <w:rsid w:val="00BD58BD"/>
    <w:rsid w:val="00BD5B1C"/>
    <w:rsid w:val="00BD5DA9"/>
    <w:rsid w:val="00BD5DD4"/>
    <w:rsid w:val="00BD5F1A"/>
    <w:rsid w:val="00BD61A8"/>
    <w:rsid w:val="00BD6281"/>
    <w:rsid w:val="00BD6533"/>
    <w:rsid w:val="00BD6608"/>
    <w:rsid w:val="00BD6727"/>
    <w:rsid w:val="00BD6984"/>
    <w:rsid w:val="00BD6BAB"/>
    <w:rsid w:val="00BD6E70"/>
    <w:rsid w:val="00BD6F36"/>
    <w:rsid w:val="00BD708C"/>
    <w:rsid w:val="00BD74E3"/>
    <w:rsid w:val="00BD75F5"/>
    <w:rsid w:val="00BD7701"/>
    <w:rsid w:val="00BD7864"/>
    <w:rsid w:val="00BD7A29"/>
    <w:rsid w:val="00BD7A75"/>
    <w:rsid w:val="00BD7C54"/>
    <w:rsid w:val="00BD7D0E"/>
    <w:rsid w:val="00BD7D5E"/>
    <w:rsid w:val="00BD7EE2"/>
    <w:rsid w:val="00BD7F9E"/>
    <w:rsid w:val="00BD7FA0"/>
    <w:rsid w:val="00BD7FA6"/>
    <w:rsid w:val="00BE0020"/>
    <w:rsid w:val="00BE01E6"/>
    <w:rsid w:val="00BE022D"/>
    <w:rsid w:val="00BE0646"/>
    <w:rsid w:val="00BE088C"/>
    <w:rsid w:val="00BE09AD"/>
    <w:rsid w:val="00BE0A0F"/>
    <w:rsid w:val="00BE0A1D"/>
    <w:rsid w:val="00BE0FDD"/>
    <w:rsid w:val="00BE102B"/>
    <w:rsid w:val="00BE1194"/>
    <w:rsid w:val="00BE1234"/>
    <w:rsid w:val="00BE1299"/>
    <w:rsid w:val="00BE12AE"/>
    <w:rsid w:val="00BE16A3"/>
    <w:rsid w:val="00BE1732"/>
    <w:rsid w:val="00BE1880"/>
    <w:rsid w:val="00BE1938"/>
    <w:rsid w:val="00BE1DE0"/>
    <w:rsid w:val="00BE1E1C"/>
    <w:rsid w:val="00BE1F5E"/>
    <w:rsid w:val="00BE1FA6"/>
    <w:rsid w:val="00BE230F"/>
    <w:rsid w:val="00BE27BB"/>
    <w:rsid w:val="00BE290B"/>
    <w:rsid w:val="00BE2BAC"/>
    <w:rsid w:val="00BE2E01"/>
    <w:rsid w:val="00BE2ED9"/>
    <w:rsid w:val="00BE2FA6"/>
    <w:rsid w:val="00BE31B2"/>
    <w:rsid w:val="00BE3215"/>
    <w:rsid w:val="00BE32AA"/>
    <w:rsid w:val="00BE333F"/>
    <w:rsid w:val="00BE345C"/>
    <w:rsid w:val="00BE347B"/>
    <w:rsid w:val="00BE3630"/>
    <w:rsid w:val="00BE371F"/>
    <w:rsid w:val="00BE3C85"/>
    <w:rsid w:val="00BE3E94"/>
    <w:rsid w:val="00BE3EF9"/>
    <w:rsid w:val="00BE3F9A"/>
    <w:rsid w:val="00BE4080"/>
    <w:rsid w:val="00BE4190"/>
    <w:rsid w:val="00BE41B3"/>
    <w:rsid w:val="00BE421B"/>
    <w:rsid w:val="00BE43B9"/>
    <w:rsid w:val="00BE444E"/>
    <w:rsid w:val="00BE445E"/>
    <w:rsid w:val="00BE4B7D"/>
    <w:rsid w:val="00BE4F5B"/>
    <w:rsid w:val="00BE574E"/>
    <w:rsid w:val="00BE5791"/>
    <w:rsid w:val="00BE57F6"/>
    <w:rsid w:val="00BE5DAF"/>
    <w:rsid w:val="00BE60BD"/>
    <w:rsid w:val="00BE626E"/>
    <w:rsid w:val="00BE67C7"/>
    <w:rsid w:val="00BE692E"/>
    <w:rsid w:val="00BE6CAE"/>
    <w:rsid w:val="00BE6F13"/>
    <w:rsid w:val="00BE7092"/>
    <w:rsid w:val="00BE718C"/>
    <w:rsid w:val="00BE737A"/>
    <w:rsid w:val="00BE73D3"/>
    <w:rsid w:val="00BE7406"/>
    <w:rsid w:val="00BE75BD"/>
    <w:rsid w:val="00BE7603"/>
    <w:rsid w:val="00BE790F"/>
    <w:rsid w:val="00BE7E71"/>
    <w:rsid w:val="00BE7F58"/>
    <w:rsid w:val="00BF011F"/>
    <w:rsid w:val="00BF0191"/>
    <w:rsid w:val="00BF024C"/>
    <w:rsid w:val="00BF03BF"/>
    <w:rsid w:val="00BF03C1"/>
    <w:rsid w:val="00BF0553"/>
    <w:rsid w:val="00BF05CB"/>
    <w:rsid w:val="00BF05DB"/>
    <w:rsid w:val="00BF0AEE"/>
    <w:rsid w:val="00BF0AFD"/>
    <w:rsid w:val="00BF0D4E"/>
    <w:rsid w:val="00BF0DC3"/>
    <w:rsid w:val="00BF0FE3"/>
    <w:rsid w:val="00BF114B"/>
    <w:rsid w:val="00BF11F2"/>
    <w:rsid w:val="00BF1322"/>
    <w:rsid w:val="00BF15B2"/>
    <w:rsid w:val="00BF16D5"/>
    <w:rsid w:val="00BF17BA"/>
    <w:rsid w:val="00BF18D3"/>
    <w:rsid w:val="00BF1BDA"/>
    <w:rsid w:val="00BF1CFB"/>
    <w:rsid w:val="00BF1EA8"/>
    <w:rsid w:val="00BF2883"/>
    <w:rsid w:val="00BF2944"/>
    <w:rsid w:val="00BF2AF9"/>
    <w:rsid w:val="00BF2E95"/>
    <w:rsid w:val="00BF2EC7"/>
    <w:rsid w:val="00BF3147"/>
    <w:rsid w:val="00BF3279"/>
    <w:rsid w:val="00BF34AC"/>
    <w:rsid w:val="00BF351B"/>
    <w:rsid w:val="00BF361F"/>
    <w:rsid w:val="00BF3881"/>
    <w:rsid w:val="00BF38F3"/>
    <w:rsid w:val="00BF3937"/>
    <w:rsid w:val="00BF3B2D"/>
    <w:rsid w:val="00BF3B57"/>
    <w:rsid w:val="00BF3C0D"/>
    <w:rsid w:val="00BF3CE3"/>
    <w:rsid w:val="00BF3F70"/>
    <w:rsid w:val="00BF4030"/>
    <w:rsid w:val="00BF413A"/>
    <w:rsid w:val="00BF4156"/>
    <w:rsid w:val="00BF41B8"/>
    <w:rsid w:val="00BF423D"/>
    <w:rsid w:val="00BF4260"/>
    <w:rsid w:val="00BF4310"/>
    <w:rsid w:val="00BF4521"/>
    <w:rsid w:val="00BF46B1"/>
    <w:rsid w:val="00BF49F4"/>
    <w:rsid w:val="00BF4D59"/>
    <w:rsid w:val="00BF4E50"/>
    <w:rsid w:val="00BF50A9"/>
    <w:rsid w:val="00BF50EA"/>
    <w:rsid w:val="00BF529D"/>
    <w:rsid w:val="00BF53B0"/>
    <w:rsid w:val="00BF55FD"/>
    <w:rsid w:val="00BF578E"/>
    <w:rsid w:val="00BF58BF"/>
    <w:rsid w:val="00BF5BF7"/>
    <w:rsid w:val="00BF5E8E"/>
    <w:rsid w:val="00BF6175"/>
    <w:rsid w:val="00BF6270"/>
    <w:rsid w:val="00BF6853"/>
    <w:rsid w:val="00BF6979"/>
    <w:rsid w:val="00BF69BE"/>
    <w:rsid w:val="00BF6A44"/>
    <w:rsid w:val="00BF6B66"/>
    <w:rsid w:val="00BF6C32"/>
    <w:rsid w:val="00BF6E77"/>
    <w:rsid w:val="00BF6FD8"/>
    <w:rsid w:val="00BF708D"/>
    <w:rsid w:val="00BF71CA"/>
    <w:rsid w:val="00BF71E8"/>
    <w:rsid w:val="00BF725C"/>
    <w:rsid w:val="00BF72CF"/>
    <w:rsid w:val="00BF745F"/>
    <w:rsid w:val="00BF74C7"/>
    <w:rsid w:val="00BF7531"/>
    <w:rsid w:val="00BF75AB"/>
    <w:rsid w:val="00BF76E3"/>
    <w:rsid w:val="00BF7A56"/>
    <w:rsid w:val="00BF7B90"/>
    <w:rsid w:val="00BF7C1E"/>
    <w:rsid w:val="00BF7D07"/>
    <w:rsid w:val="00BF7F26"/>
    <w:rsid w:val="00BF7FBA"/>
    <w:rsid w:val="00BF7FDD"/>
    <w:rsid w:val="00C000A3"/>
    <w:rsid w:val="00C000E6"/>
    <w:rsid w:val="00C00279"/>
    <w:rsid w:val="00C0065F"/>
    <w:rsid w:val="00C0095A"/>
    <w:rsid w:val="00C00B76"/>
    <w:rsid w:val="00C00B8E"/>
    <w:rsid w:val="00C00E1F"/>
    <w:rsid w:val="00C00E5D"/>
    <w:rsid w:val="00C00EB2"/>
    <w:rsid w:val="00C00F46"/>
    <w:rsid w:val="00C00F63"/>
    <w:rsid w:val="00C01185"/>
    <w:rsid w:val="00C011A3"/>
    <w:rsid w:val="00C01246"/>
    <w:rsid w:val="00C013B3"/>
    <w:rsid w:val="00C01532"/>
    <w:rsid w:val="00C015EE"/>
    <w:rsid w:val="00C015F1"/>
    <w:rsid w:val="00C016FC"/>
    <w:rsid w:val="00C017FB"/>
    <w:rsid w:val="00C01F33"/>
    <w:rsid w:val="00C020B2"/>
    <w:rsid w:val="00C02266"/>
    <w:rsid w:val="00C02282"/>
    <w:rsid w:val="00C025E4"/>
    <w:rsid w:val="00C0268E"/>
    <w:rsid w:val="00C02C14"/>
    <w:rsid w:val="00C02CC6"/>
    <w:rsid w:val="00C02E3F"/>
    <w:rsid w:val="00C031DC"/>
    <w:rsid w:val="00C03406"/>
    <w:rsid w:val="00C0391C"/>
    <w:rsid w:val="00C03A16"/>
    <w:rsid w:val="00C03B31"/>
    <w:rsid w:val="00C03C7A"/>
    <w:rsid w:val="00C03DC4"/>
    <w:rsid w:val="00C040BF"/>
    <w:rsid w:val="00C040F7"/>
    <w:rsid w:val="00C0413B"/>
    <w:rsid w:val="00C0443B"/>
    <w:rsid w:val="00C04485"/>
    <w:rsid w:val="00C044AB"/>
    <w:rsid w:val="00C045CE"/>
    <w:rsid w:val="00C047EC"/>
    <w:rsid w:val="00C04D2F"/>
    <w:rsid w:val="00C04F14"/>
    <w:rsid w:val="00C04F68"/>
    <w:rsid w:val="00C05042"/>
    <w:rsid w:val="00C0524C"/>
    <w:rsid w:val="00C0530C"/>
    <w:rsid w:val="00C053EF"/>
    <w:rsid w:val="00C054C3"/>
    <w:rsid w:val="00C0568A"/>
    <w:rsid w:val="00C05706"/>
    <w:rsid w:val="00C05818"/>
    <w:rsid w:val="00C05B80"/>
    <w:rsid w:val="00C05D87"/>
    <w:rsid w:val="00C06066"/>
    <w:rsid w:val="00C060A6"/>
    <w:rsid w:val="00C062D4"/>
    <w:rsid w:val="00C06452"/>
    <w:rsid w:val="00C0695F"/>
    <w:rsid w:val="00C069A6"/>
    <w:rsid w:val="00C06A61"/>
    <w:rsid w:val="00C06A6F"/>
    <w:rsid w:val="00C06ACA"/>
    <w:rsid w:val="00C06CF6"/>
    <w:rsid w:val="00C06D17"/>
    <w:rsid w:val="00C06D6E"/>
    <w:rsid w:val="00C0700E"/>
    <w:rsid w:val="00C072EE"/>
    <w:rsid w:val="00C07377"/>
    <w:rsid w:val="00C07391"/>
    <w:rsid w:val="00C0739D"/>
    <w:rsid w:val="00C073AC"/>
    <w:rsid w:val="00C073E1"/>
    <w:rsid w:val="00C07465"/>
    <w:rsid w:val="00C07643"/>
    <w:rsid w:val="00C0767F"/>
    <w:rsid w:val="00C076EC"/>
    <w:rsid w:val="00C0778B"/>
    <w:rsid w:val="00C07826"/>
    <w:rsid w:val="00C0789D"/>
    <w:rsid w:val="00C07CA2"/>
    <w:rsid w:val="00C07CA6"/>
    <w:rsid w:val="00C10478"/>
    <w:rsid w:val="00C10551"/>
    <w:rsid w:val="00C10560"/>
    <w:rsid w:val="00C10891"/>
    <w:rsid w:val="00C10B7D"/>
    <w:rsid w:val="00C10BC8"/>
    <w:rsid w:val="00C10C25"/>
    <w:rsid w:val="00C10CC5"/>
    <w:rsid w:val="00C110A9"/>
    <w:rsid w:val="00C112F2"/>
    <w:rsid w:val="00C1148E"/>
    <w:rsid w:val="00C11520"/>
    <w:rsid w:val="00C116FC"/>
    <w:rsid w:val="00C1175B"/>
    <w:rsid w:val="00C1179C"/>
    <w:rsid w:val="00C11C20"/>
    <w:rsid w:val="00C11E14"/>
    <w:rsid w:val="00C11F59"/>
    <w:rsid w:val="00C12107"/>
    <w:rsid w:val="00C1223E"/>
    <w:rsid w:val="00C12381"/>
    <w:rsid w:val="00C125E2"/>
    <w:rsid w:val="00C129BD"/>
    <w:rsid w:val="00C12A7C"/>
    <w:rsid w:val="00C12BC9"/>
    <w:rsid w:val="00C12C96"/>
    <w:rsid w:val="00C1307D"/>
    <w:rsid w:val="00C13173"/>
    <w:rsid w:val="00C13597"/>
    <w:rsid w:val="00C13A0B"/>
    <w:rsid w:val="00C13AE8"/>
    <w:rsid w:val="00C13C1B"/>
    <w:rsid w:val="00C13D06"/>
    <w:rsid w:val="00C13EAA"/>
    <w:rsid w:val="00C14430"/>
    <w:rsid w:val="00C144C0"/>
    <w:rsid w:val="00C145DF"/>
    <w:rsid w:val="00C146BB"/>
    <w:rsid w:val="00C1474C"/>
    <w:rsid w:val="00C14794"/>
    <w:rsid w:val="00C14B04"/>
    <w:rsid w:val="00C14D4B"/>
    <w:rsid w:val="00C1517B"/>
    <w:rsid w:val="00C15184"/>
    <w:rsid w:val="00C1525B"/>
    <w:rsid w:val="00C15280"/>
    <w:rsid w:val="00C1534A"/>
    <w:rsid w:val="00C1535F"/>
    <w:rsid w:val="00C154BB"/>
    <w:rsid w:val="00C155CD"/>
    <w:rsid w:val="00C1562E"/>
    <w:rsid w:val="00C1592B"/>
    <w:rsid w:val="00C1597A"/>
    <w:rsid w:val="00C15B89"/>
    <w:rsid w:val="00C15BFA"/>
    <w:rsid w:val="00C15DEF"/>
    <w:rsid w:val="00C15E97"/>
    <w:rsid w:val="00C16286"/>
    <w:rsid w:val="00C16567"/>
    <w:rsid w:val="00C1677B"/>
    <w:rsid w:val="00C16802"/>
    <w:rsid w:val="00C168CB"/>
    <w:rsid w:val="00C16B79"/>
    <w:rsid w:val="00C16EB2"/>
    <w:rsid w:val="00C17143"/>
    <w:rsid w:val="00C1720D"/>
    <w:rsid w:val="00C175E0"/>
    <w:rsid w:val="00C175E8"/>
    <w:rsid w:val="00C1763B"/>
    <w:rsid w:val="00C17686"/>
    <w:rsid w:val="00C176C5"/>
    <w:rsid w:val="00C17739"/>
    <w:rsid w:val="00C179CC"/>
    <w:rsid w:val="00C17B49"/>
    <w:rsid w:val="00C17DA8"/>
    <w:rsid w:val="00C17DCB"/>
    <w:rsid w:val="00C20390"/>
    <w:rsid w:val="00C2045B"/>
    <w:rsid w:val="00C20498"/>
    <w:rsid w:val="00C204B8"/>
    <w:rsid w:val="00C20641"/>
    <w:rsid w:val="00C20790"/>
    <w:rsid w:val="00C20821"/>
    <w:rsid w:val="00C20861"/>
    <w:rsid w:val="00C20876"/>
    <w:rsid w:val="00C209B9"/>
    <w:rsid w:val="00C20DAD"/>
    <w:rsid w:val="00C20EC7"/>
    <w:rsid w:val="00C21037"/>
    <w:rsid w:val="00C21115"/>
    <w:rsid w:val="00C2117F"/>
    <w:rsid w:val="00C211A8"/>
    <w:rsid w:val="00C213A9"/>
    <w:rsid w:val="00C2158D"/>
    <w:rsid w:val="00C215E8"/>
    <w:rsid w:val="00C217B7"/>
    <w:rsid w:val="00C21841"/>
    <w:rsid w:val="00C21956"/>
    <w:rsid w:val="00C2195B"/>
    <w:rsid w:val="00C21983"/>
    <w:rsid w:val="00C21BAB"/>
    <w:rsid w:val="00C21E65"/>
    <w:rsid w:val="00C220C4"/>
    <w:rsid w:val="00C2240B"/>
    <w:rsid w:val="00C22657"/>
    <w:rsid w:val="00C22734"/>
    <w:rsid w:val="00C22867"/>
    <w:rsid w:val="00C22ACE"/>
    <w:rsid w:val="00C22BCA"/>
    <w:rsid w:val="00C22CDE"/>
    <w:rsid w:val="00C22D3C"/>
    <w:rsid w:val="00C22DCE"/>
    <w:rsid w:val="00C22ECB"/>
    <w:rsid w:val="00C231E9"/>
    <w:rsid w:val="00C2322A"/>
    <w:rsid w:val="00C23619"/>
    <w:rsid w:val="00C23620"/>
    <w:rsid w:val="00C2378C"/>
    <w:rsid w:val="00C239CE"/>
    <w:rsid w:val="00C23A69"/>
    <w:rsid w:val="00C23BBD"/>
    <w:rsid w:val="00C23CB9"/>
    <w:rsid w:val="00C23CF3"/>
    <w:rsid w:val="00C23E96"/>
    <w:rsid w:val="00C2409D"/>
    <w:rsid w:val="00C2410A"/>
    <w:rsid w:val="00C24619"/>
    <w:rsid w:val="00C2479F"/>
    <w:rsid w:val="00C24AF9"/>
    <w:rsid w:val="00C24BC2"/>
    <w:rsid w:val="00C24DB5"/>
    <w:rsid w:val="00C24F15"/>
    <w:rsid w:val="00C24FFE"/>
    <w:rsid w:val="00C25141"/>
    <w:rsid w:val="00C255B4"/>
    <w:rsid w:val="00C2588B"/>
    <w:rsid w:val="00C259EF"/>
    <w:rsid w:val="00C25ACC"/>
    <w:rsid w:val="00C25CA0"/>
    <w:rsid w:val="00C25E4B"/>
    <w:rsid w:val="00C25F9F"/>
    <w:rsid w:val="00C25FCC"/>
    <w:rsid w:val="00C26091"/>
    <w:rsid w:val="00C261F7"/>
    <w:rsid w:val="00C266EB"/>
    <w:rsid w:val="00C26866"/>
    <w:rsid w:val="00C26C43"/>
    <w:rsid w:val="00C26C95"/>
    <w:rsid w:val="00C26D65"/>
    <w:rsid w:val="00C27222"/>
    <w:rsid w:val="00C27333"/>
    <w:rsid w:val="00C27478"/>
    <w:rsid w:val="00C2765B"/>
    <w:rsid w:val="00C27685"/>
    <w:rsid w:val="00C277DF"/>
    <w:rsid w:val="00C279B5"/>
    <w:rsid w:val="00C27A9D"/>
    <w:rsid w:val="00C27B1F"/>
    <w:rsid w:val="00C27C45"/>
    <w:rsid w:val="00C27D64"/>
    <w:rsid w:val="00C27DBA"/>
    <w:rsid w:val="00C27DF6"/>
    <w:rsid w:val="00C30432"/>
    <w:rsid w:val="00C3047A"/>
    <w:rsid w:val="00C304D9"/>
    <w:rsid w:val="00C307C7"/>
    <w:rsid w:val="00C30853"/>
    <w:rsid w:val="00C30A16"/>
    <w:rsid w:val="00C30B8B"/>
    <w:rsid w:val="00C30DF1"/>
    <w:rsid w:val="00C30FDE"/>
    <w:rsid w:val="00C3140A"/>
    <w:rsid w:val="00C31661"/>
    <w:rsid w:val="00C318B9"/>
    <w:rsid w:val="00C3194E"/>
    <w:rsid w:val="00C31A76"/>
    <w:rsid w:val="00C31C12"/>
    <w:rsid w:val="00C31C28"/>
    <w:rsid w:val="00C31DBC"/>
    <w:rsid w:val="00C31F18"/>
    <w:rsid w:val="00C31F50"/>
    <w:rsid w:val="00C324E3"/>
    <w:rsid w:val="00C324E7"/>
    <w:rsid w:val="00C32530"/>
    <w:rsid w:val="00C32C8F"/>
    <w:rsid w:val="00C32E32"/>
    <w:rsid w:val="00C32E84"/>
    <w:rsid w:val="00C33041"/>
    <w:rsid w:val="00C331CE"/>
    <w:rsid w:val="00C332F6"/>
    <w:rsid w:val="00C33315"/>
    <w:rsid w:val="00C334CC"/>
    <w:rsid w:val="00C335CF"/>
    <w:rsid w:val="00C335F3"/>
    <w:rsid w:val="00C33668"/>
    <w:rsid w:val="00C336D2"/>
    <w:rsid w:val="00C339A3"/>
    <w:rsid w:val="00C33ACE"/>
    <w:rsid w:val="00C33C18"/>
    <w:rsid w:val="00C33D1D"/>
    <w:rsid w:val="00C33FD7"/>
    <w:rsid w:val="00C34103"/>
    <w:rsid w:val="00C34274"/>
    <w:rsid w:val="00C34461"/>
    <w:rsid w:val="00C3480D"/>
    <w:rsid w:val="00C34993"/>
    <w:rsid w:val="00C349ED"/>
    <w:rsid w:val="00C34AF0"/>
    <w:rsid w:val="00C34B10"/>
    <w:rsid w:val="00C34B5C"/>
    <w:rsid w:val="00C34C7A"/>
    <w:rsid w:val="00C34CA6"/>
    <w:rsid w:val="00C34CCD"/>
    <w:rsid w:val="00C35159"/>
    <w:rsid w:val="00C351E8"/>
    <w:rsid w:val="00C3530A"/>
    <w:rsid w:val="00C3539D"/>
    <w:rsid w:val="00C353FD"/>
    <w:rsid w:val="00C35B65"/>
    <w:rsid w:val="00C35B8F"/>
    <w:rsid w:val="00C35BE4"/>
    <w:rsid w:val="00C35C57"/>
    <w:rsid w:val="00C35EED"/>
    <w:rsid w:val="00C35FA8"/>
    <w:rsid w:val="00C35FE6"/>
    <w:rsid w:val="00C3611F"/>
    <w:rsid w:val="00C361A3"/>
    <w:rsid w:val="00C3652A"/>
    <w:rsid w:val="00C36602"/>
    <w:rsid w:val="00C36822"/>
    <w:rsid w:val="00C36CF0"/>
    <w:rsid w:val="00C36E8C"/>
    <w:rsid w:val="00C37142"/>
    <w:rsid w:val="00C3719D"/>
    <w:rsid w:val="00C37459"/>
    <w:rsid w:val="00C37541"/>
    <w:rsid w:val="00C37772"/>
    <w:rsid w:val="00C379DA"/>
    <w:rsid w:val="00C37CB2"/>
    <w:rsid w:val="00C37EEF"/>
    <w:rsid w:val="00C401E0"/>
    <w:rsid w:val="00C402D4"/>
    <w:rsid w:val="00C4041C"/>
    <w:rsid w:val="00C40459"/>
    <w:rsid w:val="00C405A0"/>
    <w:rsid w:val="00C407D1"/>
    <w:rsid w:val="00C40843"/>
    <w:rsid w:val="00C40876"/>
    <w:rsid w:val="00C40ACB"/>
    <w:rsid w:val="00C40C05"/>
    <w:rsid w:val="00C40C79"/>
    <w:rsid w:val="00C40D94"/>
    <w:rsid w:val="00C40ED3"/>
    <w:rsid w:val="00C40ED9"/>
    <w:rsid w:val="00C40F3E"/>
    <w:rsid w:val="00C4107A"/>
    <w:rsid w:val="00C410AA"/>
    <w:rsid w:val="00C413AB"/>
    <w:rsid w:val="00C41573"/>
    <w:rsid w:val="00C4168B"/>
    <w:rsid w:val="00C41ABE"/>
    <w:rsid w:val="00C41ADD"/>
    <w:rsid w:val="00C41B52"/>
    <w:rsid w:val="00C41FC8"/>
    <w:rsid w:val="00C41FD4"/>
    <w:rsid w:val="00C41FE6"/>
    <w:rsid w:val="00C42102"/>
    <w:rsid w:val="00C422B3"/>
    <w:rsid w:val="00C42619"/>
    <w:rsid w:val="00C429B1"/>
    <w:rsid w:val="00C429B5"/>
    <w:rsid w:val="00C42ABE"/>
    <w:rsid w:val="00C42D0C"/>
    <w:rsid w:val="00C42F5E"/>
    <w:rsid w:val="00C43016"/>
    <w:rsid w:val="00C4320E"/>
    <w:rsid w:val="00C43442"/>
    <w:rsid w:val="00C43505"/>
    <w:rsid w:val="00C4388E"/>
    <w:rsid w:val="00C43AB6"/>
    <w:rsid w:val="00C44371"/>
    <w:rsid w:val="00C445F8"/>
    <w:rsid w:val="00C447DC"/>
    <w:rsid w:val="00C44A85"/>
    <w:rsid w:val="00C44B13"/>
    <w:rsid w:val="00C44C58"/>
    <w:rsid w:val="00C44DD1"/>
    <w:rsid w:val="00C45021"/>
    <w:rsid w:val="00C450C0"/>
    <w:rsid w:val="00C451BA"/>
    <w:rsid w:val="00C45703"/>
    <w:rsid w:val="00C4581A"/>
    <w:rsid w:val="00C45A49"/>
    <w:rsid w:val="00C45D94"/>
    <w:rsid w:val="00C45F12"/>
    <w:rsid w:val="00C45F4B"/>
    <w:rsid w:val="00C46079"/>
    <w:rsid w:val="00C461E9"/>
    <w:rsid w:val="00C462E3"/>
    <w:rsid w:val="00C4632B"/>
    <w:rsid w:val="00C46554"/>
    <w:rsid w:val="00C465BF"/>
    <w:rsid w:val="00C466FC"/>
    <w:rsid w:val="00C469EB"/>
    <w:rsid w:val="00C46B07"/>
    <w:rsid w:val="00C46B7B"/>
    <w:rsid w:val="00C46BA7"/>
    <w:rsid w:val="00C46BBC"/>
    <w:rsid w:val="00C46BD5"/>
    <w:rsid w:val="00C471A0"/>
    <w:rsid w:val="00C47267"/>
    <w:rsid w:val="00C473A5"/>
    <w:rsid w:val="00C47578"/>
    <w:rsid w:val="00C47653"/>
    <w:rsid w:val="00C4784E"/>
    <w:rsid w:val="00C478C6"/>
    <w:rsid w:val="00C47C7E"/>
    <w:rsid w:val="00C5002B"/>
    <w:rsid w:val="00C5002E"/>
    <w:rsid w:val="00C5012A"/>
    <w:rsid w:val="00C501E3"/>
    <w:rsid w:val="00C505EB"/>
    <w:rsid w:val="00C50769"/>
    <w:rsid w:val="00C507F6"/>
    <w:rsid w:val="00C510D8"/>
    <w:rsid w:val="00C5128F"/>
    <w:rsid w:val="00C51745"/>
    <w:rsid w:val="00C51A6C"/>
    <w:rsid w:val="00C51C08"/>
    <w:rsid w:val="00C51C1A"/>
    <w:rsid w:val="00C521AD"/>
    <w:rsid w:val="00C52278"/>
    <w:rsid w:val="00C52656"/>
    <w:rsid w:val="00C52794"/>
    <w:rsid w:val="00C527B0"/>
    <w:rsid w:val="00C5287B"/>
    <w:rsid w:val="00C528C4"/>
    <w:rsid w:val="00C52B9A"/>
    <w:rsid w:val="00C52CEF"/>
    <w:rsid w:val="00C52E50"/>
    <w:rsid w:val="00C536FA"/>
    <w:rsid w:val="00C53A3C"/>
    <w:rsid w:val="00C53B95"/>
    <w:rsid w:val="00C53BA3"/>
    <w:rsid w:val="00C53C2A"/>
    <w:rsid w:val="00C53D49"/>
    <w:rsid w:val="00C5424D"/>
    <w:rsid w:val="00C542E2"/>
    <w:rsid w:val="00C54995"/>
    <w:rsid w:val="00C549A3"/>
    <w:rsid w:val="00C54B24"/>
    <w:rsid w:val="00C54BBE"/>
    <w:rsid w:val="00C54D41"/>
    <w:rsid w:val="00C54D7B"/>
    <w:rsid w:val="00C5502A"/>
    <w:rsid w:val="00C553AA"/>
    <w:rsid w:val="00C553D3"/>
    <w:rsid w:val="00C55EB3"/>
    <w:rsid w:val="00C55F77"/>
    <w:rsid w:val="00C56078"/>
    <w:rsid w:val="00C56125"/>
    <w:rsid w:val="00C563A1"/>
    <w:rsid w:val="00C565F0"/>
    <w:rsid w:val="00C56790"/>
    <w:rsid w:val="00C5682C"/>
    <w:rsid w:val="00C56842"/>
    <w:rsid w:val="00C569B6"/>
    <w:rsid w:val="00C569EA"/>
    <w:rsid w:val="00C56B65"/>
    <w:rsid w:val="00C56CE1"/>
    <w:rsid w:val="00C56E12"/>
    <w:rsid w:val="00C56F45"/>
    <w:rsid w:val="00C57175"/>
    <w:rsid w:val="00C571A8"/>
    <w:rsid w:val="00C571BC"/>
    <w:rsid w:val="00C57249"/>
    <w:rsid w:val="00C57293"/>
    <w:rsid w:val="00C572BC"/>
    <w:rsid w:val="00C57736"/>
    <w:rsid w:val="00C57A11"/>
    <w:rsid w:val="00C57A77"/>
    <w:rsid w:val="00C57AB7"/>
    <w:rsid w:val="00C57D0F"/>
    <w:rsid w:val="00C57DEB"/>
    <w:rsid w:val="00C57DF0"/>
    <w:rsid w:val="00C57F19"/>
    <w:rsid w:val="00C57F1A"/>
    <w:rsid w:val="00C6003B"/>
    <w:rsid w:val="00C60375"/>
    <w:rsid w:val="00C603B9"/>
    <w:rsid w:val="00C6046B"/>
    <w:rsid w:val="00C60634"/>
    <w:rsid w:val="00C60702"/>
    <w:rsid w:val="00C60783"/>
    <w:rsid w:val="00C60798"/>
    <w:rsid w:val="00C60933"/>
    <w:rsid w:val="00C60AAB"/>
    <w:rsid w:val="00C60E2A"/>
    <w:rsid w:val="00C60EF7"/>
    <w:rsid w:val="00C60FF9"/>
    <w:rsid w:val="00C6106D"/>
    <w:rsid w:val="00C613CA"/>
    <w:rsid w:val="00C61636"/>
    <w:rsid w:val="00C6179D"/>
    <w:rsid w:val="00C618CE"/>
    <w:rsid w:val="00C61C2D"/>
    <w:rsid w:val="00C61E17"/>
    <w:rsid w:val="00C620B2"/>
    <w:rsid w:val="00C623C9"/>
    <w:rsid w:val="00C625ED"/>
    <w:rsid w:val="00C62757"/>
    <w:rsid w:val="00C627BA"/>
    <w:rsid w:val="00C62900"/>
    <w:rsid w:val="00C629B1"/>
    <w:rsid w:val="00C62A91"/>
    <w:rsid w:val="00C62BFB"/>
    <w:rsid w:val="00C62CA4"/>
    <w:rsid w:val="00C62F44"/>
    <w:rsid w:val="00C63150"/>
    <w:rsid w:val="00C633C1"/>
    <w:rsid w:val="00C63427"/>
    <w:rsid w:val="00C63642"/>
    <w:rsid w:val="00C63672"/>
    <w:rsid w:val="00C63750"/>
    <w:rsid w:val="00C63831"/>
    <w:rsid w:val="00C63B8A"/>
    <w:rsid w:val="00C63B97"/>
    <w:rsid w:val="00C642D2"/>
    <w:rsid w:val="00C64609"/>
    <w:rsid w:val="00C64672"/>
    <w:rsid w:val="00C6479D"/>
    <w:rsid w:val="00C649EE"/>
    <w:rsid w:val="00C64B61"/>
    <w:rsid w:val="00C64FC8"/>
    <w:rsid w:val="00C6502D"/>
    <w:rsid w:val="00C65066"/>
    <w:rsid w:val="00C65545"/>
    <w:rsid w:val="00C6578D"/>
    <w:rsid w:val="00C659D0"/>
    <w:rsid w:val="00C65AF1"/>
    <w:rsid w:val="00C65C13"/>
    <w:rsid w:val="00C65F0F"/>
    <w:rsid w:val="00C66176"/>
    <w:rsid w:val="00C662C0"/>
    <w:rsid w:val="00C6658B"/>
    <w:rsid w:val="00C666E3"/>
    <w:rsid w:val="00C666FC"/>
    <w:rsid w:val="00C66986"/>
    <w:rsid w:val="00C66AE9"/>
    <w:rsid w:val="00C66DD9"/>
    <w:rsid w:val="00C66E2E"/>
    <w:rsid w:val="00C66FF9"/>
    <w:rsid w:val="00C67639"/>
    <w:rsid w:val="00C676B9"/>
    <w:rsid w:val="00C6778D"/>
    <w:rsid w:val="00C6779B"/>
    <w:rsid w:val="00C678B6"/>
    <w:rsid w:val="00C67B80"/>
    <w:rsid w:val="00C70159"/>
    <w:rsid w:val="00C701C7"/>
    <w:rsid w:val="00C705FD"/>
    <w:rsid w:val="00C70697"/>
    <w:rsid w:val="00C706E1"/>
    <w:rsid w:val="00C708E3"/>
    <w:rsid w:val="00C70D0F"/>
    <w:rsid w:val="00C70D6A"/>
    <w:rsid w:val="00C70D83"/>
    <w:rsid w:val="00C70DB0"/>
    <w:rsid w:val="00C711A6"/>
    <w:rsid w:val="00C712C3"/>
    <w:rsid w:val="00C713C5"/>
    <w:rsid w:val="00C71871"/>
    <w:rsid w:val="00C7198E"/>
    <w:rsid w:val="00C71C7B"/>
    <w:rsid w:val="00C71DF7"/>
    <w:rsid w:val="00C71EEA"/>
    <w:rsid w:val="00C71F60"/>
    <w:rsid w:val="00C72093"/>
    <w:rsid w:val="00C7234A"/>
    <w:rsid w:val="00C724CD"/>
    <w:rsid w:val="00C7265D"/>
    <w:rsid w:val="00C72767"/>
    <w:rsid w:val="00C72823"/>
    <w:rsid w:val="00C72BFB"/>
    <w:rsid w:val="00C72C95"/>
    <w:rsid w:val="00C72CD5"/>
    <w:rsid w:val="00C72E00"/>
    <w:rsid w:val="00C72EF4"/>
    <w:rsid w:val="00C73018"/>
    <w:rsid w:val="00C73048"/>
    <w:rsid w:val="00C731F1"/>
    <w:rsid w:val="00C73241"/>
    <w:rsid w:val="00C7377C"/>
    <w:rsid w:val="00C73841"/>
    <w:rsid w:val="00C7384E"/>
    <w:rsid w:val="00C738D5"/>
    <w:rsid w:val="00C7396D"/>
    <w:rsid w:val="00C73B48"/>
    <w:rsid w:val="00C73DB6"/>
    <w:rsid w:val="00C740A2"/>
    <w:rsid w:val="00C74237"/>
    <w:rsid w:val="00C7429B"/>
    <w:rsid w:val="00C744FE"/>
    <w:rsid w:val="00C74579"/>
    <w:rsid w:val="00C74C13"/>
    <w:rsid w:val="00C74EB2"/>
    <w:rsid w:val="00C75035"/>
    <w:rsid w:val="00C750FF"/>
    <w:rsid w:val="00C75278"/>
    <w:rsid w:val="00C752B2"/>
    <w:rsid w:val="00C75515"/>
    <w:rsid w:val="00C7564D"/>
    <w:rsid w:val="00C75937"/>
    <w:rsid w:val="00C75AB7"/>
    <w:rsid w:val="00C75C39"/>
    <w:rsid w:val="00C75D2F"/>
    <w:rsid w:val="00C75D76"/>
    <w:rsid w:val="00C75F8B"/>
    <w:rsid w:val="00C7631F"/>
    <w:rsid w:val="00C76552"/>
    <w:rsid w:val="00C76623"/>
    <w:rsid w:val="00C766FA"/>
    <w:rsid w:val="00C76760"/>
    <w:rsid w:val="00C7676F"/>
    <w:rsid w:val="00C767BE"/>
    <w:rsid w:val="00C76869"/>
    <w:rsid w:val="00C76D8E"/>
    <w:rsid w:val="00C76E3C"/>
    <w:rsid w:val="00C76E45"/>
    <w:rsid w:val="00C7712B"/>
    <w:rsid w:val="00C772EE"/>
    <w:rsid w:val="00C7732F"/>
    <w:rsid w:val="00C77511"/>
    <w:rsid w:val="00C77542"/>
    <w:rsid w:val="00C7760E"/>
    <w:rsid w:val="00C776D8"/>
    <w:rsid w:val="00C77757"/>
    <w:rsid w:val="00C7778F"/>
    <w:rsid w:val="00C7779E"/>
    <w:rsid w:val="00C7786E"/>
    <w:rsid w:val="00C77940"/>
    <w:rsid w:val="00C779B2"/>
    <w:rsid w:val="00C77A32"/>
    <w:rsid w:val="00C77C20"/>
    <w:rsid w:val="00C77E7D"/>
    <w:rsid w:val="00C77FCB"/>
    <w:rsid w:val="00C801A6"/>
    <w:rsid w:val="00C801D9"/>
    <w:rsid w:val="00C80445"/>
    <w:rsid w:val="00C80474"/>
    <w:rsid w:val="00C805F2"/>
    <w:rsid w:val="00C80A1B"/>
    <w:rsid w:val="00C80AC0"/>
    <w:rsid w:val="00C80B18"/>
    <w:rsid w:val="00C80BA6"/>
    <w:rsid w:val="00C80BB0"/>
    <w:rsid w:val="00C80CAB"/>
    <w:rsid w:val="00C80CDA"/>
    <w:rsid w:val="00C80DA5"/>
    <w:rsid w:val="00C80E55"/>
    <w:rsid w:val="00C8109C"/>
    <w:rsid w:val="00C8111A"/>
    <w:rsid w:val="00C81156"/>
    <w:rsid w:val="00C81172"/>
    <w:rsid w:val="00C812D6"/>
    <w:rsid w:val="00C81360"/>
    <w:rsid w:val="00C813A0"/>
    <w:rsid w:val="00C813DB"/>
    <w:rsid w:val="00C813F1"/>
    <w:rsid w:val="00C81568"/>
    <w:rsid w:val="00C81815"/>
    <w:rsid w:val="00C81891"/>
    <w:rsid w:val="00C818DC"/>
    <w:rsid w:val="00C81A3B"/>
    <w:rsid w:val="00C81BF4"/>
    <w:rsid w:val="00C81BF5"/>
    <w:rsid w:val="00C81C37"/>
    <w:rsid w:val="00C81C52"/>
    <w:rsid w:val="00C81E97"/>
    <w:rsid w:val="00C81FD0"/>
    <w:rsid w:val="00C82088"/>
    <w:rsid w:val="00C82135"/>
    <w:rsid w:val="00C82139"/>
    <w:rsid w:val="00C827C7"/>
    <w:rsid w:val="00C82B57"/>
    <w:rsid w:val="00C82D34"/>
    <w:rsid w:val="00C82D83"/>
    <w:rsid w:val="00C830DE"/>
    <w:rsid w:val="00C83178"/>
    <w:rsid w:val="00C8322F"/>
    <w:rsid w:val="00C83346"/>
    <w:rsid w:val="00C833AD"/>
    <w:rsid w:val="00C836E6"/>
    <w:rsid w:val="00C83721"/>
    <w:rsid w:val="00C83856"/>
    <w:rsid w:val="00C839D5"/>
    <w:rsid w:val="00C83E0A"/>
    <w:rsid w:val="00C83F1E"/>
    <w:rsid w:val="00C83F87"/>
    <w:rsid w:val="00C8408C"/>
    <w:rsid w:val="00C84095"/>
    <w:rsid w:val="00C84264"/>
    <w:rsid w:val="00C84517"/>
    <w:rsid w:val="00C84ACE"/>
    <w:rsid w:val="00C84B4E"/>
    <w:rsid w:val="00C84D75"/>
    <w:rsid w:val="00C84FA5"/>
    <w:rsid w:val="00C84FF4"/>
    <w:rsid w:val="00C850CC"/>
    <w:rsid w:val="00C850EB"/>
    <w:rsid w:val="00C8525B"/>
    <w:rsid w:val="00C85373"/>
    <w:rsid w:val="00C8599C"/>
    <w:rsid w:val="00C85CF3"/>
    <w:rsid w:val="00C85E99"/>
    <w:rsid w:val="00C86011"/>
    <w:rsid w:val="00C8633B"/>
    <w:rsid w:val="00C86539"/>
    <w:rsid w:val="00C865FE"/>
    <w:rsid w:val="00C866C0"/>
    <w:rsid w:val="00C867D6"/>
    <w:rsid w:val="00C867E2"/>
    <w:rsid w:val="00C8699C"/>
    <w:rsid w:val="00C86A05"/>
    <w:rsid w:val="00C86A7B"/>
    <w:rsid w:val="00C86CFF"/>
    <w:rsid w:val="00C86E44"/>
    <w:rsid w:val="00C87652"/>
    <w:rsid w:val="00C876B9"/>
    <w:rsid w:val="00C87829"/>
    <w:rsid w:val="00C87A24"/>
    <w:rsid w:val="00C87E0A"/>
    <w:rsid w:val="00C900F2"/>
    <w:rsid w:val="00C901AC"/>
    <w:rsid w:val="00C90258"/>
    <w:rsid w:val="00C9027A"/>
    <w:rsid w:val="00C90432"/>
    <w:rsid w:val="00C9048F"/>
    <w:rsid w:val="00C904BB"/>
    <w:rsid w:val="00C90514"/>
    <w:rsid w:val="00C905E1"/>
    <w:rsid w:val="00C9068E"/>
    <w:rsid w:val="00C90F68"/>
    <w:rsid w:val="00C910DF"/>
    <w:rsid w:val="00C9116F"/>
    <w:rsid w:val="00C9126F"/>
    <w:rsid w:val="00C9135F"/>
    <w:rsid w:val="00C91440"/>
    <w:rsid w:val="00C9149A"/>
    <w:rsid w:val="00C915ED"/>
    <w:rsid w:val="00C9186C"/>
    <w:rsid w:val="00C91927"/>
    <w:rsid w:val="00C91A64"/>
    <w:rsid w:val="00C91B83"/>
    <w:rsid w:val="00C9263F"/>
    <w:rsid w:val="00C92699"/>
    <w:rsid w:val="00C928F2"/>
    <w:rsid w:val="00C92DD0"/>
    <w:rsid w:val="00C92FC2"/>
    <w:rsid w:val="00C9334E"/>
    <w:rsid w:val="00C93778"/>
    <w:rsid w:val="00C9378A"/>
    <w:rsid w:val="00C93814"/>
    <w:rsid w:val="00C93858"/>
    <w:rsid w:val="00C93C09"/>
    <w:rsid w:val="00C93C4A"/>
    <w:rsid w:val="00C93C4B"/>
    <w:rsid w:val="00C93C80"/>
    <w:rsid w:val="00C93D10"/>
    <w:rsid w:val="00C93D6A"/>
    <w:rsid w:val="00C941F7"/>
    <w:rsid w:val="00C943AB"/>
    <w:rsid w:val="00C9442E"/>
    <w:rsid w:val="00C944AB"/>
    <w:rsid w:val="00C94583"/>
    <w:rsid w:val="00C94A3A"/>
    <w:rsid w:val="00C94D05"/>
    <w:rsid w:val="00C94F64"/>
    <w:rsid w:val="00C94F75"/>
    <w:rsid w:val="00C953CC"/>
    <w:rsid w:val="00C954E9"/>
    <w:rsid w:val="00C955E2"/>
    <w:rsid w:val="00C95630"/>
    <w:rsid w:val="00C95959"/>
    <w:rsid w:val="00C95A93"/>
    <w:rsid w:val="00C95B2A"/>
    <w:rsid w:val="00C95B40"/>
    <w:rsid w:val="00C95D56"/>
    <w:rsid w:val="00C95E25"/>
    <w:rsid w:val="00C961E1"/>
    <w:rsid w:val="00C96550"/>
    <w:rsid w:val="00C9663B"/>
    <w:rsid w:val="00C96667"/>
    <w:rsid w:val="00C968DE"/>
    <w:rsid w:val="00C96B08"/>
    <w:rsid w:val="00C96C2D"/>
    <w:rsid w:val="00C96CF7"/>
    <w:rsid w:val="00C96DBA"/>
    <w:rsid w:val="00C96E4D"/>
    <w:rsid w:val="00C96F60"/>
    <w:rsid w:val="00C96FD6"/>
    <w:rsid w:val="00C97021"/>
    <w:rsid w:val="00C971A1"/>
    <w:rsid w:val="00C971D8"/>
    <w:rsid w:val="00C97451"/>
    <w:rsid w:val="00C9746C"/>
    <w:rsid w:val="00C9785C"/>
    <w:rsid w:val="00C97AB1"/>
    <w:rsid w:val="00C97C09"/>
    <w:rsid w:val="00C97F68"/>
    <w:rsid w:val="00CA0086"/>
    <w:rsid w:val="00CA011D"/>
    <w:rsid w:val="00CA0135"/>
    <w:rsid w:val="00CA05E2"/>
    <w:rsid w:val="00CA0673"/>
    <w:rsid w:val="00CA074D"/>
    <w:rsid w:val="00CA07F9"/>
    <w:rsid w:val="00CA0809"/>
    <w:rsid w:val="00CA08D4"/>
    <w:rsid w:val="00CA08DE"/>
    <w:rsid w:val="00CA098B"/>
    <w:rsid w:val="00CA0BAF"/>
    <w:rsid w:val="00CA0C5C"/>
    <w:rsid w:val="00CA0CEF"/>
    <w:rsid w:val="00CA0E75"/>
    <w:rsid w:val="00CA11A2"/>
    <w:rsid w:val="00CA1219"/>
    <w:rsid w:val="00CA155A"/>
    <w:rsid w:val="00CA1567"/>
    <w:rsid w:val="00CA15AA"/>
    <w:rsid w:val="00CA17EB"/>
    <w:rsid w:val="00CA1CFE"/>
    <w:rsid w:val="00CA1E7A"/>
    <w:rsid w:val="00CA1ED8"/>
    <w:rsid w:val="00CA1EE7"/>
    <w:rsid w:val="00CA2009"/>
    <w:rsid w:val="00CA2307"/>
    <w:rsid w:val="00CA236D"/>
    <w:rsid w:val="00CA23B3"/>
    <w:rsid w:val="00CA24C0"/>
    <w:rsid w:val="00CA2554"/>
    <w:rsid w:val="00CA2572"/>
    <w:rsid w:val="00CA25A0"/>
    <w:rsid w:val="00CA25B2"/>
    <w:rsid w:val="00CA26BD"/>
    <w:rsid w:val="00CA26D1"/>
    <w:rsid w:val="00CA26FC"/>
    <w:rsid w:val="00CA2727"/>
    <w:rsid w:val="00CA2805"/>
    <w:rsid w:val="00CA2826"/>
    <w:rsid w:val="00CA28DF"/>
    <w:rsid w:val="00CA2B9B"/>
    <w:rsid w:val="00CA2CEF"/>
    <w:rsid w:val="00CA2DA9"/>
    <w:rsid w:val="00CA2E4D"/>
    <w:rsid w:val="00CA2E8F"/>
    <w:rsid w:val="00CA2EF7"/>
    <w:rsid w:val="00CA2F47"/>
    <w:rsid w:val="00CA2F4B"/>
    <w:rsid w:val="00CA32F7"/>
    <w:rsid w:val="00CA3455"/>
    <w:rsid w:val="00CA34B3"/>
    <w:rsid w:val="00CA3509"/>
    <w:rsid w:val="00CA3590"/>
    <w:rsid w:val="00CA38A3"/>
    <w:rsid w:val="00CA3D8D"/>
    <w:rsid w:val="00CA3E6D"/>
    <w:rsid w:val="00CA40FD"/>
    <w:rsid w:val="00CA4153"/>
    <w:rsid w:val="00CA41F8"/>
    <w:rsid w:val="00CA42DE"/>
    <w:rsid w:val="00CA43A0"/>
    <w:rsid w:val="00CA4500"/>
    <w:rsid w:val="00CA471A"/>
    <w:rsid w:val="00CA4CC0"/>
    <w:rsid w:val="00CA4E42"/>
    <w:rsid w:val="00CA4EE0"/>
    <w:rsid w:val="00CA5036"/>
    <w:rsid w:val="00CA5197"/>
    <w:rsid w:val="00CA52EC"/>
    <w:rsid w:val="00CA53C7"/>
    <w:rsid w:val="00CA5567"/>
    <w:rsid w:val="00CA5609"/>
    <w:rsid w:val="00CA5643"/>
    <w:rsid w:val="00CA593B"/>
    <w:rsid w:val="00CA6153"/>
    <w:rsid w:val="00CA618F"/>
    <w:rsid w:val="00CA642F"/>
    <w:rsid w:val="00CA6734"/>
    <w:rsid w:val="00CA6810"/>
    <w:rsid w:val="00CA6860"/>
    <w:rsid w:val="00CA6A2F"/>
    <w:rsid w:val="00CA6A8E"/>
    <w:rsid w:val="00CA6C66"/>
    <w:rsid w:val="00CA6CAC"/>
    <w:rsid w:val="00CA6DB0"/>
    <w:rsid w:val="00CA6F8D"/>
    <w:rsid w:val="00CA7306"/>
    <w:rsid w:val="00CA74D5"/>
    <w:rsid w:val="00CA7547"/>
    <w:rsid w:val="00CA7550"/>
    <w:rsid w:val="00CA77FD"/>
    <w:rsid w:val="00CA7880"/>
    <w:rsid w:val="00CA7A9E"/>
    <w:rsid w:val="00CA7EAF"/>
    <w:rsid w:val="00CA7F06"/>
    <w:rsid w:val="00CB02B2"/>
    <w:rsid w:val="00CB0520"/>
    <w:rsid w:val="00CB0B0E"/>
    <w:rsid w:val="00CB0C46"/>
    <w:rsid w:val="00CB12C5"/>
    <w:rsid w:val="00CB1456"/>
    <w:rsid w:val="00CB14A5"/>
    <w:rsid w:val="00CB14E1"/>
    <w:rsid w:val="00CB17B6"/>
    <w:rsid w:val="00CB1848"/>
    <w:rsid w:val="00CB18D9"/>
    <w:rsid w:val="00CB19FC"/>
    <w:rsid w:val="00CB1AB3"/>
    <w:rsid w:val="00CB1AFB"/>
    <w:rsid w:val="00CB1D21"/>
    <w:rsid w:val="00CB1D3B"/>
    <w:rsid w:val="00CB1EFE"/>
    <w:rsid w:val="00CB1F2D"/>
    <w:rsid w:val="00CB1F63"/>
    <w:rsid w:val="00CB20A6"/>
    <w:rsid w:val="00CB2111"/>
    <w:rsid w:val="00CB2506"/>
    <w:rsid w:val="00CB2568"/>
    <w:rsid w:val="00CB2A8C"/>
    <w:rsid w:val="00CB2D78"/>
    <w:rsid w:val="00CB2F87"/>
    <w:rsid w:val="00CB2F89"/>
    <w:rsid w:val="00CB2FDB"/>
    <w:rsid w:val="00CB36F6"/>
    <w:rsid w:val="00CB3A28"/>
    <w:rsid w:val="00CB3A6F"/>
    <w:rsid w:val="00CB3D89"/>
    <w:rsid w:val="00CB413C"/>
    <w:rsid w:val="00CB41EE"/>
    <w:rsid w:val="00CB4C15"/>
    <w:rsid w:val="00CB4C16"/>
    <w:rsid w:val="00CB4D3E"/>
    <w:rsid w:val="00CB4F82"/>
    <w:rsid w:val="00CB4FA5"/>
    <w:rsid w:val="00CB514A"/>
    <w:rsid w:val="00CB550D"/>
    <w:rsid w:val="00CB5555"/>
    <w:rsid w:val="00CB55F3"/>
    <w:rsid w:val="00CB5622"/>
    <w:rsid w:val="00CB5703"/>
    <w:rsid w:val="00CB57A9"/>
    <w:rsid w:val="00CB5CDC"/>
    <w:rsid w:val="00CB5D2B"/>
    <w:rsid w:val="00CB5F50"/>
    <w:rsid w:val="00CB5F77"/>
    <w:rsid w:val="00CB5FD7"/>
    <w:rsid w:val="00CB5FED"/>
    <w:rsid w:val="00CB5FF1"/>
    <w:rsid w:val="00CB60ED"/>
    <w:rsid w:val="00CB61B3"/>
    <w:rsid w:val="00CB6878"/>
    <w:rsid w:val="00CB688A"/>
    <w:rsid w:val="00CB6ABF"/>
    <w:rsid w:val="00CB6BBD"/>
    <w:rsid w:val="00CB7170"/>
    <w:rsid w:val="00CB72F3"/>
    <w:rsid w:val="00CB73AB"/>
    <w:rsid w:val="00CB73F8"/>
    <w:rsid w:val="00CB75A4"/>
    <w:rsid w:val="00CB76F9"/>
    <w:rsid w:val="00CB78DC"/>
    <w:rsid w:val="00CB7960"/>
    <w:rsid w:val="00CB7B16"/>
    <w:rsid w:val="00CB7B9A"/>
    <w:rsid w:val="00CB7BD6"/>
    <w:rsid w:val="00CB7BDD"/>
    <w:rsid w:val="00CB7D79"/>
    <w:rsid w:val="00CC020C"/>
    <w:rsid w:val="00CC031C"/>
    <w:rsid w:val="00CC0407"/>
    <w:rsid w:val="00CC040E"/>
    <w:rsid w:val="00CC04DD"/>
    <w:rsid w:val="00CC0BFA"/>
    <w:rsid w:val="00CC0CC1"/>
    <w:rsid w:val="00CC0D3A"/>
    <w:rsid w:val="00CC0FAF"/>
    <w:rsid w:val="00CC111F"/>
    <w:rsid w:val="00CC119D"/>
    <w:rsid w:val="00CC124A"/>
    <w:rsid w:val="00CC124D"/>
    <w:rsid w:val="00CC165E"/>
    <w:rsid w:val="00CC1963"/>
    <w:rsid w:val="00CC1FBE"/>
    <w:rsid w:val="00CC2011"/>
    <w:rsid w:val="00CC203D"/>
    <w:rsid w:val="00CC2068"/>
    <w:rsid w:val="00CC23E4"/>
    <w:rsid w:val="00CC24FA"/>
    <w:rsid w:val="00CC27F6"/>
    <w:rsid w:val="00CC2806"/>
    <w:rsid w:val="00CC2EFA"/>
    <w:rsid w:val="00CC2F4C"/>
    <w:rsid w:val="00CC2FEE"/>
    <w:rsid w:val="00CC3012"/>
    <w:rsid w:val="00CC30A2"/>
    <w:rsid w:val="00CC3371"/>
    <w:rsid w:val="00CC348D"/>
    <w:rsid w:val="00CC351A"/>
    <w:rsid w:val="00CC36B4"/>
    <w:rsid w:val="00CC3751"/>
    <w:rsid w:val="00CC3811"/>
    <w:rsid w:val="00CC38C0"/>
    <w:rsid w:val="00CC3B48"/>
    <w:rsid w:val="00CC3DF5"/>
    <w:rsid w:val="00CC3E12"/>
    <w:rsid w:val="00CC3EA0"/>
    <w:rsid w:val="00CC4096"/>
    <w:rsid w:val="00CC457A"/>
    <w:rsid w:val="00CC499F"/>
    <w:rsid w:val="00CC49B3"/>
    <w:rsid w:val="00CC4B9C"/>
    <w:rsid w:val="00CC4D44"/>
    <w:rsid w:val="00CC4E12"/>
    <w:rsid w:val="00CC4E90"/>
    <w:rsid w:val="00CC4FCE"/>
    <w:rsid w:val="00CC50DD"/>
    <w:rsid w:val="00CC50F6"/>
    <w:rsid w:val="00CC52C7"/>
    <w:rsid w:val="00CC58A7"/>
    <w:rsid w:val="00CC58F9"/>
    <w:rsid w:val="00CC5B89"/>
    <w:rsid w:val="00CC5C2A"/>
    <w:rsid w:val="00CC5D54"/>
    <w:rsid w:val="00CC5F12"/>
    <w:rsid w:val="00CC60BE"/>
    <w:rsid w:val="00CC61D8"/>
    <w:rsid w:val="00CC631E"/>
    <w:rsid w:val="00CC69E0"/>
    <w:rsid w:val="00CC6DB6"/>
    <w:rsid w:val="00CC6DD5"/>
    <w:rsid w:val="00CC7328"/>
    <w:rsid w:val="00CC734B"/>
    <w:rsid w:val="00CC7393"/>
    <w:rsid w:val="00CC73CE"/>
    <w:rsid w:val="00CC7462"/>
    <w:rsid w:val="00CC749B"/>
    <w:rsid w:val="00CC7B45"/>
    <w:rsid w:val="00CD0138"/>
    <w:rsid w:val="00CD0398"/>
    <w:rsid w:val="00CD03A7"/>
    <w:rsid w:val="00CD04FB"/>
    <w:rsid w:val="00CD0A09"/>
    <w:rsid w:val="00CD0C3E"/>
    <w:rsid w:val="00CD0F5C"/>
    <w:rsid w:val="00CD100D"/>
    <w:rsid w:val="00CD1120"/>
    <w:rsid w:val="00CD1188"/>
    <w:rsid w:val="00CD179F"/>
    <w:rsid w:val="00CD17B8"/>
    <w:rsid w:val="00CD1855"/>
    <w:rsid w:val="00CD196F"/>
    <w:rsid w:val="00CD1EB8"/>
    <w:rsid w:val="00CD2057"/>
    <w:rsid w:val="00CD2486"/>
    <w:rsid w:val="00CD24CB"/>
    <w:rsid w:val="00CD252F"/>
    <w:rsid w:val="00CD2BAA"/>
    <w:rsid w:val="00CD2BAE"/>
    <w:rsid w:val="00CD2DA9"/>
    <w:rsid w:val="00CD2E90"/>
    <w:rsid w:val="00CD2ED1"/>
    <w:rsid w:val="00CD308C"/>
    <w:rsid w:val="00CD32A5"/>
    <w:rsid w:val="00CD3322"/>
    <w:rsid w:val="00CD337B"/>
    <w:rsid w:val="00CD34C7"/>
    <w:rsid w:val="00CD3825"/>
    <w:rsid w:val="00CD3A2E"/>
    <w:rsid w:val="00CD3B1C"/>
    <w:rsid w:val="00CD3F6C"/>
    <w:rsid w:val="00CD40DB"/>
    <w:rsid w:val="00CD4552"/>
    <w:rsid w:val="00CD4958"/>
    <w:rsid w:val="00CD49D0"/>
    <w:rsid w:val="00CD49EE"/>
    <w:rsid w:val="00CD4A4A"/>
    <w:rsid w:val="00CD4AA4"/>
    <w:rsid w:val="00CD4B43"/>
    <w:rsid w:val="00CD4C73"/>
    <w:rsid w:val="00CD4EE0"/>
    <w:rsid w:val="00CD503B"/>
    <w:rsid w:val="00CD5481"/>
    <w:rsid w:val="00CD5621"/>
    <w:rsid w:val="00CD56DC"/>
    <w:rsid w:val="00CD5B9B"/>
    <w:rsid w:val="00CD605B"/>
    <w:rsid w:val="00CD6098"/>
    <w:rsid w:val="00CD60A9"/>
    <w:rsid w:val="00CD6173"/>
    <w:rsid w:val="00CD61F1"/>
    <w:rsid w:val="00CD6206"/>
    <w:rsid w:val="00CD63CE"/>
    <w:rsid w:val="00CD6B05"/>
    <w:rsid w:val="00CD6B18"/>
    <w:rsid w:val="00CD6FB8"/>
    <w:rsid w:val="00CD722F"/>
    <w:rsid w:val="00CD7786"/>
    <w:rsid w:val="00CD780B"/>
    <w:rsid w:val="00CD7C7C"/>
    <w:rsid w:val="00CD7E18"/>
    <w:rsid w:val="00CE0266"/>
    <w:rsid w:val="00CE0424"/>
    <w:rsid w:val="00CE04A3"/>
    <w:rsid w:val="00CE04E1"/>
    <w:rsid w:val="00CE05D6"/>
    <w:rsid w:val="00CE05E2"/>
    <w:rsid w:val="00CE05FB"/>
    <w:rsid w:val="00CE062D"/>
    <w:rsid w:val="00CE06EF"/>
    <w:rsid w:val="00CE0727"/>
    <w:rsid w:val="00CE07BF"/>
    <w:rsid w:val="00CE09D8"/>
    <w:rsid w:val="00CE0CDC"/>
    <w:rsid w:val="00CE0E57"/>
    <w:rsid w:val="00CE0FBD"/>
    <w:rsid w:val="00CE1134"/>
    <w:rsid w:val="00CE12A4"/>
    <w:rsid w:val="00CE13D5"/>
    <w:rsid w:val="00CE13E1"/>
    <w:rsid w:val="00CE1602"/>
    <w:rsid w:val="00CE1645"/>
    <w:rsid w:val="00CE1859"/>
    <w:rsid w:val="00CE18ED"/>
    <w:rsid w:val="00CE1C44"/>
    <w:rsid w:val="00CE1EFD"/>
    <w:rsid w:val="00CE201F"/>
    <w:rsid w:val="00CE20C9"/>
    <w:rsid w:val="00CE2161"/>
    <w:rsid w:val="00CE21E0"/>
    <w:rsid w:val="00CE2251"/>
    <w:rsid w:val="00CE228D"/>
    <w:rsid w:val="00CE22F4"/>
    <w:rsid w:val="00CE23B4"/>
    <w:rsid w:val="00CE251A"/>
    <w:rsid w:val="00CE253D"/>
    <w:rsid w:val="00CE2A6C"/>
    <w:rsid w:val="00CE2BD3"/>
    <w:rsid w:val="00CE2CF9"/>
    <w:rsid w:val="00CE2D3F"/>
    <w:rsid w:val="00CE2E66"/>
    <w:rsid w:val="00CE305A"/>
    <w:rsid w:val="00CE33C0"/>
    <w:rsid w:val="00CE33C8"/>
    <w:rsid w:val="00CE3440"/>
    <w:rsid w:val="00CE3508"/>
    <w:rsid w:val="00CE37FF"/>
    <w:rsid w:val="00CE3941"/>
    <w:rsid w:val="00CE3CC8"/>
    <w:rsid w:val="00CE3F58"/>
    <w:rsid w:val="00CE4163"/>
    <w:rsid w:val="00CE41B7"/>
    <w:rsid w:val="00CE452A"/>
    <w:rsid w:val="00CE480E"/>
    <w:rsid w:val="00CE4893"/>
    <w:rsid w:val="00CE4961"/>
    <w:rsid w:val="00CE4E87"/>
    <w:rsid w:val="00CE4F56"/>
    <w:rsid w:val="00CE4F99"/>
    <w:rsid w:val="00CE5161"/>
    <w:rsid w:val="00CE51A3"/>
    <w:rsid w:val="00CE529F"/>
    <w:rsid w:val="00CE5740"/>
    <w:rsid w:val="00CE5746"/>
    <w:rsid w:val="00CE583F"/>
    <w:rsid w:val="00CE588F"/>
    <w:rsid w:val="00CE58A6"/>
    <w:rsid w:val="00CE58B3"/>
    <w:rsid w:val="00CE5A08"/>
    <w:rsid w:val="00CE5C8E"/>
    <w:rsid w:val="00CE5F9B"/>
    <w:rsid w:val="00CE606C"/>
    <w:rsid w:val="00CE61DA"/>
    <w:rsid w:val="00CE6255"/>
    <w:rsid w:val="00CE627A"/>
    <w:rsid w:val="00CE6341"/>
    <w:rsid w:val="00CE6574"/>
    <w:rsid w:val="00CE6660"/>
    <w:rsid w:val="00CE6A67"/>
    <w:rsid w:val="00CE6D0F"/>
    <w:rsid w:val="00CE6FEE"/>
    <w:rsid w:val="00CE718E"/>
    <w:rsid w:val="00CE71A1"/>
    <w:rsid w:val="00CE71E1"/>
    <w:rsid w:val="00CE71ED"/>
    <w:rsid w:val="00CE7228"/>
    <w:rsid w:val="00CE7294"/>
    <w:rsid w:val="00CE72E3"/>
    <w:rsid w:val="00CE7561"/>
    <w:rsid w:val="00CE7650"/>
    <w:rsid w:val="00CE767A"/>
    <w:rsid w:val="00CE769D"/>
    <w:rsid w:val="00CE76A6"/>
    <w:rsid w:val="00CE76B5"/>
    <w:rsid w:val="00CE7752"/>
    <w:rsid w:val="00CE7891"/>
    <w:rsid w:val="00CE7A38"/>
    <w:rsid w:val="00CE7D14"/>
    <w:rsid w:val="00CE7E4D"/>
    <w:rsid w:val="00CE7EC0"/>
    <w:rsid w:val="00CE7FF9"/>
    <w:rsid w:val="00CF0082"/>
    <w:rsid w:val="00CF00D0"/>
    <w:rsid w:val="00CF031B"/>
    <w:rsid w:val="00CF0416"/>
    <w:rsid w:val="00CF0424"/>
    <w:rsid w:val="00CF05DA"/>
    <w:rsid w:val="00CF067C"/>
    <w:rsid w:val="00CF083F"/>
    <w:rsid w:val="00CF08E1"/>
    <w:rsid w:val="00CF0A4E"/>
    <w:rsid w:val="00CF0B07"/>
    <w:rsid w:val="00CF0B73"/>
    <w:rsid w:val="00CF0D0B"/>
    <w:rsid w:val="00CF0EA3"/>
    <w:rsid w:val="00CF0F42"/>
    <w:rsid w:val="00CF0FF8"/>
    <w:rsid w:val="00CF12EA"/>
    <w:rsid w:val="00CF1354"/>
    <w:rsid w:val="00CF13D6"/>
    <w:rsid w:val="00CF18F1"/>
    <w:rsid w:val="00CF1A55"/>
    <w:rsid w:val="00CF1BDE"/>
    <w:rsid w:val="00CF1E1C"/>
    <w:rsid w:val="00CF1E3D"/>
    <w:rsid w:val="00CF2056"/>
    <w:rsid w:val="00CF20F1"/>
    <w:rsid w:val="00CF219C"/>
    <w:rsid w:val="00CF2299"/>
    <w:rsid w:val="00CF2355"/>
    <w:rsid w:val="00CF23BA"/>
    <w:rsid w:val="00CF2466"/>
    <w:rsid w:val="00CF24DD"/>
    <w:rsid w:val="00CF2707"/>
    <w:rsid w:val="00CF2954"/>
    <w:rsid w:val="00CF2B1D"/>
    <w:rsid w:val="00CF2B39"/>
    <w:rsid w:val="00CF2B86"/>
    <w:rsid w:val="00CF2C39"/>
    <w:rsid w:val="00CF2EA2"/>
    <w:rsid w:val="00CF2EE4"/>
    <w:rsid w:val="00CF3132"/>
    <w:rsid w:val="00CF34C8"/>
    <w:rsid w:val="00CF35B4"/>
    <w:rsid w:val="00CF35F4"/>
    <w:rsid w:val="00CF379F"/>
    <w:rsid w:val="00CF37B7"/>
    <w:rsid w:val="00CF3AB2"/>
    <w:rsid w:val="00CF3B1F"/>
    <w:rsid w:val="00CF3BF6"/>
    <w:rsid w:val="00CF4099"/>
    <w:rsid w:val="00CF41DB"/>
    <w:rsid w:val="00CF4498"/>
    <w:rsid w:val="00CF45C0"/>
    <w:rsid w:val="00CF4632"/>
    <w:rsid w:val="00CF48DA"/>
    <w:rsid w:val="00CF49BC"/>
    <w:rsid w:val="00CF4A8A"/>
    <w:rsid w:val="00CF4C2B"/>
    <w:rsid w:val="00CF4F5A"/>
    <w:rsid w:val="00CF51B2"/>
    <w:rsid w:val="00CF5517"/>
    <w:rsid w:val="00CF58B1"/>
    <w:rsid w:val="00CF5980"/>
    <w:rsid w:val="00CF5E09"/>
    <w:rsid w:val="00CF61DE"/>
    <w:rsid w:val="00CF625B"/>
    <w:rsid w:val="00CF6302"/>
    <w:rsid w:val="00CF63FD"/>
    <w:rsid w:val="00CF6681"/>
    <w:rsid w:val="00CF67BE"/>
    <w:rsid w:val="00CF687E"/>
    <w:rsid w:val="00CF6BC8"/>
    <w:rsid w:val="00CF6CB3"/>
    <w:rsid w:val="00CF6FD0"/>
    <w:rsid w:val="00CF7107"/>
    <w:rsid w:val="00CF7364"/>
    <w:rsid w:val="00CF7396"/>
    <w:rsid w:val="00CF74F3"/>
    <w:rsid w:val="00CF7B16"/>
    <w:rsid w:val="00CF7B31"/>
    <w:rsid w:val="00CF7F88"/>
    <w:rsid w:val="00D00260"/>
    <w:rsid w:val="00D004FC"/>
    <w:rsid w:val="00D00769"/>
    <w:rsid w:val="00D00A6B"/>
    <w:rsid w:val="00D00C39"/>
    <w:rsid w:val="00D00D32"/>
    <w:rsid w:val="00D00D82"/>
    <w:rsid w:val="00D01009"/>
    <w:rsid w:val="00D01591"/>
    <w:rsid w:val="00D01A19"/>
    <w:rsid w:val="00D01AE8"/>
    <w:rsid w:val="00D01CC4"/>
    <w:rsid w:val="00D01DB0"/>
    <w:rsid w:val="00D01E14"/>
    <w:rsid w:val="00D01E24"/>
    <w:rsid w:val="00D01F4C"/>
    <w:rsid w:val="00D021E6"/>
    <w:rsid w:val="00D022D2"/>
    <w:rsid w:val="00D02576"/>
    <w:rsid w:val="00D0272B"/>
    <w:rsid w:val="00D02C93"/>
    <w:rsid w:val="00D02E45"/>
    <w:rsid w:val="00D03219"/>
    <w:rsid w:val="00D032B6"/>
    <w:rsid w:val="00D0340C"/>
    <w:rsid w:val="00D0349B"/>
    <w:rsid w:val="00D034AB"/>
    <w:rsid w:val="00D0357A"/>
    <w:rsid w:val="00D0358C"/>
    <w:rsid w:val="00D03A1A"/>
    <w:rsid w:val="00D03A36"/>
    <w:rsid w:val="00D03BB9"/>
    <w:rsid w:val="00D03C5F"/>
    <w:rsid w:val="00D03DDC"/>
    <w:rsid w:val="00D041CF"/>
    <w:rsid w:val="00D0427C"/>
    <w:rsid w:val="00D0435D"/>
    <w:rsid w:val="00D044D8"/>
    <w:rsid w:val="00D049A2"/>
    <w:rsid w:val="00D049F5"/>
    <w:rsid w:val="00D04B98"/>
    <w:rsid w:val="00D04C8E"/>
    <w:rsid w:val="00D04F1D"/>
    <w:rsid w:val="00D0501B"/>
    <w:rsid w:val="00D050F8"/>
    <w:rsid w:val="00D05336"/>
    <w:rsid w:val="00D0578B"/>
    <w:rsid w:val="00D05B5A"/>
    <w:rsid w:val="00D05DBE"/>
    <w:rsid w:val="00D05E1E"/>
    <w:rsid w:val="00D05E41"/>
    <w:rsid w:val="00D06257"/>
    <w:rsid w:val="00D06369"/>
    <w:rsid w:val="00D0641F"/>
    <w:rsid w:val="00D06442"/>
    <w:rsid w:val="00D06449"/>
    <w:rsid w:val="00D0672D"/>
    <w:rsid w:val="00D06779"/>
    <w:rsid w:val="00D06AB9"/>
    <w:rsid w:val="00D06AE7"/>
    <w:rsid w:val="00D06C4A"/>
    <w:rsid w:val="00D06E2E"/>
    <w:rsid w:val="00D06FFF"/>
    <w:rsid w:val="00D070A2"/>
    <w:rsid w:val="00D0725E"/>
    <w:rsid w:val="00D07419"/>
    <w:rsid w:val="00D074CB"/>
    <w:rsid w:val="00D07539"/>
    <w:rsid w:val="00D07579"/>
    <w:rsid w:val="00D0775B"/>
    <w:rsid w:val="00D0780B"/>
    <w:rsid w:val="00D07859"/>
    <w:rsid w:val="00D0786E"/>
    <w:rsid w:val="00D0794A"/>
    <w:rsid w:val="00D07BCE"/>
    <w:rsid w:val="00D1001F"/>
    <w:rsid w:val="00D1022E"/>
    <w:rsid w:val="00D10249"/>
    <w:rsid w:val="00D10274"/>
    <w:rsid w:val="00D10A73"/>
    <w:rsid w:val="00D10A96"/>
    <w:rsid w:val="00D10AA5"/>
    <w:rsid w:val="00D10B93"/>
    <w:rsid w:val="00D10BC9"/>
    <w:rsid w:val="00D10D7D"/>
    <w:rsid w:val="00D1118B"/>
    <w:rsid w:val="00D111EC"/>
    <w:rsid w:val="00D114DB"/>
    <w:rsid w:val="00D115C3"/>
    <w:rsid w:val="00D1179F"/>
    <w:rsid w:val="00D1181B"/>
    <w:rsid w:val="00D11897"/>
    <w:rsid w:val="00D118AB"/>
    <w:rsid w:val="00D11912"/>
    <w:rsid w:val="00D11995"/>
    <w:rsid w:val="00D119E9"/>
    <w:rsid w:val="00D11A4D"/>
    <w:rsid w:val="00D11B14"/>
    <w:rsid w:val="00D11B47"/>
    <w:rsid w:val="00D12002"/>
    <w:rsid w:val="00D12004"/>
    <w:rsid w:val="00D122B2"/>
    <w:rsid w:val="00D12436"/>
    <w:rsid w:val="00D129C8"/>
    <w:rsid w:val="00D12C61"/>
    <w:rsid w:val="00D1300E"/>
    <w:rsid w:val="00D130FD"/>
    <w:rsid w:val="00D13135"/>
    <w:rsid w:val="00D132FF"/>
    <w:rsid w:val="00D13327"/>
    <w:rsid w:val="00D1367F"/>
    <w:rsid w:val="00D13687"/>
    <w:rsid w:val="00D13714"/>
    <w:rsid w:val="00D13A22"/>
    <w:rsid w:val="00D13C51"/>
    <w:rsid w:val="00D13E4E"/>
    <w:rsid w:val="00D14037"/>
    <w:rsid w:val="00D143CC"/>
    <w:rsid w:val="00D143F8"/>
    <w:rsid w:val="00D14991"/>
    <w:rsid w:val="00D14B6D"/>
    <w:rsid w:val="00D14C63"/>
    <w:rsid w:val="00D14EAD"/>
    <w:rsid w:val="00D14ED8"/>
    <w:rsid w:val="00D14EFB"/>
    <w:rsid w:val="00D152AD"/>
    <w:rsid w:val="00D15378"/>
    <w:rsid w:val="00D15931"/>
    <w:rsid w:val="00D15A01"/>
    <w:rsid w:val="00D15A75"/>
    <w:rsid w:val="00D15BA5"/>
    <w:rsid w:val="00D160CB"/>
    <w:rsid w:val="00D1639E"/>
    <w:rsid w:val="00D164E0"/>
    <w:rsid w:val="00D16676"/>
    <w:rsid w:val="00D167F7"/>
    <w:rsid w:val="00D17333"/>
    <w:rsid w:val="00D173E9"/>
    <w:rsid w:val="00D17559"/>
    <w:rsid w:val="00D1768F"/>
    <w:rsid w:val="00D1771F"/>
    <w:rsid w:val="00D17EAE"/>
    <w:rsid w:val="00D17F4B"/>
    <w:rsid w:val="00D17FCD"/>
    <w:rsid w:val="00D17FE9"/>
    <w:rsid w:val="00D200BD"/>
    <w:rsid w:val="00D20269"/>
    <w:rsid w:val="00D202CB"/>
    <w:rsid w:val="00D203A4"/>
    <w:rsid w:val="00D20792"/>
    <w:rsid w:val="00D2083B"/>
    <w:rsid w:val="00D20BDE"/>
    <w:rsid w:val="00D20C6C"/>
    <w:rsid w:val="00D21027"/>
    <w:rsid w:val="00D211C3"/>
    <w:rsid w:val="00D21294"/>
    <w:rsid w:val="00D214EC"/>
    <w:rsid w:val="00D2167F"/>
    <w:rsid w:val="00D2183A"/>
    <w:rsid w:val="00D21AA3"/>
    <w:rsid w:val="00D21B10"/>
    <w:rsid w:val="00D221E5"/>
    <w:rsid w:val="00D22231"/>
    <w:rsid w:val="00D224CE"/>
    <w:rsid w:val="00D2260E"/>
    <w:rsid w:val="00D226D4"/>
    <w:rsid w:val="00D2290C"/>
    <w:rsid w:val="00D22C57"/>
    <w:rsid w:val="00D22CE7"/>
    <w:rsid w:val="00D22FFA"/>
    <w:rsid w:val="00D23013"/>
    <w:rsid w:val="00D23067"/>
    <w:rsid w:val="00D233BB"/>
    <w:rsid w:val="00D2340A"/>
    <w:rsid w:val="00D23613"/>
    <w:rsid w:val="00D237A7"/>
    <w:rsid w:val="00D237F0"/>
    <w:rsid w:val="00D23862"/>
    <w:rsid w:val="00D238C1"/>
    <w:rsid w:val="00D239A7"/>
    <w:rsid w:val="00D23B68"/>
    <w:rsid w:val="00D23D6C"/>
    <w:rsid w:val="00D23F47"/>
    <w:rsid w:val="00D24565"/>
    <w:rsid w:val="00D245BB"/>
    <w:rsid w:val="00D24748"/>
    <w:rsid w:val="00D247C2"/>
    <w:rsid w:val="00D24AF3"/>
    <w:rsid w:val="00D24F27"/>
    <w:rsid w:val="00D24F7D"/>
    <w:rsid w:val="00D25024"/>
    <w:rsid w:val="00D25143"/>
    <w:rsid w:val="00D2516D"/>
    <w:rsid w:val="00D25250"/>
    <w:rsid w:val="00D25277"/>
    <w:rsid w:val="00D256C6"/>
    <w:rsid w:val="00D25981"/>
    <w:rsid w:val="00D25A83"/>
    <w:rsid w:val="00D25B9F"/>
    <w:rsid w:val="00D25D93"/>
    <w:rsid w:val="00D26747"/>
    <w:rsid w:val="00D267B2"/>
    <w:rsid w:val="00D269A9"/>
    <w:rsid w:val="00D26C8B"/>
    <w:rsid w:val="00D26D8E"/>
    <w:rsid w:val="00D27071"/>
    <w:rsid w:val="00D273DF"/>
    <w:rsid w:val="00D2768C"/>
    <w:rsid w:val="00D2791F"/>
    <w:rsid w:val="00D27A1D"/>
    <w:rsid w:val="00D27CCB"/>
    <w:rsid w:val="00D30073"/>
    <w:rsid w:val="00D300E0"/>
    <w:rsid w:val="00D301BD"/>
    <w:rsid w:val="00D30222"/>
    <w:rsid w:val="00D30265"/>
    <w:rsid w:val="00D3032B"/>
    <w:rsid w:val="00D30441"/>
    <w:rsid w:val="00D305AC"/>
    <w:rsid w:val="00D30681"/>
    <w:rsid w:val="00D30AD9"/>
    <w:rsid w:val="00D30BA1"/>
    <w:rsid w:val="00D30FE8"/>
    <w:rsid w:val="00D31068"/>
    <w:rsid w:val="00D31121"/>
    <w:rsid w:val="00D3128F"/>
    <w:rsid w:val="00D312EE"/>
    <w:rsid w:val="00D315E0"/>
    <w:rsid w:val="00D316C4"/>
    <w:rsid w:val="00D31880"/>
    <w:rsid w:val="00D318D8"/>
    <w:rsid w:val="00D31BFC"/>
    <w:rsid w:val="00D31D92"/>
    <w:rsid w:val="00D31F9A"/>
    <w:rsid w:val="00D321EC"/>
    <w:rsid w:val="00D32297"/>
    <w:rsid w:val="00D32433"/>
    <w:rsid w:val="00D324E4"/>
    <w:rsid w:val="00D325D0"/>
    <w:rsid w:val="00D32882"/>
    <w:rsid w:val="00D32914"/>
    <w:rsid w:val="00D32971"/>
    <w:rsid w:val="00D32992"/>
    <w:rsid w:val="00D32A7B"/>
    <w:rsid w:val="00D32BB1"/>
    <w:rsid w:val="00D32DD7"/>
    <w:rsid w:val="00D32F91"/>
    <w:rsid w:val="00D33235"/>
    <w:rsid w:val="00D333E5"/>
    <w:rsid w:val="00D3361C"/>
    <w:rsid w:val="00D3374F"/>
    <w:rsid w:val="00D33800"/>
    <w:rsid w:val="00D338B5"/>
    <w:rsid w:val="00D33CBC"/>
    <w:rsid w:val="00D33DC1"/>
    <w:rsid w:val="00D34145"/>
    <w:rsid w:val="00D34402"/>
    <w:rsid w:val="00D34852"/>
    <w:rsid w:val="00D34856"/>
    <w:rsid w:val="00D34860"/>
    <w:rsid w:val="00D348C5"/>
    <w:rsid w:val="00D34AC9"/>
    <w:rsid w:val="00D35173"/>
    <w:rsid w:val="00D355FE"/>
    <w:rsid w:val="00D35618"/>
    <w:rsid w:val="00D358C2"/>
    <w:rsid w:val="00D35942"/>
    <w:rsid w:val="00D35B24"/>
    <w:rsid w:val="00D35CD0"/>
    <w:rsid w:val="00D36245"/>
    <w:rsid w:val="00D36736"/>
    <w:rsid w:val="00D369F4"/>
    <w:rsid w:val="00D36CC8"/>
    <w:rsid w:val="00D36D32"/>
    <w:rsid w:val="00D36DFE"/>
    <w:rsid w:val="00D36E66"/>
    <w:rsid w:val="00D36E71"/>
    <w:rsid w:val="00D36EFC"/>
    <w:rsid w:val="00D37190"/>
    <w:rsid w:val="00D37217"/>
    <w:rsid w:val="00D372B7"/>
    <w:rsid w:val="00D37780"/>
    <w:rsid w:val="00D377A9"/>
    <w:rsid w:val="00D37CBE"/>
    <w:rsid w:val="00D37D87"/>
    <w:rsid w:val="00D40189"/>
    <w:rsid w:val="00D40214"/>
    <w:rsid w:val="00D403B8"/>
    <w:rsid w:val="00D4067B"/>
    <w:rsid w:val="00D40B33"/>
    <w:rsid w:val="00D40B55"/>
    <w:rsid w:val="00D40EED"/>
    <w:rsid w:val="00D40FDE"/>
    <w:rsid w:val="00D413F4"/>
    <w:rsid w:val="00D416A6"/>
    <w:rsid w:val="00D416FD"/>
    <w:rsid w:val="00D41862"/>
    <w:rsid w:val="00D41A33"/>
    <w:rsid w:val="00D41CD0"/>
    <w:rsid w:val="00D41E86"/>
    <w:rsid w:val="00D42049"/>
    <w:rsid w:val="00D422E2"/>
    <w:rsid w:val="00D4239B"/>
    <w:rsid w:val="00D42408"/>
    <w:rsid w:val="00D424E4"/>
    <w:rsid w:val="00D426A8"/>
    <w:rsid w:val="00D427F8"/>
    <w:rsid w:val="00D429F6"/>
    <w:rsid w:val="00D42A3E"/>
    <w:rsid w:val="00D42C27"/>
    <w:rsid w:val="00D42DBE"/>
    <w:rsid w:val="00D42EA1"/>
    <w:rsid w:val="00D42ECD"/>
    <w:rsid w:val="00D42F8F"/>
    <w:rsid w:val="00D42FE1"/>
    <w:rsid w:val="00D43089"/>
    <w:rsid w:val="00D4318F"/>
    <w:rsid w:val="00D431B0"/>
    <w:rsid w:val="00D43200"/>
    <w:rsid w:val="00D43529"/>
    <w:rsid w:val="00D438BF"/>
    <w:rsid w:val="00D439F5"/>
    <w:rsid w:val="00D43B60"/>
    <w:rsid w:val="00D43C15"/>
    <w:rsid w:val="00D43D92"/>
    <w:rsid w:val="00D440F8"/>
    <w:rsid w:val="00D4412D"/>
    <w:rsid w:val="00D444E3"/>
    <w:rsid w:val="00D444F7"/>
    <w:rsid w:val="00D4457A"/>
    <w:rsid w:val="00D44582"/>
    <w:rsid w:val="00D446DF"/>
    <w:rsid w:val="00D44983"/>
    <w:rsid w:val="00D44B05"/>
    <w:rsid w:val="00D44B83"/>
    <w:rsid w:val="00D44C86"/>
    <w:rsid w:val="00D44DC2"/>
    <w:rsid w:val="00D44E32"/>
    <w:rsid w:val="00D44FC2"/>
    <w:rsid w:val="00D45147"/>
    <w:rsid w:val="00D4527F"/>
    <w:rsid w:val="00D452CF"/>
    <w:rsid w:val="00D4550B"/>
    <w:rsid w:val="00D45698"/>
    <w:rsid w:val="00D4587A"/>
    <w:rsid w:val="00D45A7E"/>
    <w:rsid w:val="00D45E53"/>
    <w:rsid w:val="00D45FBD"/>
    <w:rsid w:val="00D45FE7"/>
    <w:rsid w:val="00D45FFB"/>
    <w:rsid w:val="00D462AE"/>
    <w:rsid w:val="00D462E0"/>
    <w:rsid w:val="00D4640E"/>
    <w:rsid w:val="00D4647A"/>
    <w:rsid w:val="00D464CB"/>
    <w:rsid w:val="00D465AC"/>
    <w:rsid w:val="00D4665F"/>
    <w:rsid w:val="00D46706"/>
    <w:rsid w:val="00D46824"/>
    <w:rsid w:val="00D46CB6"/>
    <w:rsid w:val="00D46CBF"/>
    <w:rsid w:val="00D46F47"/>
    <w:rsid w:val="00D4740C"/>
    <w:rsid w:val="00D47424"/>
    <w:rsid w:val="00D4742C"/>
    <w:rsid w:val="00D47447"/>
    <w:rsid w:val="00D47ABF"/>
    <w:rsid w:val="00D47E19"/>
    <w:rsid w:val="00D47F6F"/>
    <w:rsid w:val="00D47FAA"/>
    <w:rsid w:val="00D5089E"/>
    <w:rsid w:val="00D50CE8"/>
    <w:rsid w:val="00D51178"/>
    <w:rsid w:val="00D5149A"/>
    <w:rsid w:val="00D51545"/>
    <w:rsid w:val="00D518D8"/>
    <w:rsid w:val="00D51A8F"/>
    <w:rsid w:val="00D51C88"/>
    <w:rsid w:val="00D51EE5"/>
    <w:rsid w:val="00D5206B"/>
    <w:rsid w:val="00D520B8"/>
    <w:rsid w:val="00D52267"/>
    <w:rsid w:val="00D52768"/>
    <w:rsid w:val="00D52902"/>
    <w:rsid w:val="00D52D2B"/>
    <w:rsid w:val="00D53064"/>
    <w:rsid w:val="00D530BF"/>
    <w:rsid w:val="00D5321F"/>
    <w:rsid w:val="00D53291"/>
    <w:rsid w:val="00D53360"/>
    <w:rsid w:val="00D53587"/>
    <w:rsid w:val="00D536BC"/>
    <w:rsid w:val="00D5370F"/>
    <w:rsid w:val="00D53C69"/>
    <w:rsid w:val="00D53E4B"/>
    <w:rsid w:val="00D53F6C"/>
    <w:rsid w:val="00D5400C"/>
    <w:rsid w:val="00D5402D"/>
    <w:rsid w:val="00D54052"/>
    <w:rsid w:val="00D54474"/>
    <w:rsid w:val="00D544F8"/>
    <w:rsid w:val="00D54591"/>
    <w:rsid w:val="00D546FF"/>
    <w:rsid w:val="00D54C11"/>
    <w:rsid w:val="00D54DB6"/>
    <w:rsid w:val="00D54E97"/>
    <w:rsid w:val="00D54ECE"/>
    <w:rsid w:val="00D54F52"/>
    <w:rsid w:val="00D558D5"/>
    <w:rsid w:val="00D55AD5"/>
    <w:rsid w:val="00D55B2D"/>
    <w:rsid w:val="00D55C2E"/>
    <w:rsid w:val="00D55DD4"/>
    <w:rsid w:val="00D560A2"/>
    <w:rsid w:val="00D563C4"/>
    <w:rsid w:val="00D563FF"/>
    <w:rsid w:val="00D56680"/>
    <w:rsid w:val="00D56714"/>
    <w:rsid w:val="00D56CC0"/>
    <w:rsid w:val="00D56CC9"/>
    <w:rsid w:val="00D56EDB"/>
    <w:rsid w:val="00D56EEF"/>
    <w:rsid w:val="00D56F56"/>
    <w:rsid w:val="00D570E4"/>
    <w:rsid w:val="00D570FE"/>
    <w:rsid w:val="00D574C5"/>
    <w:rsid w:val="00D5758B"/>
    <w:rsid w:val="00D5759C"/>
    <w:rsid w:val="00D575B9"/>
    <w:rsid w:val="00D576CA"/>
    <w:rsid w:val="00D576E9"/>
    <w:rsid w:val="00D57878"/>
    <w:rsid w:val="00D57892"/>
    <w:rsid w:val="00D579AF"/>
    <w:rsid w:val="00D579B2"/>
    <w:rsid w:val="00D57AE4"/>
    <w:rsid w:val="00D601BA"/>
    <w:rsid w:val="00D6035F"/>
    <w:rsid w:val="00D606B0"/>
    <w:rsid w:val="00D60787"/>
    <w:rsid w:val="00D6082C"/>
    <w:rsid w:val="00D608EE"/>
    <w:rsid w:val="00D60AFA"/>
    <w:rsid w:val="00D60B43"/>
    <w:rsid w:val="00D60CB5"/>
    <w:rsid w:val="00D60E9C"/>
    <w:rsid w:val="00D61137"/>
    <w:rsid w:val="00D6115B"/>
    <w:rsid w:val="00D6136A"/>
    <w:rsid w:val="00D61373"/>
    <w:rsid w:val="00D6177C"/>
    <w:rsid w:val="00D61786"/>
    <w:rsid w:val="00D61842"/>
    <w:rsid w:val="00D6187D"/>
    <w:rsid w:val="00D61AE1"/>
    <w:rsid w:val="00D61AE6"/>
    <w:rsid w:val="00D61AF5"/>
    <w:rsid w:val="00D61BBF"/>
    <w:rsid w:val="00D61DA7"/>
    <w:rsid w:val="00D61DBD"/>
    <w:rsid w:val="00D6223C"/>
    <w:rsid w:val="00D623D1"/>
    <w:rsid w:val="00D62547"/>
    <w:rsid w:val="00D625F4"/>
    <w:rsid w:val="00D62720"/>
    <w:rsid w:val="00D628A4"/>
    <w:rsid w:val="00D629D2"/>
    <w:rsid w:val="00D62AA6"/>
    <w:rsid w:val="00D62BBC"/>
    <w:rsid w:val="00D62BCF"/>
    <w:rsid w:val="00D62CBD"/>
    <w:rsid w:val="00D62D8E"/>
    <w:rsid w:val="00D63128"/>
    <w:rsid w:val="00D6322E"/>
    <w:rsid w:val="00D632C5"/>
    <w:rsid w:val="00D6348E"/>
    <w:rsid w:val="00D635ED"/>
    <w:rsid w:val="00D63ADD"/>
    <w:rsid w:val="00D63D49"/>
    <w:rsid w:val="00D640AF"/>
    <w:rsid w:val="00D641DE"/>
    <w:rsid w:val="00D642CC"/>
    <w:rsid w:val="00D64399"/>
    <w:rsid w:val="00D6462F"/>
    <w:rsid w:val="00D6468D"/>
    <w:rsid w:val="00D64801"/>
    <w:rsid w:val="00D64992"/>
    <w:rsid w:val="00D649C1"/>
    <w:rsid w:val="00D64C65"/>
    <w:rsid w:val="00D64CC0"/>
    <w:rsid w:val="00D64DC6"/>
    <w:rsid w:val="00D65215"/>
    <w:rsid w:val="00D652B5"/>
    <w:rsid w:val="00D65344"/>
    <w:rsid w:val="00D65615"/>
    <w:rsid w:val="00D656B5"/>
    <w:rsid w:val="00D657C4"/>
    <w:rsid w:val="00D658B7"/>
    <w:rsid w:val="00D65A71"/>
    <w:rsid w:val="00D65DD3"/>
    <w:rsid w:val="00D65DD7"/>
    <w:rsid w:val="00D66155"/>
    <w:rsid w:val="00D66159"/>
    <w:rsid w:val="00D66436"/>
    <w:rsid w:val="00D66C65"/>
    <w:rsid w:val="00D66F02"/>
    <w:rsid w:val="00D672C4"/>
    <w:rsid w:val="00D672F3"/>
    <w:rsid w:val="00D67466"/>
    <w:rsid w:val="00D6755B"/>
    <w:rsid w:val="00D679EA"/>
    <w:rsid w:val="00D67FCE"/>
    <w:rsid w:val="00D70175"/>
    <w:rsid w:val="00D7035B"/>
    <w:rsid w:val="00D7075A"/>
    <w:rsid w:val="00D707CC"/>
    <w:rsid w:val="00D708B0"/>
    <w:rsid w:val="00D70C57"/>
    <w:rsid w:val="00D70C5C"/>
    <w:rsid w:val="00D70CC4"/>
    <w:rsid w:val="00D70D30"/>
    <w:rsid w:val="00D7103E"/>
    <w:rsid w:val="00D7114A"/>
    <w:rsid w:val="00D714F1"/>
    <w:rsid w:val="00D71527"/>
    <w:rsid w:val="00D71559"/>
    <w:rsid w:val="00D7158C"/>
    <w:rsid w:val="00D7167E"/>
    <w:rsid w:val="00D71693"/>
    <w:rsid w:val="00D716A1"/>
    <w:rsid w:val="00D71711"/>
    <w:rsid w:val="00D71848"/>
    <w:rsid w:val="00D7185F"/>
    <w:rsid w:val="00D719A3"/>
    <w:rsid w:val="00D71C14"/>
    <w:rsid w:val="00D71DC9"/>
    <w:rsid w:val="00D71E9C"/>
    <w:rsid w:val="00D71F31"/>
    <w:rsid w:val="00D71FFF"/>
    <w:rsid w:val="00D7205D"/>
    <w:rsid w:val="00D721D4"/>
    <w:rsid w:val="00D7223E"/>
    <w:rsid w:val="00D72312"/>
    <w:rsid w:val="00D725BD"/>
    <w:rsid w:val="00D7272D"/>
    <w:rsid w:val="00D728D2"/>
    <w:rsid w:val="00D729F2"/>
    <w:rsid w:val="00D72CBF"/>
    <w:rsid w:val="00D72F47"/>
    <w:rsid w:val="00D73002"/>
    <w:rsid w:val="00D73131"/>
    <w:rsid w:val="00D732A7"/>
    <w:rsid w:val="00D7331B"/>
    <w:rsid w:val="00D73331"/>
    <w:rsid w:val="00D73551"/>
    <w:rsid w:val="00D73A63"/>
    <w:rsid w:val="00D73ACD"/>
    <w:rsid w:val="00D742BE"/>
    <w:rsid w:val="00D74403"/>
    <w:rsid w:val="00D7459E"/>
    <w:rsid w:val="00D747C5"/>
    <w:rsid w:val="00D74930"/>
    <w:rsid w:val="00D74B35"/>
    <w:rsid w:val="00D753EF"/>
    <w:rsid w:val="00D75516"/>
    <w:rsid w:val="00D7577D"/>
    <w:rsid w:val="00D75A41"/>
    <w:rsid w:val="00D75B7B"/>
    <w:rsid w:val="00D75CBC"/>
    <w:rsid w:val="00D75D71"/>
    <w:rsid w:val="00D75EC5"/>
    <w:rsid w:val="00D75F87"/>
    <w:rsid w:val="00D76056"/>
    <w:rsid w:val="00D762E3"/>
    <w:rsid w:val="00D763FB"/>
    <w:rsid w:val="00D76695"/>
    <w:rsid w:val="00D767D8"/>
    <w:rsid w:val="00D76A02"/>
    <w:rsid w:val="00D76B31"/>
    <w:rsid w:val="00D76D06"/>
    <w:rsid w:val="00D76E28"/>
    <w:rsid w:val="00D76F0B"/>
    <w:rsid w:val="00D770DE"/>
    <w:rsid w:val="00D7724D"/>
    <w:rsid w:val="00D777D0"/>
    <w:rsid w:val="00D77975"/>
    <w:rsid w:val="00D77B1D"/>
    <w:rsid w:val="00D77B51"/>
    <w:rsid w:val="00D77C07"/>
    <w:rsid w:val="00D77D9A"/>
    <w:rsid w:val="00D77F2B"/>
    <w:rsid w:val="00D77F65"/>
    <w:rsid w:val="00D801F7"/>
    <w:rsid w:val="00D8021F"/>
    <w:rsid w:val="00D8024F"/>
    <w:rsid w:val="00D802ED"/>
    <w:rsid w:val="00D802EF"/>
    <w:rsid w:val="00D80383"/>
    <w:rsid w:val="00D809D3"/>
    <w:rsid w:val="00D80A98"/>
    <w:rsid w:val="00D80AB3"/>
    <w:rsid w:val="00D80DB4"/>
    <w:rsid w:val="00D80DDD"/>
    <w:rsid w:val="00D80DF1"/>
    <w:rsid w:val="00D810C6"/>
    <w:rsid w:val="00D8115E"/>
    <w:rsid w:val="00D8134B"/>
    <w:rsid w:val="00D815FB"/>
    <w:rsid w:val="00D81894"/>
    <w:rsid w:val="00D81942"/>
    <w:rsid w:val="00D81D2E"/>
    <w:rsid w:val="00D81F76"/>
    <w:rsid w:val="00D82368"/>
    <w:rsid w:val="00D823C6"/>
    <w:rsid w:val="00D82509"/>
    <w:rsid w:val="00D82516"/>
    <w:rsid w:val="00D82596"/>
    <w:rsid w:val="00D82696"/>
    <w:rsid w:val="00D8280E"/>
    <w:rsid w:val="00D82B9D"/>
    <w:rsid w:val="00D8327F"/>
    <w:rsid w:val="00D832E0"/>
    <w:rsid w:val="00D833F7"/>
    <w:rsid w:val="00D834EE"/>
    <w:rsid w:val="00D8352D"/>
    <w:rsid w:val="00D83729"/>
    <w:rsid w:val="00D8372E"/>
    <w:rsid w:val="00D8382F"/>
    <w:rsid w:val="00D83A26"/>
    <w:rsid w:val="00D84236"/>
    <w:rsid w:val="00D8424C"/>
    <w:rsid w:val="00D843A5"/>
    <w:rsid w:val="00D843E2"/>
    <w:rsid w:val="00D84469"/>
    <w:rsid w:val="00D845A8"/>
    <w:rsid w:val="00D845FC"/>
    <w:rsid w:val="00D846AC"/>
    <w:rsid w:val="00D847FD"/>
    <w:rsid w:val="00D84B48"/>
    <w:rsid w:val="00D84D8E"/>
    <w:rsid w:val="00D84DA1"/>
    <w:rsid w:val="00D84EDB"/>
    <w:rsid w:val="00D85136"/>
    <w:rsid w:val="00D851B4"/>
    <w:rsid w:val="00D8522E"/>
    <w:rsid w:val="00D85329"/>
    <w:rsid w:val="00D854F6"/>
    <w:rsid w:val="00D8564C"/>
    <w:rsid w:val="00D858FF"/>
    <w:rsid w:val="00D859E5"/>
    <w:rsid w:val="00D85A40"/>
    <w:rsid w:val="00D85AF0"/>
    <w:rsid w:val="00D85AFF"/>
    <w:rsid w:val="00D85B4C"/>
    <w:rsid w:val="00D85CAB"/>
    <w:rsid w:val="00D85F9E"/>
    <w:rsid w:val="00D85FF6"/>
    <w:rsid w:val="00D860E3"/>
    <w:rsid w:val="00D8621B"/>
    <w:rsid w:val="00D86540"/>
    <w:rsid w:val="00D86645"/>
    <w:rsid w:val="00D86749"/>
    <w:rsid w:val="00D867AB"/>
    <w:rsid w:val="00D86BCE"/>
    <w:rsid w:val="00D86CA3"/>
    <w:rsid w:val="00D86CB5"/>
    <w:rsid w:val="00D86E52"/>
    <w:rsid w:val="00D86EC4"/>
    <w:rsid w:val="00D871CE"/>
    <w:rsid w:val="00D873D9"/>
    <w:rsid w:val="00D8752B"/>
    <w:rsid w:val="00D87573"/>
    <w:rsid w:val="00D875B3"/>
    <w:rsid w:val="00D876A4"/>
    <w:rsid w:val="00D87714"/>
    <w:rsid w:val="00D8792D"/>
    <w:rsid w:val="00D879F0"/>
    <w:rsid w:val="00D87A48"/>
    <w:rsid w:val="00D87A4E"/>
    <w:rsid w:val="00D87CB9"/>
    <w:rsid w:val="00D9006E"/>
    <w:rsid w:val="00D902DB"/>
    <w:rsid w:val="00D902FC"/>
    <w:rsid w:val="00D90481"/>
    <w:rsid w:val="00D90539"/>
    <w:rsid w:val="00D905A4"/>
    <w:rsid w:val="00D90763"/>
    <w:rsid w:val="00D907C1"/>
    <w:rsid w:val="00D907F7"/>
    <w:rsid w:val="00D9080A"/>
    <w:rsid w:val="00D908D1"/>
    <w:rsid w:val="00D9098D"/>
    <w:rsid w:val="00D9099C"/>
    <w:rsid w:val="00D90AF7"/>
    <w:rsid w:val="00D90C81"/>
    <w:rsid w:val="00D91056"/>
    <w:rsid w:val="00D91350"/>
    <w:rsid w:val="00D91446"/>
    <w:rsid w:val="00D916F6"/>
    <w:rsid w:val="00D9180F"/>
    <w:rsid w:val="00D9196D"/>
    <w:rsid w:val="00D919BF"/>
    <w:rsid w:val="00D91BFE"/>
    <w:rsid w:val="00D91D9F"/>
    <w:rsid w:val="00D91ED5"/>
    <w:rsid w:val="00D91FFE"/>
    <w:rsid w:val="00D921F9"/>
    <w:rsid w:val="00D92383"/>
    <w:rsid w:val="00D923B5"/>
    <w:rsid w:val="00D92495"/>
    <w:rsid w:val="00D92602"/>
    <w:rsid w:val="00D9289B"/>
    <w:rsid w:val="00D928B3"/>
    <w:rsid w:val="00D92982"/>
    <w:rsid w:val="00D92E42"/>
    <w:rsid w:val="00D92ED8"/>
    <w:rsid w:val="00D93391"/>
    <w:rsid w:val="00D933B5"/>
    <w:rsid w:val="00D933C2"/>
    <w:rsid w:val="00D93509"/>
    <w:rsid w:val="00D93772"/>
    <w:rsid w:val="00D937CC"/>
    <w:rsid w:val="00D93868"/>
    <w:rsid w:val="00D93BA6"/>
    <w:rsid w:val="00D93BE5"/>
    <w:rsid w:val="00D93CD8"/>
    <w:rsid w:val="00D93D00"/>
    <w:rsid w:val="00D93D0D"/>
    <w:rsid w:val="00D93DA2"/>
    <w:rsid w:val="00D93DEE"/>
    <w:rsid w:val="00D93DFE"/>
    <w:rsid w:val="00D94002"/>
    <w:rsid w:val="00D944FF"/>
    <w:rsid w:val="00D94601"/>
    <w:rsid w:val="00D947D3"/>
    <w:rsid w:val="00D9483C"/>
    <w:rsid w:val="00D94C86"/>
    <w:rsid w:val="00D94DBA"/>
    <w:rsid w:val="00D94FF4"/>
    <w:rsid w:val="00D951E3"/>
    <w:rsid w:val="00D95406"/>
    <w:rsid w:val="00D95648"/>
    <w:rsid w:val="00D95749"/>
    <w:rsid w:val="00D95A43"/>
    <w:rsid w:val="00D95D13"/>
    <w:rsid w:val="00D95D2A"/>
    <w:rsid w:val="00D95DFF"/>
    <w:rsid w:val="00D963DC"/>
    <w:rsid w:val="00D964A5"/>
    <w:rsid w:val="00D964BD"/>
    <w:rsid w:val="00D96620"/>
    <w:rsid w:val="00D966BE"/>
    <w:rsid w:val="00D96859"/>
    <w:rsid w:val="00D9685E"/>
    <w:rsid w:val="00D96930"/>
    <w:rsid w:val="00D9697C"/>
    <w:rsid w:val="00D96EAB"/>
    <w:rsid w:val="00D97439"/>
    <w:rsid w:val="00D97667"/>
    <w:rsid w:val="00D9779C"/>
    <w:rsid w:val="00D9799B"/>
    <w:rsid w:val="00D97AA8"/>
    <w:rsid w:val="00D97F4C"/>
    <w:rsid w:val="00DA087D"/>
    <w:rsid w:val="00DA09D9"/>
    <w:rsid w:val="00DA0A2F"/>
    <w:rsid w:val="00DA0AC0"/>
    <w:rsid w:val="00DA0AC8"/>
    <w:rsid w:val="00DA0BC1"/>
    <w:rsid w:val="00DA0DF9"/>
    <w:rsid w:val="00DA0FF1"/>
    <w:rsid w:val="00DA11EF"/>
    <w:rsid w:val="00DA1252"/>
    <w:rsid w:val="00DA1618"/>
    <w:rsid w:val="00DA1A04"/>
    <w:rsid w:val="00DA1A4E"/>
    <w:rsid w:val="00DA1DE0"/>
    <w:rsid w:val="00DA1E14"/>
    <w:rsid w:val="00DA1F0E"/>
    <w:rsid w:val="00DA2266"/>
    <w:rsid w:val="00DA23CF"/>
    <w:rsid w:val="00DA23F3"/>
    <w:rsid w:val="00DA2598"/>
    <w:rsid w:val="00DA25B6"/>
    <w:rsid w:val="00DA2638"/>
    <w:rsid w:val="00DA27DC"/>
    <w:rsid w:val="00DA2839"/>
    <w:rsid w:val="00DA2951"/>
    <w:rsid w:val="00DA298A"/>
    <w:rsid w:val="00DA305E"/>
    <w:rsid w:val="00DA320C"/>
    <w:rsid w:val="00DA322D"/>
    <w:rsid w:val="00DA326D"/>
    <w:rsid w:val="00DA3523"/>
    <w:rsid w:val="00DA3931"/>
    <w:rsid w:val="00DA3CBA"/>
    <w:rsid w:val="00DA3D76"/>
    <w:rsid w:val="00DA3DFC"/>
    <w:rsid w:val="00DA3E4B"/>
    <w:rsid w:val="00DA3F65"/>
    <w:rsid w:val="00DA407F"/>
    <w:rsid w:val="00DA40D0"/>
    <w:rsid w:val="00DA42F0"/>
    <w:rsid w:val="00DA43DD"/>
    <w:rsid w:val="00DA469E"/>
    <w:rsid w:val="00DA4A35"/>
    <w:rsid w:val="00DA4B97"/>
    <w:rsid w:val="00DA4C5D"/>
    <w:rsid w:val="00DA4E92"/>
    <w:rsid w:val="00DA4F3B"/>
    <w:rsid w:val="00DA5417"/>
    <w:rsid w:val="00DA5579"/>
    <w:rsid w:val="00DA558C"/>
    <w:rsid w:val="00DA558F"/>
    <w:rsid w:val="00DA55B5"/>
    <w:rsid w:val="00DA5605"/>
    <w:rsid w:val="00DA567D"/>
    <w:rsid w:val="00DA568D"/>
    <w:rsid w:val="00DA56E8"/>
    <w:rsid w:val="00DA5A42"/>
    <w:rsid w:val="00DA5B22"/>
    <w:rsid w:val="00DA5C52"/>
    <w:rsid w:val="00DA6015"/>
    <w:rsid w:val="00DA61B5"/>
    <w:rsid w:val="00DA626D"/>
    <w:rsid w:val="00DA62C3"/>
    <w:rsid w:val="00DA6468"/>
    <w:rsid w:val="00DA6639"/>
    <w:rsid w:val="00DA687A"/>
    <w:rsid w:val="00DA6E2A"/>
    <w:rsid w:val="00DA704C"/>
    <w:rsid w:val="00DA70C4"/>
    <w:rsid w:val="00DA7130"/>
    <w:rsid w:val="00DA720D"/>
    <w:rsid w:val="00DA72E4"/>
    <w:rsid w:val="00DA73EC"/>
    <w:rsid w:val="00DA74BA"/>
    <w:rsid w:val="00DA74E0"/>
    <w:rsid w:val="00DA763C"/>
    <w:rsid w:val="00DA7720"/>
    <w:rsid w:val="00DA784D"/>
    <w:rsid w:val="00DA7AFD"/>
    <w:rsid w:val="00DA7B6A"/>
    <w:rsid w:val="00DB00D4"/>
    <w:rsid w:val="00DB035F"/>
    <w:rsid w:val="00DB0490"/>
    <w:rsid w:val="00DB05B4"/>
    <w:rsid w:val="00DB098D"/>
    <w:rsid w:val="00DB0A46"/>
    <w:rsid w:val="00DB0A9F"/>
    <w:rsid w:val="00DB0B2E"/>
    <w:rsid w:val="00DB0C4F"/>
    <w:rsid w:val="00DB12BD"/>
    <w:rsid w:val="00DB13C9"/>
    <w:rsid w:val="00DB1420"/>
    <w:rsid w:val="00DB1626"/>
    <w:rsid w:val="00DB183B"/>
    <w:rsid w:val="00DB1864"/>
    <w:rsid w:val="00DB1915"/>
    <w:rsid w:val="00DB199D"/>
    <w:rsid w:val="00DB1B73"/>
    <w:rsid w:val="00DB1D1F"/>
    <w:rsid w:val="00DB1D88"/>
    <w:rsid w:val="00DB1DAF"/>
    <w:rsid w:val="00DB2002"/>
    <w:rsid w:val="00DB227B"/>
    <w:rsid w:val="00DB2346"/>
    <w:rsid w:val="00DB27D1"/>
    <w:rsid w:val="00DB2807"/>
    <w:rsid w:val="00DB2A91"/>
    <w:rsid w:val="00DB2A9A"/>
    <w:rsid w:val="00DB2B7A"/>
    <w:rsid w:val="00DB2CBC"/>
    <w:rsid w:val="00DB2CE8"/>
    <w:rsid w:val="00DB2E3B"/>
    <w:rsid w:val="00DB2F68"/>
    <w:rsid w:val="00DB2F7A"/>
    <w:rsid w:val="00DB2FF3"/>
    <w:rsid w:val="00DB300D"/>
    <w:rsid w:val="00DB3093"/>
    <w:rsid w:val="00DB31E3"/>
    <w:rsid w:val="00DB33F2"/>
    <w:rsid w:val="00DB341E"/>
    <w:rsid w:val="00DB3593"/>
    <w:rsid w:val="00DB35B1"/>
    <w:rsid w:val="00DB3661"/>
    <w:rsid w:val="00DB372F"/>
    <w:rsid w:val="00DB377D"/>
    <w:rsid w:val="00DB37E3"/>
    <w:rsid w:val="00DB395F"/>
    <w:rsid w:val="00DB3BED"/>
    <w:rsid w:val="00DB3DA4"/>
    <w:rsid w:val="00DB3E9D"/>
    <w:rsid w:val="00DB3ECB"/>
    <w:rsid w:val="00DB4020"/>
    <w:rsid w:val="00DB41C3"/>
    <w:rsid w:val="00DB426F"/>
    <w:rsid w:val="00DB443A"/>
    <w:rsid w:val="00DB4619"/>
    <w:rsid w:val="00DB4633"/>
    <w:rsid w:val="00DB4ACD"/>
    <w:rsid w:val="00DB4CF6"/>
    <w:rsid w:val="00DB4DE1"/>
    <w:rsid w:val="00DB53F4"/>
    <w:rsid w:val="00DB5669"/>
    <w:rsid w:val="00DB576C"/>
    <w:rsid w:val="00DB5820"/>
    <w:rsid w:val="00DB5861"/>
    <w:rsid w:val="00DB59D4"/>
    <w:rsid w:val="00DB5A75"/>
    <w:rsid w:val="00DB5BEA"/>
    <w:rsid w:val="00DB5CF7"/>
    <w:rsid w:val="00DB5F97"/>
    <w:rsid w:val="00DB635B"/>
    <w:rsid w:val="00DB6529"/>
    <w:rsid w:val="00DB6666"/>
    <w:rsid w:val="00DB6689"/>
    <w:rsid w:val="00DB66B2"/>
    <w:rsid w:val="00DB66F6"/>
    <w:rsid w:val="00DB67CA"/>
    <w:rsid w:val="00DB67CB"/>
    <w:rsid w:val="00DB6B1F"/>
    <w:rsid w:val="00DB6B6D"/>
    <w:rsid w:val="00DB6D7F"/>
    <w:rsid w:val="00DB6D89"/>
    <w:rsid w:val="00DB7204"/>
    <w:rsid w:val="00DB7587"/>
    <w:rsid w:val="00DB78F6"/>
    <w:rsid w:val="00DB79B8"/>
    <w:rsid w:val="00DB7AD7"/>
    <w:rsid w:val="00DB7E75"/>
    <w:rsid w:val="00DB7F10"/>
    <w:rsid w:val="00DB7F89"/>
    <w:rsid w:val="00DB7F9A"/>
    <w:rsid w:val="00DC0124"/>
    <w:rsid w:val="00DC0137"/>
    <w:rsid w:val="00DC0402"/>
    <w:rsid w:val="00DC056C"/>
    <w:rsid w:val="00DC0A89"/>
    <w:rsid w:val="00DC0AEC"/>
    <w:rsid w:val="00DC0B15"/>
    <w:rsid w:val="00DC0B20"/>
    <w:rsid w:val="00DC0BC6"/>
    <w:rsid w:val="00DC0BC7"/>
    <w:rsid w:val="00DC0EBB"/>
    <w:rsid w:val="00DC1115"/>
    <w:rsid w:val="00DC12D7"/>
    <w:rsid w:val="00DC16CF"/>
    <w:rsid w:val="00DC16D2"/>
    <w:rsid w:val="00DC1953"/>
    <w:rsid w:val="00DC1A83"/>
    <w:rsid w:val="00DC1B0C"/>
    <w:rsid w:val="00DC1CBF"/>
    <w:rsid w:val="00DC1D70"/>
    <w:rsid w:val="00DC1D83"/>
    <w:rsid w:val="00DC1DE7"/>
    <w:rsid w:val="00DC1E78"/>
    <w:rsid w:val="00DC1ECD"/>
    <w:rsid w:val="00DC1EF5"/>
    <w:rsid w:val="00DC21D4"/>
    <w:rsid w:val="00DC2291"/>
    <w:rsid w:val="00DC22B8"/>
    <w:rsid w:val="00DC2336"/>
    <w:rsid w:val="00DC2338"/>
    <w:rsid w:val="00DC243C"/>
    <w:rsid w:val="00DC2B3D"/>
    <w:rsid w:val="00DC2C14"/>
    <w:rsid w:val="00DC2D36"/>
    <w:rsid w:val="00DC3676"/>
    <w:rsid w:val="00DC3720"/>
    <w:rsid w:val="00DC3B2D"/>
    <w:rsid w:val="00DC3C80"/>
    <w:rsid w:val="00DC4081"/>
    <w:rsid w:val="00DC40EE"/>
    <w:rsid w:val="00DC42A3"/>
    <w:rsid w:val="00DC4637"/>
    <w:rsid w:val="00DC4750"/>
    <w:rsid w:val="00DC478E"/>
    <w:rsid w:val="00DC48DE"/>
    <w:rsid w:val="00DC491E"/>
    <w:rsid w:val="00DC4980"/>
    <w:rsid w:val="00DC4ABB"/>
    <w:rsid w:val="00DC4D8E"/>
    <w:rsid w:val="00DC50AF"/>
    <w:rsid w:val="00DC52EB"/>
    <w:rsid w:val="00DC53EF"/>
    <w:rsid w:val="00DC53FF"/>
    <w:rsid w:val="00DC575F"/>
    <w:rsid w:val="00DC5870"/>
    <w:rsid w:val="00DC589C"/>
    <w:rsid w:val="00DC5996"/>
    <w:rsid w:val="00DC59B8"/>
    <w:rsid w:val="00DC5A7D"/>
    <w:rsid w:val="00DC5AC1"/>
    <w:rsid w:val="00DC5B9A"/>
    <w:rsid w:val="00DC5DA0"/>
    <w:rsid w:val="00DC602C"/>
    <w:rsid w:val="00DC606A"/>
    <w:rsid w:val="00DC65D3"/>
    <w:rsid w:val="00DC68C8"/>
    <w:rsid w:val="00DC69C9"/>
    <w:rsid w:val="00DC6F3B"/>
    <w:rsid w:val="00DC6FFA"/>
    <w:rsid w:val="00DC7211"/>
    <w:rsid w:val="00DC7434"/>
    <w:rsid w:val="00DC75C0"/>
    <w:rsid w:val="00DC7638"/>
    <w:rsid w:val="00DC7BE9"/>
    <w:rsid w:val="00DC7E6E"/>
    <w:rsid w:val="00DC7F18"/>
    <w:rsid w:val="00DC7F6D"/>
    <w:rsid w:val="00DD06D3"/>
    <w:rsid w:val="00DD08EC"/>
    <w:rsid w:val="00DD0B54"/>
    <w:rsid w:val="00DD0F22"/>
    <w:rsid w:val="00DD1072"/>
    <w:rsid w:val="00DD11D0"/>
    <w:rsid w:val="00DD1208"/>
    <w:rsid w:val="00DD12EB"/>
    <w:rsid w:val="00DD13BD"/>
    <w:rsid w:val="00DD1499"/>
    <w:rsid w:val="00DD14D3"/>
    <w:rsid w:val="00DD160E"/>
    <w:rsid w:val="00DD17A0"/>
    <w:rsid w:val="00DD1845"/>
    <w:rsid w:val="00DD1AE8"/>
    <w:rsid w:val="00DD1D43"/>
    <w:rsid w:val="00DD2278"/>
    <w:rsid w:val="00DD2301"/>
    <w:rsid w:val="00DD2430"/>
    <w:rsid w:val="00DD2438"/>
    <w:rsid w:val="00DD2710"/>
    <w:rsid w:val="00DD2804"/>
    <w:rsid w:val="00DD2A02"/>
    <w:rsid w:val="00DD323D"/>
    <w:rsid w:val="00DD3420"/>
    <w:rsid w:val="00DD3880"/>
    <w:rsid w:val="00DD38F0"/>
    <w:rsid w:val="00DD39BE"/>
    <w:rsid w:val="00DD3E81"/>
    <w:rsid w:val="00DD4329"/>
    <w:rsid w:val="00DD4567"/>
    <w:rsid w:val="00DD457D"/>
    <w:rsid w:val="00DD466B"/>
    <w:rsid w:val="00DD46C7"/>
    <w:rsid w:val="00DD47A6"/>
    <w:rsid w:val="00DD4954"/>
    <w:rsid w:val="00DD4BD5"/>
    <w:rsid w:val="00DD53F6"/>
    <w:rsid w:val="00DD5675"/>
    <w:rsid w:val="00DD5825"/>
    <w:rsid w:val="00DD591E"/>
    <w:rsid w:val="00DD59B2"/>
    <w:rsid w:val="00DD59EF"/>
    <w:rsid w:val="00DD5C73"/>
    <w:rsid w:val="00DD5CC2"/>
    <w:rsid w:val="00DD5E02"/>
    <w:rsid w:val="00DD5F86"/>
    <w:rsid w:val="00DD60DE"/>
    <w:rsid w:val="00DD624A"/>
    <w:rsid w:val="00DD6255"/>
    <w:rsid w:val="00DD62D7"/>
    <w:rsid w:val="00DD62FB"/>
    <w:rsid w:val="00DD654A"/>
    <w:rsid w:val="00DD6719"/>
    <w:rsid w:val="00DD691C"/>
    <w:rsid w:val="00DD69A3"/>
    <w:rsid w:val="00DD6CC4"/>
    <w:rsid w:val="00DD6F10"/>
    <w:rsid w:val="00DD750C"/>
    <w:rsid w:val="00DD7A0A"/>
    <w:rsid w:val="00DD7C28"/>
    <w:rsid w:val="00DD7DE1"/>
    <w:rsid w:val="00DD7ED7"/>
    <w:rsid w:val="00DE0153"/>
    <w:rsid w:val="00DE01B6"/>
    <w:rsid w:val="00DE020B"/>
    <w:rsid w:val="00DE050F"/>
    <w:rsid w:val="00DE0A2C"/>
    <w:rsid w:val="00DE0A90"/>
    <w:rsid w:val="00DE0AFE"/>
    <w:rsid w:val="00DE0C9A"/>
    <w:rsid w:val="00DE0D20"/>
    <w:rsid w:val="00DE0F9D"/>
    <w:rsid w:val="00DE0FC7"/>
    <w:rsid w:val="00DE0FDA"/>
    <w:rsid w:val="00DE1072"/>
    <w:rsid w:val="00DE10D7"/>
    <w:rsid w:val="00DE1163"/>
    <w:rsid w:val="00DE1245"/>
    <w:rsid w:val="00DE1348"/>
    <w:rsid w:val="00DE15F9"/>
    <w:rsid w:val="00DE17DE"/>
    <w:rsid w:val="00DE1AA4"/>
    <w:rsid w:val="00DE1C50"/>
    <w:rsid w:val="00DE1E19"/>
    <w:rsid w:val="00DE1E7F"/>
    <w:rsid w:val="00DE2408"/>
    <w:rsid w:val="00DE24DF"/>
    <w:rsid w:val="00DE2514"/>
    <w:rsid w:val="00DE27C5"/>
    <w:rsid w:val="00DE2850"/>
    <w:rsid w:val="00DE2BC7"/>
    <w:rsid w:val="00DE2C0A"/>
    <w:rsid w:val="00DE2F34"/>
    <w:rsid w:val="00DE3045"/>
    <w:rsid w:val="00DE32D8"/>
    <w:rsid w:val="00DE32DC"/>
    <w:rsid w:val="00DE35A9"/>
    <w:rsid w:val="00DE36CD"/>
    <w:rsid w:val="00DE3704"/>
    <w:rsid w:val="00DE3724"/>
    <w:rsid w:val="00DE3785"/>
    <w:rsid w:val="00DE37F3"/>
    <w:rsid w:val="00DE3A2E"/>
    <w:rsid w:val="00DE3B96"/>
    <w:rsid w:val="00DE3FEF"/>
    <w:rsid w:val="00DE3FF6"/>
    <w:rsid w:val="00DE4407"/>
    <w:rsid w:val="00DE4489"/>
    <w:rsid w:val="00DE46C7"/>
    <w:rsid w:val="00DE47B7"/>
    <w:rsid w:val="00DE4A56"/>
    <w:rsid w:val="00DE50B2"/>
    <w:rsid w:val="00DE535A"/>
    <w:rsid w:val="00DE5402"/>
    <w:rsid w:val="00DE554B"/>
    <w:rsid w:val="00DE5608"/>
    <w:rsid w:val="00DE563D"/>
    <w:rsid w:val="00DE58D0"/>
    <w:rsid w:val="00DE5CE8"/>
    <w:rsid w:val="00DE5E05"/>
    <w:rsid w:val="00DE61BA"/>
    <w:rsid w:val="00DE62C4"/>
    <w:rsid w:val="00DE63B1"/>
    <w:rsid w:val="00DE654F"/>
    <w:rsid w:val="00DE6727"/>
    <w:rsid w:val="00DE67A5"/>
    <w:rsid w:val="00DE67EE"/>
    <w:rsid w:val="00DE6942"/>
    <w:rsid w:val="00DE69A1"/>
    <w:rsid w:val="00DE6B55"/>
    <w:rsid w:val="00DE6D32"/>
    <w:rsid w:val="00DE6F49"/>
    <w:rsid w:val="00DE7743"/>
    <w:rsid w:val="00DE7896"/>
    <w:rsid w:val="00DE7A4D"/>
    <w:rsid w:val="00DE7B47"/>
    <w:rsid w:val="00DF006F"/>
    <w:rsid w:val="00DF042C"/>
    <w:rsid w:val="00DF05B7"/>
    <w:rsid w:val="00DF06ED"/>
    <w:rsid w:val="00DF0747"/>
    <w:rsid w:val="00DF07D2"/>
    <w:rsid w:val="00DF0884"/>
    <w:rsid w:val="00DF0935"/>
    <w:rsid w:val="00DF0B6E"/>
    <w:rsid w:val="00DF0BF3"/>
    <w:rsid w:val="00DF0C67"/>
    <w:rsid w:val="00DF114E"/>
    <w:rsid w:val="00DF116E"/>
    <w:rsid w:val="00DF1187"/>
    <w:rsid w:val="00DF1358"/>
    <w:rsid w:val="00DF1423"/>
    <w:rsid w:val="00DF15E0"/>
    <w:rsid w:val="00DF160C"/>
    <w:rsid w:val="00DF1BE0"/>
    <w:rsid w:val="00DF1CFF"/>
    <w:rsid w:val="00DF1E16"/>
    <w:rsid w:val="00DF205C"/>
    <w:rsid w:val="00DF2190"/>
    <w:rsid w:val="00DF2198"/>
    <w:rsid w:val="00DF221F"/>
    <w:rsid w:val="00DF2A5F"/>
    <w:rsid w:val="00DF2BEF"/>
    <w:rsid w:val="00DF2FF3"/>
    <w:rsid w:val="00DF314E"/>
    <w:rsid w:val="00DF319B"/>
    <w:rsid w:val="00DF358C"/>
    <w:rsid w:val="00DF37A0"/>
    <w:rsid w:val="00DF3975"/>
    <w:rsid w:val="00DF39BF"/>
    <w:rsid w:val="00DF39D7"/>
    <w:rsid w:val="00DF3B81"/>
    <w:rsid w:val="00DF4181"/>
    <w:rsid w:val="00DF420A"/>
    <w:rsid w:val="00DF428B"/>
    <w:rsid w:val="00DF431B"/>
    <w:rsid w:val="00DF4326"/>
    <w:rsid w:val="00DF445E"/>
    <w:rsid w:val="00DF4793"/>
    <w:rsid w:val="00DF4984"/>
    <w:rsid w:val="00DF4A3A"/>
    <w:rsid w:val="00DF4AE5"/>
    <w:rsid w:val="00DF4B70"/>
    <w:rsid w:val="00DF4BCA"/>
    <w:rsid w:val="00DF4BE6"/>
    <w:rsid w:val="00DF4CBF"/>
    <w:rsid w:val="00DF505F"/>
    <w:rsid w:val="00DF5170"/>
    <w:rsid w:val="00DF53AA"/>
    <w:rsid w:val="00DF5609"/>
    <w:rsid w:val="00DF5680"/>
    <w:rsid w:val="00DF56E0"/>
    <w:rsid w:val="00DF570B"/>
    <w:rsid w:val="00DF59A4"/>
    <w:rsid w:val="00DF5BA2"/>
    <w:rsid w:val="00DF5C6A"/>
    <w:rsid w:val="00DF5CC9"/>
    <w:rsid w:val="00DF5E85"/>
    <w:rsid w:val="00DF5F4D"/>
    <w:rsid w:val="00DF5F9B"/>
    <w:rsid w:val="00DF628D"/>
    <w:rsid w:val="00DF6897"/>
    <w:rsid w:val="00DF6A77"/>
    <w:rsid w:val="00DF6A86"/>
    <w:rsid w:val="00DF6B37"/>
    <w:rsid w:val="00DF6B50"/>
    <w:rsid w:val="00DF6D0A"/>
    <w:rsid w:val="00DF6DDF"/>
    <w:rsid w:val="00DF6DEA"/>
    <w:rsid w:val="00DF706B"/>
    <w:rsid w:val="00DF75D0"/>
    <w:rsid w:val="00DF7908"/>
    <w:rsid w:val="00DF79BB"/>
    <w:rsid w:val="00DF7AE3"/>
    <w:rsid w:val="00DF7B2F"/>
    <w:rsid w:val="00DF7CD6"/>
    <w:rsid w:val="00E00183"/>
    <w:rsid w:val="00E004C2"/>
    <w:rsid w:val="00E004E7"/>
    <w:rsid w:val="00E008C2"/>
    <w:rsid w:val="00E01027"/>
    <w:rsid w:val="00E0104A"/>
    <w:rsid w:val="00E01127"/>
    <w:rsid w:val="00E0119F"/>
    <w:rsid w:val="00E012E2"/>
    <w:rsid w:val="00E014D8"/>
    <w:rsid w:val="00E015C9"/>
    <w:rsid w:val="00E01680"/>
    <w:rsid w:val="00E01686"/>
    <w:rsid w:val="00E016A0"/>
    <w:rsid w:val="00E01988"/>
    <w:rsid w:val="00E01CC2"/>
    <w:rsid w:val="00E01DFE"/>
    <w:rsid w:val="00E02175"/>
    <w:rsid w:val="00E02181"/>
    <w:rsid w:val="00E0247B"/>
    <w:rsid w:val="00E02570"/>
    <w:rsid w:val="00E02999"/>
    <w:rsid w:val="00E02A19"/>
    <w:rsid w:val="00E02CFE"/>
    <w:rsid w:val="00E02D36"/>
    <w:rsid w:val="00E02D9C"/>
    <w:rsid w:val="00E0332B"/>
    <w:rsid w:val="00E03498"/>
    <w:rsid w:val="00E034B6"/>
    <w:rsid w:val="00E03645"/>
    <w:rsid w:val="00E03661"/>
    <w:rsid w:val="00E03663"/>
    <w:rsid w:val="00E036B8"/>
    <w:rsid w:val="00E03C83"/>
    <w:rsid w:val="00E03E33"/>
    <w:rsid w:val="00E04045"/>
    <w:rsid w:val="00E04257"/>
    <w:rsid w:val="00E043C3"/>
    <w:rsid w:val="00E04510"/>
    <w:rsid w:val="00E04640"/>
    <w:rsid w:val="00E04738"/>
    <w:rsid w:val="00E0489A"/>
    <w:rsid w:val="00E048FC"/>
    <w:rsid w:val="00E04D80"/>
    <w:rsid w:val="00E04DCC"/>
    <w:rsid w:val="00E05091"/>
    <w:rsid w:val="00E050DC"/>
    <w:rsid w:val="00E0523C"/>
    <w:rsid w:val="00E05298"/>
    <w:rsid w:val="00E05335"/>
    <w:rsid w:val="00E0534B"/>
    <w:rsid w:val="00E055E2"/>
    <w:rsid w:val="00E058A3"/>
    <w:rsid w:val="00E05C46"/>
    <w:rsid w:val="00E05C8E"/>
    <w:rsid w:val="00E05CA2"/>
    <w:rsid w:val="00E05D73"/>
    <w:rsid w:val="00E06131"/>
    <w:rsid w:val="00E06682"/>
    <w:rsid w:val="00E066D5"/>
    <w:rsid w:val="00E06775"/>
    <w:rsid w:val="00E06993"/>
    <w:rsid w:val="00E069B2"/>
    <w:rsid w:val="00E069D2"/>
    <w:rsid w:val="00E06A31"/>
    <w:rsid w:val="00E06C33"/>
    <w:rsid w:val="00E070F1"/>
    <w:rsid w:val="00E07588"/>
    <w:rsid w:val="00E0770E"/>
    <w:rsid w:val="00E077B3"/>
    <w:rsid w:val="00E0780A"/>
    <w:rsid w:val="00E0784C"/>
    <w:rsid w:val="00E079FE"/>
    <w:rsid w:val="00E07A15"/>
    <w:rsid w:val="00E07B5C"/>
    <w:rsid w:val="00E07B95"/>
    <w:rsid w:val="00E07C7D"/>
    <w:rsid w:val="00E07F42"/>
    <w:rsid w:val="00E1031C"/>
    <w:rsid w:val="00E1050A"/>
    <w:rsid w:val="00E1082A"/>
    <w:rsid w:val="00E109FC"/>
    <w:rsid w:val="00E10E95"/>
    <w:rsid w:val="00E10EE9"/>
    <w:rsid w:val="00E1102A"/>
    <w:rsid w:val="00E1106A"/>
    <w:rsid w:val="00E11071"/>
    <w:rsid w:val="00E110E7"/>
    <w:rsid w:val="00E114F5"/>
    <w:rsid w:val="00E11753"/>
    <w:rsid w:val="00E11806"/>
    <w:rsid w:val="00E11ABD"/>
    <w:rsid w:val="00E11AF2"/>
    <w:rsid w:val="00E11B20"/>
    <w:rsid w:val="00E11B9B"/>
    <w:rsid w:val="00E11E65"/>
    <w:rsid w:val="00E11EF7"/>
    <w:rsid w:val="00E120A3"/>
    <w:rsid w:val="00E121A9"/>
    <w:rsid w:val="00E12205"/>
    <w:rsid w:val="00E1222C"/>
    <w:rsid w:val="00E12693"/>
    <w:rsid w:val="00E1277C"/>
    <w:rsid w:val="00E1278E"/>
    <w:rsid w:val="00E1290D"/>
    <w:rsid w:val="00E129C8"/>
    <w:rsid w:val="00E12B6F"/>
    <w:rsid w:val="00E12CC5"/>
    <w:rsid w:val="00E12E74"/>
    <w:rsid w:val="00E12F4B"/>
    <w:rsid w:val="00E1300D"/>
    <w:rsid w:val="00E1304C"/>
    <w:rsid w:val="00E13167"/>
    <w:rsid w:val="00E13245"/>
    <w:rsid w:val="00E132C0"/>
    <w:rsid w:val="00E135F2"/>
    <w:rsid w:val="00E13A2F"/>
    <w:rsid w:val="00E13B79"/>
    <w:rsid w:val="00E13DB6"/>
    <w:rsid w:val="00E13FD4"/>
    <w:rsid w:val="00E140A7"/>
    <w:rsid w:val="00E1463C"/>
    <w:rsid w:val="00E148B3"/>
    <w:rsid w:val="00E148BD"/>
    <w:rsid w:val="00E1494D"/>
    <w:rsid w:val="00E14A58"/>
    <w:rsid w:val="00E14ADE"/>
    <w:rsid w:val="00E14B7F"/>
    <w:rsid w:val="00E14B97"/>
    <w:rsid w:val="00E14BC2"/>
    <w:rsid w:val="00E14C7E"/>
    <w:rsid w:val="00E14E51"/>
    <w:rsid w:val="00E14FBE"/>
    <w:rsid w:val="00E150C6"/>
    <w:rsid w:val="00E150E9"/>
    <w:rsid w:val="00E15230"/>
    <w:rsid w:val="00E1544C"/>
    <w:rsid w:val="00E156D7"/>
    <w:rsid w:val="00E157E7"/>
    <w:rsid w:val="00E157EE"/>
    <w:rsid w:val="00E1583D"/>
    <w:rsid w:val="00E15AE9"/>
    <w:rsid w:val="00E15E83"/>
    <w:rsid w:val="00E16020"/>
    <w:rsid w:val="00E1635B"/>
    <w:rsid w:val="00E163C1"/>
    <w:rsid w:val="00E1644F"/>
    <w:rsid w:val="00E16642"/>
    <w:rsid w:val="00E1675D"/>
    <w:rsid w:val="00E1688A"/>
    <w:rsid w:val="00E169F3"/>
    <w:rsid w:val="00E16B36"/>
    <w:rsid w:val="00E16E1A"/>
    <w:rsid w:val="00E16E85"/>
    <w:rsid w:val="00E16E96"/>
    <w:rsid w:val="00E16FD5"/>
    <w:rsid w:val="00E17039"/>
    <w:rsid w:val="00E17203"/>
    <w:rsid w:val="00E174F5"/>
    <w:rsid w:val="00E17972"/>
    <w:rsid w:val="00E179A4"/>
    <w:rsid w:val="00E17DC6"/>
    <w:rsid w:val="00E17FA2"/>
    <w:rsid w:val="00E17FA5"/>
    <w:rsid w:val="00E201A1"/>
    <w:rsid w:val="00E203EA"/>
    <w:rsid w:val="00E20562"/>
    <w:rsid w:val="00E205FA"/>
    <w:rsid w:val="00E20620"/>
    <w:rsid w:val="00E20680"/>
    <w:rsid w:val="00E206DE"/>
    <w:rsid w:val="00E20872"/>
    <w:rsid w:val="00E20937"/>
    <w:rsid w:val="00E20E7A"/>
    <w:rsid w:val="00E21056"/>
    <w:rsid w:val="00E216D9"/>
    <w:rsid w:val="00E21842"/>
    <w:rsid w:val="00E21955"/>
    <w:rsid w:val="00E21C65"/>
    <w:rsid w:val="00E21E6A"/>
    <w:rsid w:val="00E21FBE"/>
    <w:rsid w:val="00E22071"/>
    <w:rsid w:val="00E22121"/>
    <w:rsid w:val="00E22330"/>
    <w:rsid w:val="00E2234E"/>
    <w:rsid w:val="00E223EA"/>
    <w:rsid w:val="00E22450"/>
    <w:rsid w:val="00E22470"/>
    <w:rsid w:val="00E226CB"/>
    <w:rsid w:val="00E2279C"/>
    <w:rsid w:val="00E22A0D"/>
    <w:rsid w:val="00E22E3C"/>
    <w:rsid w:val="00E22EA7"/>
    <w:rsid w:val="00E23139"/>
    <w:rsid w:val="00E2321D"/>
    <w:rsid w:val="00E23467"/>
    <w:rsid w:val="00E23920"/>
    <w:rsid w:val="00E23A65"/>
    <w:rsid w:val="00E23B9B"/>
    <w:rsid w:val="00E23EF6"/>
    <w:rsid w:val="00E24668"/>
    <w:rsid w:val="00E24756"/>
    <w:rsid w:val="00E24A1E"/>
    <w:rsid w:val="00E24A88"/>
    <w:rsid w:val="00E24FF2"/>
    <w:rsid w:val="00E250CF"/>
    <w:rsid w:val="00E254B3"/>
    <w:rsid w:val="00E254C5"/>
    <w:rsid w:val="00E25570"/>
    <w:rsid w:val="00E257C5"/>
    <w:rsid w:val="00E259B3"/>
    <w:rsid w:val="00E25AB5"/>
    <w:rsid w:val="00E25C80"/>
    <w:rsid w:val="00E25C9D"/>
    <w:rsid w:val="00E25D87"/>
    <w:rsid w:val="00E2612E"/>
    <w:rsid w:val="00E263D4"/>
    <w:rsid w:val="00E2651E"/>
    <w:rsid w:val="00E265D9"/>
    <w:rsid w:val="00E266D9"/>
    <w:rsid w:val="00E26A4A"/>
    <w:rsid w:val="00E26C00"/>
    <w:rsid w:val="00E26DBB"/>
    <w:rsid w:val="00E26E83"/>
    <w:rsid w:val="00E271A0"/>
    <w:rsid w:val="00E2732C"/>
    <w:rsid w:val="00E27799"/>
    <w:rsid w:val="00E27B30"/>
    <w:rsid w:val="00E27B64"/>
    <w:rsid w:val="00E27C6B"/>
    <w:rsid w:val="00E27CFF"/>
    <w:rsid w:val="00E27E04"/>
    <w:rsid w:val="00E27F31"/>
    <w:rsid w:val="00E27FB1"/>
    <w:rsid w:val="00E27FBC"/>
    <w:rsid w:val="00E27FDE"/>
    <w:rsid w:val="00E300A8"/>
    <w:rsid w:val="00E30105"/>
    <w:rsid w:val="00E30301"/>
    <w:rsid w:val="00E3080E"/>
    <w:rsid w:val="00E3089D"/>
    <w:rsid w:val="00E308BA"/>
    <w:rsid w:val="00E308E7"/>
    <w:rsid w:val="00E30902"/>
    <w:rsid w:val="00E30B5A"/>
    <w:rsid w:val="00E30D64"/>
    <w:rsid w:val="00E30FBD"/>
    <w:rsid w:val="00E30FFD"/>
    <w:rsid w:val="00E3123D"/>
    <w:rsid w:val="00E31461"/>
    <w:rsid w:val="00E31519"/>
    <w:rsid w:val="00E3182B"/>
    <w:rsid w:val="00E31878"/>
    <w:rsid w:val="00E31A99"/>
    <w:rsid w:val="00E31AAC"/>
    <w:rsid w:val="00E31B24"/>
    <w:rsid w:val="00E31D43"/>
    <w:rsid w:val="00E320E2"/>
    <w:rsid w:val="00E323FE"/>
    <w:rsid w:val="00E324E8"/>
    <w:rsid w:val="00E32608"/>
    <w:rsid w:val="00E32759"/>
    <w:rsid w:val="00E328CF"/>
    <w:rsid w:val="00E328E4"/>
    <w:rsid w:val="00E32986"/>
    <w:rsid w:val="00E32DD2"/>
    <w:rsid w:val="00E32EDA"/>
    <w:rsid w:val="00E32F32"/>
    <w:rsid w:val="00E3305E"/>
    <w:rsid w:val="00E33163"/>
    <w:rsid w:val="00E33329"/>
    <w:rsid w:val="00E3352C"/>
    <w:rsid w:val="00E336D6"/>
    <w:rsid w:val="00E337F5"/>
    <w:rsid w:val="00E33921"/>
    <w:rsid w:val="00E33959"/>
    <w:rsid w:val="00E33A62"/>
    <w:rsid w:val="00E33C85"/>
    <w:rsid w:val="00E33D5F"/>
    <w:rsid w:val="00E33D76"/>
    <w:rsid w:val="00E33F3A"/>
    <w:rsid w:val="00E34188"/>
    <w:rsid w:val="00E34694"/>
    <w:rsid w:val="00E347B6"/>
    <w:rsid w:val="00E34A3A"/>
    <w:rsid w:val="00E34B6E"/>
    <w:rsid w:val="00E34E8D"/>
    <w:rsid w:val="00E34F0C"/>
    <w:rsid w:val="00E34F31"/>
    <w:rsid w:val="00E34FA4"/>
    <w:rsid w:val="00E34FB3"/>
    <w:rsid w:val="00E352BC"/>
    <w:rsid w:val="00E35313"/>
    <w:rsid w:val="00E3538C"/>
    <w:rsid w:val="00E35406"/>
    <w:rsid w:val="00E35559"/>
    <w:rsid w:val="00E3558C"/>
    <w:rsid w:val="00E35591"/>
    <w:rsid w:val="00E35AC0"/>
    <w:rsid w:val="00E35BA3"/>
    <w:rsid w:val="00E35E27"/>
    <w:rsid w:val="00E36377"/>
    <w:rsid w:val="00E363DD"/>
    <w:rsid w:val="00E36735"/>
    <w:rsid w:val="00E36873"/>
    <w:rsid w:val="00E3699C"/>
    <w:rsid w:val="00E36A67"/>
    <w:rsid w:val="00E36D7D"/>
    <w:rsid w:val="00E36E6D"/>
    <w:rsid w:val="00E3707A"/>
    <w:rsid w:val="00E37128"/>
    <w:rsid w:val="00E3723A"/>
    <w:rsid w:val="00E3743D"/>
    <w:rsid w:val="00E375EC"/>
    <w:rsid w:val="00E37753"/>
    <w:rsid w:val="00E37757"/>
    <w:rsid w:val="00E37860"/>
    <w:rsid w:val="00E37B87"/>
    <w:rsid w:val="00E37C84"/>
    <w:rsid w:val="00E37D4F"/>
    <w:rsid w:val="00E37D89"/>
    <w:rsid w:val="00E37DC6"/>
    <w:rsid w:val="00E37F94"/>
    <w:rsid w:val="00E400B1"/>
    <w:rsid w:val="00E403D5"/>
    <w:rsid w:val="00E40415"/>
    <w:rsid w:val="00E4045C"/>
    <w:rsid w:val="00E404C5"/>
    <w:rsid w:val="00E4057F"/>
    <w:rsid w:val="00E4078F"/>
    <w:rsid w:val="00E40AED"/>
    <w:rsid w:val="00E40B0B"/>
    <w:rsid w:val="00E40C62"/>
    <w:rsid w:val="00E40D0C"/>
    <w:rsid w:val="00E40E37"/>
    <w:rsid w:val="00E40E67"/>
    <w:rsid w:val="00E40F8F"/>
    <w:rsid w:val="00E40F92"/>
    <w:rsid w:val="00E40FA7"/>
    <w:rsid w:val="00E4106B"/>
    <w:rsid w:val="00E413A6"/>
    <w:rsid w:val="00E414A6"/>
    <w:rsid w:val="00E415D8"/>
    <w:rsid w:val="00E4163E"/>
    <w:rsid w:val="00E41983"/>
    <w:rsid w:val="00E41AEA"/>
    <w:rsid w:val="00E41AF8"/>
    <w:rsid w:val="00E41B99"/>
    <w:rsid w:val="00E41BAB"/>
    <w:rsid w:val="00E41C49"/>
    <w:rsid w:val="00E423CE"/>
    <w:rsid w:val="00E4260F"/>
    <w:rsid w:val="00E42641"/>
    <w:rsid w:val="00E42679"/>
    <w:rsid w:val="00E426AD"/>
    <w:rsid w:val="00E42849"/>
    <w:rsid w:val="00E429D8"/>
    <w:rsid w:val="00E42BC8"/>
    <w:rsid w:val="00E42D3C"/>
    <w:rsid w:val="00E42D71"/>
    <w:rsid w:val="00E42FFD"/>
    <w:rsid w:val="00E4321D"/>
    <w:rsid w:val="00E4330F"/>
    <w:rsid w:val="00E4350F"/>
    <w:rsid w:val="00E437A2"/>
    <w:rsid w:val="00E4390D"/>
    <w:rsid w:val="00E43D7A"/>
    <w:rsid w:val="00E4404D"/>
    <w:rsid w:val="00E44088"/>
    <w:rsid w:val="00E44270"/>
    <w:rsid w:val="00E44350"/>
    <w:rsid w:val="00E4435B"/>
    <w:rsid w:val="00E446F1"/>
    <w:rsid w:val="00E44765"/>
    <w:rsid w:val="00E44868"/>
    <w:rsid w:val="00E448D8"/>
    <w:rsid w:val="00E44A11"/>
    <w:rsid w:val="00E44D89"/>
    <w:rsid w:val="00E450B5"/>
    <w:rsid w:val="00E454C2"/>
    <w:rsid w:val="00E454E1"/>
    <w:rsid w:val="00E4572E"/>
    <w:rsid w:val="00E45773"/>
    <w:rsid w:val="00E45895"/>
    <w:rsid w:val="00E45A6C"/>
    <w:rsid w:val="00E45C70"/>
    <w:rsid w:val="00E45CB8"/>
    <w:rsid w:val="00E45D47"/>
    <w:rsid w:val="00E45EF4"/>
    <w:rsid w:val="00E45F87"/>
    <w:rsid w:val="00E45FAE"/>
    <w:rsid w:val="00E46084"/>
    <w:rsid w:val="00E460D5"/>
    <w:rsid w:val="00E463D4"/>
    <w:rsid w:val="00E46473"/>
    <w:rsid w:val="00E464F0"/>
    <w:rsid w:val="00E46652"/>
    <w:rsid w:val="00E46886"/>
    <w:rsid w:val="00E46D14"/>
    <w:rsid w:val="00E46DB6"/>
    <w:rsid w:val="00E46EEF"/>
    <w:rsid w:val="00E4709F"/>
    <w:rsid w:val="00E476CE"/>
    <w:rsid w:val="00E47752"/>
    <w:rsid w:val="00E479E4"/>
    <w:rsid w:val="00E47A9E"/>
    <w:rsid w:val="00E47AEF"/>
    <w:rsid w:val="00E47BD8"/>
    <w:rsid w:val="00E47D13"/>
    <w:rsid w:val="00E5097F"/>
    <w:rsid w:val="00E50C3E"/>
    <w:rsid w:val="00E50FBE"/>
    <w:rsid w:val="00E51640"/>
    <w:rsid w:val="00E5170A"/>
    <w:rsid w:val="00E51719"/>
    <w:rsid w:val="00E517C5"/>
    <w:rsid w:val="00E51B23"/>
    <w:rsid w:val="00E51BDA"/>
    <w:rsid w:val="00E51C96"/>
    <w:rsid w:val="00E51CC8"/>
    <w:rsid w:val="00E51CCD"/>
    <w:rsid w:val="00E52022"/>
    <w:rsid w:val="00E529EC"/>
    <w:rsid w:val="00E52A00"/>
    <w:rsid w:val="00E52AFA"/>
    <w:rsid w:val="00E52BD5"/>
    <w:rsid w:val="00E52C9F"/>
    <w:rsid w:val="00E52CEB"/>
    <w:rsid w:val="00E5301C"/>
    <w:rsid w:val="00E53059"/>
    <w:rsid w:val="00E53244"/>
    <w:rsid w:val="00E53287"/>
    <w:rsid w:val="00E5339C"/>
    <w:rsid w:val="00E5348C"/>
    <w:rsid w:val="00E534B8"/>
    <w:rsid w:val="00E5391D"/>
    <w:rsid w:val="00E5393A"/>
    <w:rsid w:val="00E53B75"/>
    <w:rsid w:val="00E544B3"/>
    <w:rsid w:val="00E54C35"/>
    <w:rsid w:val="00E54E3B"/>
    <w:rsid w:val="00E54E49"/>
    <w:rsid w:val="00E54ED2"/>
    <w:rsid w:val="00E5526E"/>
    <w:rsid w:val="00E55288"/>
    <w:rsid w:val="00E553BE"/>
    <w:rsid w:val="00E55640"/>
    <w:rsid w:val="00E556BD"/>
    <w:rsid w:val="00E55C86"/>
    <w:rsid w:val="00E55CCB"/>
    <w:rsid w:val="00E55CE0"/>
    <w:rsid w:val="00E5609A"/>
    <w:rsid w:val="00E5669C"/>
    <w:rsid w:val="00E571EA"/>
    <w:rsid w:val="00E5753C"/>
    <w:rsid w:val="00E57565"/>
    <w:rsid w:val="00E575A0"/>
    <w:rsid w:val="00E575C3"/>
    <w:rsid w:val="00E57655"/>
    <w:rsid w:val="00E57710"/>
    <w:rsid w:val="00E578DA"/>
    <w:rsid w:val="00E57AB4"/>
    <w:rsid w:val="00E57D70"/>
    <w:rsid w:val="00E57E33"/>
    <w:rsid w:val="00E57E84"/>
    <w:rsid w:val="00E57F60"/>
    <w:rsid w:val="00E600FB"/>
    <w:rsid w:val="00E6022F"/>
    <w:rsid w:val="00E6038A"/>
    <w:rsid w:val="00E60490"/>
    <w:rsid w:val="00E60570"/>
    <w:rsid w:val="00E6057E"/>
    <w:rsid w:val="00E60915"/>
    <w:rsid w:val="00E609E6"/>
    <w:rsid w:val="00E60B2C"/>
    <w:rsid w:val="00E60CDF"/>
    <w:rsid w:val="00E60D0A"/>
    <w:rsid w:val="00E60D9E"/>
    <w:rsid w:val="00E60E2A"/>
    <w:rsid w:val="00E60F5D"/>
    <w:rsid w:val="00E61227"/>
    <w:rsid w:val="00E612AE"/>
    <w:rsid w:val="00E6148E"/>
    <w:rsid w:val="00E616F1"/>
    <w:rsid w:val="00E61931"/>
    <w:rsid w:val="00E61A87"/>
    <w:rsid w:val="00E61AEF"/>
    <w:rsid w:val="00E62115"/>
    <w:rsid w:val="00E62353"/>
    <w:rsid w:val="00E6261B"/>
    <w:rsid w:val="00E62812"/>
    <w:rsid w:val="00E62982"/>
    <w:rsid w:val="00E629BF"/>
    <w:rsid w:val="00E62B12"/>
    <w:rsid w:val="00E62CF4"/>
    <w:rsid w:val="00E62D2E"/>
    <w:rsid w:val="00E62DDE"/>
    <w:rsid w:val="00E62DE5"/>
    <w:rsid w:val="00E62E53"/>
    <w:rsid w:val="00E62E87"/>
    <w:rsid w:val="00E62F31"/>
    <w:rsid w:val="00E6308E"/>
    <w:rsid w:val="00E63228"/>
    <w:rsid w:val="00E632E7"/>
    <w:rsid w:val="00E634B1"/>
    <w:rsid w:val="00E6352A"/>
    <w:rsid w:val="00E63671"/>
    <w:rsid w:val="00E636BF"/>
    <w:rsid w:val="00E63728"/>
    <w:rsid w:val="00E637CE"/>
    <w:rsid w:val="00E63838"/>
    <w:rsid w:val="00E63C60"/>
    <w:rsid w:val="00E63CE1"/>
    <w:rsid w:val="00E63ECE"/>
    <w:rsid w:val="00E63F6F"/>
    <w:rsid w:val="00E63FB7"/>
    <w:rsid w:val="00E64098"/>
    <w:rsid w:val="00E641FA"/>
    <w:rsid w:val="00E64434"/>
    <w:rsid w:val="00E646F2"/>
    <w:rsid w:val="00E6476A"/>
    <w:rsid w:val="00E64968"/>
    <w:rsid w:val="00E64A24"/>
    <w:rsid w:val="00E64A40"/>
    <w:rsid w:val="00E64AD0"/>
    <w:rsid w:val="00E64DC5"/>
    <w:rsid w:val="00E64E74"/>
    <w:rsid w:val="00E64F87"/>
    <w:rsid w:val="00E6594C"/>
    <w:rsid w:val="00E65A41"/>
    <w:rsid w:val="00E65A77"/>
    <w:rsid w:val="00E65C25"/>
    <w:rsid w:val="00E65E01"/>
    <w:rsid w:val="00E65ED9"/>
    <w:rsid w:val="00E66008"/>
    <w:rsid w:val="00E66096"/>
    <w:rsid w:val="00E66181"/>
    <w:rsid w:val="00E665B5"/>
    <w:rsid w:val="00E66686"/>
    <w:rsid w:val="00E666B8"/>
    <w:rsid w:val="00E66722"/>
    <w:rsid w:val="00E667DE"/>
    <w:rsid w:val="00E668A3"/>
    <w:rsid w:val="00E66C7B"/>
    <w:rsid w:val="00E66CC2"/>
    <w:rsid w:val="00E66E94"/>
    <w:rsid w:val="00E66FCE"/>
    <w:rsid w:val="00E66FEC"/>
    <w:rsid w:val="00E6704B"/>
    <w:rsid w:val="00E67093"/>
    <w:rsid w:val="00E67182"/>
    <w:rsid w:val="00E6721A"/>
    <w:rsid w:val="00E672B7"/>
    <w:rsid w:val="00E673D4"/>
    <w:rsid w:val="00E674F7"/>
    <w:rsid w:val="00E67743"/>
    <w:rsid w:val="00E679F5"/>
    <w:rsid w:val="00E67B88"/>
    <w:rsid w:val="00E67B9A"/>
    <w:rsid w:val="00E67BD7"/>
    <w:rsid w:val="00E67C51"/>
    <w:rsid w:val="00E67C55"/>
    <w:rsid w:val="00E67C7C"/>
    <w:rsid w:val="00E67D39"/>
    <w:rsid w:val="00E67E42"/>
    <w:rsid w:val="00E67EB2"/>
    <w:rsid w:val="00E70044"/>
    <w:rsid w:val="00E70352"/>
    <w:rsid w:val="00E70867"/>
    <w:rsid w:val="00E70A8B"/>
    <w:rsid w:val="00E70AFC"/>
    <w:rsid w:val="00E70B52"/>
    <w:rsid w:val="00E70BC6"/>
    <w:rsid w:val="00E70FC4"/>
    <w:rsid w:val="00E71826"/>
    <w:rsid w:val="00E7195C"/>
    <w:rsid w:val="00E719C9"/>
    <w:rsid w:val="00E71C1F"/>
    <w:rsid w:val="00E71C3A"/>
    <w:rsid w:val="00E71D6D"/>
    <w:rsid w:val="00E71E76"/>
    <w:rsid w:val="00E71F21"/>
    <w:rsid w:val="00E72353"/>
    <w:rsid w:val="00E725D6"/>
    <w:rsid w:val="00E7267B"/>
    <w:rsid w:val="00E7281F"/>
    <w:rsid w:val="00E728FE"/>
    <w:rsid w:val="00E72C0F"/>
    <w:rsid w:val="00E72EFC"/>
    <w:rsid w:val="00E7316F"/>
    <w:rsid w:val="00E732FF"/>
    <w:rsid w:val="00E73602"/>
    <w:rsid w:val="00E73627"/>
    <w:rsid w:val="00E73687"/>
    <w:rsid w:val="00E73692"/>
    <w:rsid w:val="00E7369C"/>
    <w:rsid w:val="00E73779"/>
    <w:rsid w:val="00E73A78"/>
    <w:rsid w:val="00E73BEE"/>
    <w:rsid w:val="00E73DD2"/>
    <w:rsid w:val="00E73EDF"/>
    <w:rsid w:val="00E74393"/>
    <w:rsid w:val="00E74446"/>
    <w:rsid w:val="00E74474"/>
    <w:rsid w:val="00E74500"/>
    <w:rsid w:val="00E7462D"/>
    <w:rsid w:val="00E74673"/>
    <w:rsid w:val="00E7476F"/>
    <w:rsid w:val="00E74F94"/>
    <w:rsid w:val="00E75376"/>
    <w:rsid w:val="00E75506"/>
    <w:rsid w:val="00E75631"/>
    <w:rsid w:val="00E75723"/>
    <w:rsid w:val="00E757ED"/>
    <w:rsid w:val="00E757F8"/>
    <w:rsid w:val="00E758EC"/>
    <w:rsid w:val="00E75AC3"/>
    <w:rsid w:val="00E75D2E"/>
    <w:rsid w:val="00E75E47"/>
    <w:rsid w:val="00E760AE"/>
    <w:rsid w:val="00E761FA"/>
    <w:rsid w:val="00E7639B"/>
    <w:rsid w:val="00E76525"/>
    <w:rsid w:val="00E76777"/>
    <w:rsid w:val="00E76C6E"/>
    <w:rsid w:val="00E76C7E"/>
    <w:rsid w:val="00E76F3F"/>
    <w:rsid w:val="00E76FCD"/>
    <w:rsid w:val="00E77207"/>
    <w:rsid w:val="00E773F2"/>
    <w:rsid w:val="00E7746D"/>
    <w:rsid w:val="00E77519"/>
    <w:rsid w:val="00E776DE"/>
    <w:rsid w:val="00E77B2A"/>
    <w:rsid w:val="00E77D84"/>
    <w:rsid w:val="00E77DB4"/>
    <w:rsid w:val="00E77DD5"/>
    <w:rsid w:val="00E77F25"/>
    <w:rsid w:val="00E8009C"/>
    <w:rsid w:val="00E80156"/>
    <w:rsid w:val="00E80278"/>
    <w:rsid w:val="00E80559"/>
    <w:rsid w:val="00E806F8"/>
    <w:rsid w:val="00E80966"/>
    <w:rsid w:val="00E80A34"/>
    <w:rsid w:val="00E80AF8"/>
    <w:rsid w:val="00E80C7E"/>
    <w:rsid w:val="00E8102B"/>
    <w:rsid w:val="00E81924"/>
    <w:rsid w:val="00E81A09"/>
    <w:rsid w:val="00E81C1C"/>
    <w:rsid w:val="00E81C64"/>
    <w:rsid w:val="00E8212E"/>
    <w:rsid w:val="00E8234C"/>
    <w:rsid w:val="00E823F0"/>
    <w:rsid w:val="00E824DB"/>
    <w:rsid w:val="00E82653"/>
    <w:rsid w:val="00E82777"/>
    <w:rsid w:val="00E82A2A"/>
    <w:rsid w:val="00E82A80"/>
    <w:rsid w:val="00E82C2A"/>
    <w:rsid w:val="00E82C72"/>
    <w:rsid w:val="00E82F6A"/>
    <w:rsid w:val="00E83390"/>
    <w:rsid w:val="00E83626"/>
    <w:rsid w:val="00E83718"/>
    <w:rsid w:val="00E83784"/>
    <w:rsid w:val="00E83A2F"/>
    <w:rsid w:val="00E83AA9"/>
    <w:rsid w:val="00E83B2C"/>
    <w:rsid w:val="00E83B49"/>
    <w:rsid w:val="00E83B5B"/>
    <w:rsid w:val="00E83DC2"/>
    <w:rsid w:val="00E83E3F"/>
    <w:rsid w:val="00E84120"/>
    <w:rsid w:val="00E8413F"/>
    <w:rsid w:val="00E847BF"/>
    <w:rsid w:val="00E849B5"/>
    <w:rsid w:val="00E84B05"/>
    <w:rsid w:val="00E84DD0"/>
    <w:rsid w:val="00E84FE3"/>
    <w:rsid w:val="00E85231"/>
    <w:rsid w:val="00E8548A"/>
    <w:rsid w:val="00E85793"/>
    <w:rsid w:val="00E85836"/>
    <w:rsid w:val="00E85928"/>
    <w:rsid w:val="00E8598D"/>
    <w:rsid w:val="00E85B39"/>
    <w:rsid w:val="00E85C98"/>
    <w:rsid w:val="00E85ED7"/>
    <w:rsid w:val="00E86133"/>
    <w:rsid w:val="00E86139"/>
    <w:rsid w:val="00E86195"/>
    <w:rsid w:val="00E861BF"/>
    <w:rsid w:val="00E8623B"/>
    <w:rsid w:val="00E86336"/>
    <w:rsid w:val="00E86353"/>
    <w:rsid w:val="00E863B0"/>
    <w:rsid w:val="00E86815"/>
    <w:rsid w:val="00E8681B"/>
    <w:rsid w:val="00E86969"/>
    <w:rsid w:val="00E86C5D"/>
    <w:rsid w:val="00E86F90"/>
    <w:rsid w:val="00E86FAC"/>
    <w:rsid w:val="00E87668"/>
    <w:rsid w:val="00E87728"/>
    <w:rsid w:val="00E87822"/>
    <w:rsid w:val="00E87C9A"/>
    <w:rsid w:val="00E87D8F"/>
    <w:rsid w:val="00E87F2B"/>
    <w:rsid w:val="00E900BA"/>
    <w:rsid w:val="00E90368"/>
    <w:rsid w:val="00E90391"/>
    <w:rsid w:val="00E90395"/>
    <w:rsid w:val="00E9048B"/>
    <w:rsid w:val="00E90818"/>
    <w:rsid w:val="00E90822"/>
    <w:rsid w:val="00E908E4"/>
    <w:rsid w:val="00E908ED"/>
    <w:rsid w:val="00E90945"/>
    <w:rsid w:val="00E909CC"/>
    <w:rsid w:val="00E909E0"/>
    <w:rsid w:val="00E90A67"/>
    <w:rsid w:val="00E90CC6"/>
    <w:rsid w:val="00E90E49"/>
    <w:rsid w:val="00E9102B"/>
    <w:rsid w:val="00E91087"/>
    <w:rsid w:val="00E912B1"/>
    <w:rsid w:val="00E91343"/>
    <w:rsid w:val="00E91494"/>
    <w:rsid w:val="00E9165B"/>
    <w:rsid w:val="00E91688"/>
    <w:rsid w:val="00E917F9"/>
    <w:rsid w:val="00E9181F"/>
    <w:rsid w:val="00E919E7"/>
    <w:rsid w:val="00E91A47"/>
    <w:rsid w:val="00E91A56"/>
    <w:rsid w:val="00E91B0A"/>
    <w:rsid w:val="00E91B57"/>
    <w:rsid w:val="00E91D18"/>
    <w:rsid w:val="00E91E86"/>
    <w:rsid w:val="00E91F8D"/>
    <w:rsid w:val="00E9236D"/>
    <w:rsid w:val="00E923D2"/>
    <w:rsid w:val="00E924ED"/>
    <w:rsid w:val="00E927D2"/>
    <w:rsid w:val="00E927F2"/>
    <w:rsid w:val="00E928F6"/>
    <w:rsid w:val="00E9291C"/>
    <w:rsid w:val="00E92F88"/>
    <w:rsid w:val="00E92FA9"/>
    <w:rsid w:val="00E93052"/>
    <w:rsid w:val="00E93236"/>
    <w:rsid w:val="00E932B5"/>
    <w:rsid w:val="00E9342E"/>
    <w:rsid w:val="00E935CF"/>
    <w:rsid w:val="00E935FC"/>
    <w:rsid w:val="00E939F9"/>
    <w:rsid w:val="00E93A16"/>
    <w:rsid w:val="00E93E8F"/>
    <w:rsid w:val="00E93FFE"/>
    <w:rsid w:val="00E9461C"/>
    <w:rsid w:val="00E946BD"/>
    <w:rsid w:val="00E947D4"/>
    <w:rsid w:val="00E947E9"/>
    <w:rsid w:val="00E94AFB"/>
    <w:rsid w:val="00E94C58"/>
    <w:rsid w:val="00E94F8A"/>
    <w:rsid w:val="00E9512B"/>
    <w:rsid w:val="00E951A9"/>
    <w:rsid w:val="00E95555"/>
    <w:rsid w:val="00E956E1"/>
    <w:rsid w:val="00E9599B"/>
    <w:rsid w:val="00E959B5"/>
    <w:rsid w:val="00E95A12"/>
    <w:rsid w:val="00E95C40"/>
    <w:rsid w:val="00E95CCB"/>
    <w:rsid w:val="00E95D43"/>
    <w:rsid w:val="00E95DFB"/>
    <w:rsid w:val="00E95E92"/>
    <w:rsid w:val="00E95E9E"/>
    <w:rsid w:val="00E9603B"/>
    <w:rsid w:val="00E9613D"/>
    <w:rsid w:val="00E961A8"/>
    <w:rsid w:val="00E961D2"/>
    <w:rsid w:val="00E96882"/>
    <w:rsid w:val="00E96BC8"/>
    <w:rsid w:val="00E96CAC"/>
    <w:rsid w:val="00E96CE5"/>
    <w:rsid w:val="00E96E66"/>
    <w:rsid w:val="00E96E9D"/>
    <w:rsid w:val="00E96ED5"/>
    <w:rsid w:val="00E9700B"/>
    <w:rsid w:val="00E97053"/>
    <w:rsid w:val="00E97232"/>
    <w:rsid w:val="00E973B1"/>
    <w:rsid w:val="00E973F0"/>
    <w:rsid w:val="00E976ED"/>
    <w:rsid w:val="00E97729"/>
    <w:rsid w:val="00E9790A"/>
    <w:rsid w:val="00E97B45"/>
    <w:rsid w:val="00E97ED5"/>
    <w:rsid w:val="00E97FEB"/>
    <w:rsid w:val="00EA000E"/>
    <w:rsid w:val="00EA0591"/>
    <w:rsid w:val="00EA0952"/>
    <w:rsid w:val="00EA0DB6"/>
    <w:rsid w:val="00EA0FBC"/>
    <w:rsid w:val="00EA10A9"/>
    <w:rsid w:val="00EA1113"/>
    <w:rsid w:val="00EA11BF"/>
    <w:rsid w:val="00EA11FD"/>
    <w:rsid w:val="00EA1695"/>
    <w:rsid w:val="00EA1BA3"/>
    <w:rsid w:val="00EA1DBF"/>
    <w:rsid w:val="00EA1E2E"/>
    <w:rsid w:val="00EA1F2F"/>
    <w:rsid w:val="00EA22C3"/>
    <w:rsid w:val="00EA269C"/>
    <w:rsid w:val="00EA2BC9"/>
    <w:rsid w:val="00EA2C76"/>
    <w:rsid w:val="00EA2E6A"/>
    <w:rsid w:val="00EA2FAE"/>
    <w:rsid w:val="00EA30B6"/>
    <w:rsid w:val="00EA3180"/>
    <w:rsid w:val="00EA3558"/>
    <w:rsid w:val="00EA35F3"/>
    <w:rsid w:val="00EA3620"/>
    <w:rsid w:val="00EA37C3"/>
    <w:rsid w:val="00EA37C9"/>
    <w:rsid w:val="00EA3C8A"/>
    <w:rsid w:val="00EA3D11"/>
    <w:rsid w:val="00EA3E1F"/>
    <w:rsid w:val="00EA3FB2"/>
    <w:rsid w:val="00EA3FCF"/>
    <w:rsid w:val="00EA4169"/>
    <w:rsid w:val="00EA4229"/>
    <w:rsid w:val="00EA44DB"/>
    <w:rsid w:val="00EA4615"/>
    <w:rsid w:val="00EA4711"/>
    <w:rsid w:val="00EA49B7"/>
    <w:rsid w:val="00EA4AEE"/>
    <w:rsid w:val="00EA4BC7"/>
    <w:rsid w:val="00EA52F5"/>
    <w:rsid w:val="00EA5618"/>
    <w:rsid w:val="00EA569D"/>
    <w:rsid w:val="00EA57DA"/>
    <w:rsid w:val="00EA5A6B"/>
    <w:rsid w:val="00EA5A75"/>
    <w:rsid w:val="00EA5C66"/>
    <w:rsid w:val="00EA5E82"/>
    <w:rsid w:val="00EA5EE8"/>
    <w:rsid w:val="00EA5FA2"/>
    <w:rsid w:val="00EA6052"/>
    <w:rsid w:val="00EA6058"/>
    <w:rsid w:val="00EA60FF"/>
    <w:rsid w:val="00EA629A"/>
    <w:rsid w:val="00EA6684"/>
    <w:rsid w:val="00EA6779"/>
    <w:rsid w:val="00EA6CD9"/>
    <w:rsid w:val="00EA6D0E"/>
    <w:rsid w:val="00EA7003"/>
    <w:rsid w:val="00EA73E1"/>
    <w:rsid w:val="00EA74F9"/>
    <w:rsid w:val="00EA7544"/>
    <w:rsid w:val="00EA75D0"/>
    <w:rsid w:val="00EA765F"/>
    <w:rsid w:val="00EA76DD"/>
    <w:rsid w:val="00EA77A5"/>
    <w:rsid w:val="00EA77C0"/>
    <w:rsid w:val="00EA7A41"/>
    <w:rsid w:val="00EA7DCD"/>
    <w:rsid w:val="00EA7E73"/>
    <w:rsid w:val="00EA7F0D"/>
    <w:rsid w:val="00EB0647"/>
    <w:rsid w:val="00EB077B"/>
    <w:rsid w:val="00EB097D"/>
    <w:rsid w:val="00EB0A76"/>
    <w:rsid w:val="00EB0B02"/>
    <w:rsid w:val="00EB0E11"/>
    <w:rsid w:val="00EB11CC"/>
    <w:rsid w:val="00EB126A"/>
    <w:rsid w:val="00EB1637"/>
    <w:rsid w:val="00EB1676"/>
    <w:rsid w:val="00EB1691"/>
    <w:rsid w:val="00EB1723"/>
    <w:rsid w:val="00EB1BB9"/>
    <w:rsid w:val="00EB1F4D"/>
    <w:rsid w:val="00EB204F"/>
    <w:rsid w:val="00EB21B1"/>
    <w:rsid w:val="00EB241F"/>
    <w:rsid w:val="00EB24E1"/>
    <w:rsid w:val="00EB289D"/>
    <w:rsid w:val="00EB2A0E"/>
    <w:rsid w:val="00EB2A14"/>
    <w:rsid w:val="00EB2CA9"/>
    <w:rsid w:val="00EB2F86"/>
    <w:rsid w:val="00EB33E0"/>
    <w:rsid w:val="00EB35A2"/>
    <w:rsid w:val="00EB380B"/>
    <w:rsid w:val="00EB387D"/>
    <w:rsid w:val="00EB3921"/>
    <w:rsid w:val="00EB3932"/>
    <w:rsid w:val="00EB3BAA"/>
    <w:rsid w:val="00EB3D5B"/>
    <w:rsid w:val="00EB3E48"/>
    <w:rsid w:val="00EB4018"/>
    <w:rsid w:val="00EB4025"/>
    <w:rsid w:val="00EB43BF"/>
    <w:rsid w:val="00EB43DD"/>
    <w:rsid w:val="00EB45A3"/>
    <w:rsid w:val="00EB4AB5"/>
    <w:rsid w:val="00EB4EA2"/>
    <w:rsid w:val="00EB5193"/>
    <w:rsid w:val="00EB5257"/>
    <w:rsid w:val="00EB53D7"/>
    <w:rsid w:val="00EB550E"/>
    <w:rsid w:val="00EB5780"/>
    <w:rsid w:val="00EB5C27"/>
    <w:rsid w:val="00EB5CA6"/>
    <w:rsid w:val="00EB5EC3"/>
    <w:rsid w:val="00EB6141"/>
    <w:rsid w:val="00EB623D"/>
    <w:rsid w:val="00EB62BC"/>
    <w:rsid w:val="00EB66E1"/>
    <w:rsid w:val="00EB6764"/>
    <w:rsid w:val="00EB6CD3"/>
    <w:rsid w:val="00EB6E4F"/>
    <w:rsid w:val="00EB6E90"/>
    <w:rsid w:val="00EB7029"/>
    <w:rsid w:val="00EB758A"/>
    <w:rsid w:val="00EB76AF"/>
    <w:rsid w:val="00EB78A3"/>
    <w:rsid w:val="00EB7905"/>
    <w:rsid w:val="00EB7AD8"/>
    <w:rsid w:val="00EB7B36"/>
    <w:rsid w:val="00EB7BDC"/>
    <w:rsid w:val="00EB7C89"/>
    <w:rsid w:val="00EB7CA5"/>
    <w:rsid w:val="00EB7E52"/>
    <w:rsid w:val="00EB7E9A"/>
    <w:rsid w:val="00EB7F7C"/>
    <w:rsid w:val="00EB7FC3"/>
    <w:rsid w:val="00EC0150"/>
    <w:rsid w:val="00EC025C"/>
    <w:rsid w:val="00EC02E3"/>
    <w:rsid w:val="00EC03D1"/>
    <w:rsid w:val="00EC04C4"/>
    <w:rsid w:val="00EC06A8"/>
    <w:rsid w:val="00EC0708"/>
    <w:rsid w:val="00EC0766"/>
    <w:rsid w:val="00EC07DC"/>
    <w:rsid w:val="00EC0C4E"/>
    <w:rsid w:val="00EC0C56"/>
    <w:rsid w:val="00EC0E38"/>
    <w:rsid w:val="00EC1154"/>
    <w:rsid w:val="00EC1799"/>
    <w:rsid w:val="00EC199D"/>
    <w:rsid w:val="00EC1A7A"/>
    <w:rsid w:val="00EC1C6C"/>
    <w:rsid w:val="00EC1CF4"/>
    <w:rsid w:val="00EC1D30"/>
    <w:rsid w:val="00EC24D5"/>
    <w:rsid w:val="00EC24F0"/>
    <w:rsid w:val="00EC258F"/>
    <w:rsid w:val="00EC25B5"/>
    <w:rsid w:val="00EC2686"/>
    <w:rsid w:val="00EC274D"/>
    <w:rsid w:val="00EC27C6"/>
    <w:rsid w:val="00EC2A46"/>
    <w:rsid w:val="00EC2BAD"/>
    <w:rsid w:val="00EC2D76"/>
    <w:rsid w:val="00EC3425"/>
    <w:rsid w:val="00EC34E5"/>
    <w:rsid w:val="00EC3581"/>
    <w:rsid w:val="00EC39FA"/>
    <w:rsid w:val="00EC3AE3"/>
    <w:rsid w:val="00EC3C02"/>
    <w:rsid w:val="00EC3ECF"/>
    <w:rsid w:val="00EC3FA6"/>
    <w:rsid w:val="00EC4207"/>
    <w:rsid w:val="00EC434A"/>
    <w:rsid w:val="00EC44FD"/>
    <w:rsid w:val="00EC4857"/>
    <w:rsid w:val="00EC48DC"/>
    <w:rsid w:val="00EC495D"/>
    <w:rsid w:val="00EC4D9B"/>
    <w:rsid w:val="00EC4DD1"/>
    <w:rsid w:val="00EC51CC"/>
    <w:rsid w:val="00EC5653"/>
    <w:rsid w:val="00EC5781"/>
    <w:rsid w:val="00EC5816"/>
    <w:rsid w:val="00EC58B8"/>
    <w:rsid w:val="00EC5A77"/>
    <w:rsid w:val="00EC5BFE"/>
    <w:rsid w:val="00EC5D57"/>
    <w:rsid w:val="00EC602D"/>
    <w:rsid w:val="00EC6421"/>
    <w:rsid w:val="00EC65C8"/>
    <w:rsid w:val="00EC6640"/>
    <w:rsid w:val="00EC66E3"/>
    <w:rsid w:val="00EC6A60"/>
    <w:rsid w:val="00EC6C96"/>
    <w:rsid w:val="00EC6E07"/>
    <w:rsid w:val="00EC6FE8"/>
    <w:rsid w:val="00EC7121"/>
    <w:rsid w:val="00EC719C"/>
    <w:rsid w:val="00EC71CE"/>
    <w:rsid w:val="00EC71DC"/>
    <w:rsid w:val="00EC75CA"/>
    <w:rsid w:val="00EC7680"/>
    <w:rsid w:val="00EC7819"/>
    <w:rsid w:val="00EC78ED"/>
    <w:rsid w:val="00EC79EF"/>
    <w:rsid w:val="00EC7B72"/>
    <w:rsid w:val="00EC7BA5"/>
    <w:rsid w:val="00ED00E5"/>
    <w:rsid w:val="00ED0108"/>
    <w:rsid w:val="00ED06AF"/>
    <w:rsid w:val="00ED08BA"/>
    <w:rsid w:val="00ED0922"/>
    <w:rsid w:val="00ED1006"/>
    <w:rsid w:val="00ED11B4"/>
    <w:rsid w:val="00ED1288"/>
    <w:rsid w:val="00ED1402"/>
    <w:rsid w:val="00ED14E5"/>
    <w:rsid w:val="00ED15A3"/>
    <w:rsid w:val="00ED160E"/>
    <w:rsid w:val="00ED18AC"/>
    <w:rsid w:val="00ED195C"/>
    <w:rsid w:val="00ED19B6"/>
    <w:rsid w:val="00ED1A20"/>
    <w:rsid w:val="00ED1A2A"/>
    <w:rsid w:val="00ED1A43"/>
    <w:rsid w:val="00ED1E07"/>
    <w:rsid w:val="00ED1E1A"/>
    <w:rsid w:val="00ED20C6"/>
    <w:rsid w:val="00ED20D8"/>
    <w:rsid w:val="00ED21C1"/>
    <w:rsid w:val="00ED2689"/>
    <w:rsid w:val="00ED2A3A"/>
    <w:rsid w:val="00ED2A43"/>
    <w:rsid w:val="00ED2C67"/>
    <w:rsid w:val="00ED3482"/>
    <w:rsid w:val="00ED34D1"/>
    <w:rsid w:val="00ED3E99"/>
    <w:rsid w:val="00ED3F6A"/>
    <w:rsid w:val="00ED3FD4"/>
    <w:rsid w:val="00ED41B9"/>
    <w:rsid w:val="00ED4389"/>
    <w:rsid w:val="00ED43B4"/>
    <w:rsid w:val="00ED45CB"/>
    <w:rsid w:val="00ED4619"/>
    <w:rsid w:val="00ED46BD"/>
    <w:rsid w:val="00ED4752"/>
    <w:rsid w:val="00ED4872"/>
    <w:rsid w:val="00ED48ED"/>
    <w:rsid w:val="00ED4986"/>
    <w:rsid w:val="00ED49A8"/>
    <w:rsid w:val="00ED4BEF"/>
    <w:rsid w:val="00ED4DF3"/>
    <w:rsid w:val="00ED4F50"/>
    <w:rsid w:val="00ED5090"/>
    <w:rsid w:val="00ED521A"/>
    <w:rsid w:val="00ED5382"/>
    <w:rsid w:val="00ED53A8"/>
    <w:rsid w:val="00ED56C3"/>
    <w:rsid w:val="00ED5726"/>
    <w:rsid w:val="00ED5DAF"/>
    <w:rsid w:val="00ED5E14"/>
    <w:rsid w:val="00ED6413"/>
    <w:rsid w:val="00ED6657"/>
    <w:rsid w:val="00ED6717"/>
    <w:rsid w:val="00ED67C9"/>
    <w:rsid w:val="00ED68E5"/>
    <w:rsid w:val="00ED6952"/>
    <w:rsid w:val="00ED6A80"/>
    <w:rsid w:val="00ED706A"/>
    <w:rsid w:val="00ED72D1"/>
    <w:rsid w:val="00ED72D3"/>
    <w:rsid w:val="00ED7808"/>
    <w:rsid w:val="00ED78CB"/>
    <w:rsid w:val="00ED79CA"/>
    <w:rsid w:val="00ED7BBF"/>
    <w:rsid w:val="00ED7E0B"/>
    <w:rsid w:val="00ED7F02"/>
    <w:rsid w:val="00ED7F2B"/>
    <w:rsid w:val="00EE00C7"/>
    <w:rsid w:val="00EE022C"/>
    <w:rsid w:val="00EE0289"/>
    <w:rsid w:val="00EE02D2"/>
    <w:rsid w:val="00EE0364"/>
    <w:rsid w:val="00EE042C"/>
    <w:rsid w:val="00EE04D9"/>
    <w:rsid w:val="00EE0655"/>
    <w:rsid w:val="00EE07E5"/>
    <w:rsid w:val="00EE08A6"/>
    <w:rsid w:val="00EE0BE5"/>
    <w:rsid w:val="00EE0C52"/>
    <w:rsid w:val="00EE0D99"/>
    <w:rsid w:val="00EE0DDE"/>
    <w:rsid w:val="00EE1070"/>
    <w:rsid w:val="00EE11DB"/>
    <w:rsid w:val="00EE13A2"/>
    <w:rsid w:val="00EE14A8"/>
    <w:rsid w:val="00EE14CB"/>
    <w:rsid w:val="00EE14E9"/>
    <w:rsid w:val="00EE153D"/>
    <w:rsid w:val="00EE16F7"/>
    <w:rsid w:val="00EE184B"/>
    <w:rsid w:val="00EE198D"/>
    <w:rsid w:val="00EE1A46"/>
    <w:rsid w:val="00EE1D84"/>
    <w:rsid w:val="00EE1E2F"/>
    <w:rsid w:val="00EE1F24"/>
    <w:rsid w:val="00EE1F26"/>
    <w:rsid w:val="00EE1F39"/>
    <w:rsid w:val="00EE206C"/>
    <w:rsid w:val="00EE2245"/>
    <w:rsid w:val="00EE22BF"/>
    <w:rsid w:val="00EE2575"/>
    <w:rsid w:val="00EE258F"/>
    <w:rsid w:val="00EE27D0"/>
    <w:rsid w:val="00EE2B44"/>
    <w:rsid w:val="00EE2B63"/>
    <w:rsid w:val="00EE2C64"/>
    <w:rsid w:val="00EE2F62"/>
    <w:rsid w:val="00EE30F7"/>
    <w:rsid w:val="00EE3753"/>
    <w:rsid w:val="00EE37BB"/>
    <w:rsid w:val="00EE382F"/>
    <w:rsid w:val="00EE3EF5"/>
    <w:rsid w:val="00EE3F8F"/>
    <w:rsid w:val="00EE3FFB"/>
    <w:rsid w:val="00EE4350"/>
    <w:rsid w:val="00EE43A7"/>
    <w:rsid w:val="00EE4476"/>
    <w:rsid w:val="00EE4484"/>
    <w:rsid w:val="00EE44BE"/>
    <w:rsid w:val="00EE4751"/>
    <w:rsid w:val="00EE47E8"/>
    <w:rsid w:val="00EE4841"/>
    <w:rsid w:val="00EE4A8B"/>
    <w:rsid w:val="00EE4B72"/>
    <w:rsid w:val="00EE4C84"/>
    <w:rsid w:val="00EE4E1F"/>
    <w:rsid w:val="00EE5066"/>
    <w:rsid w:val="00EE5083"/>
    <w:rsid w:val="00EE51A6"/>
    <w:rsid w:val="00EE529F"/>
    <w:rsid w:val="00EE5334"/>
    <w:rsid w:val="00EE561E"/>
    <w:rsid w:val="00EE5869"/>
    <w:rsid w:val="00EE5C0E"/>
    <w:rsid w:val="00EE5F1B"/>
    <w:rsid w:val="00EE6363"/>
    <w:rsid w:val="00EE6647"/>
    <w:rsid w:val="00EE6973"/>
    <w:rsid w:val="00EE6AF4"/>
    <w:rsid w:val="00EE6BC3"/>
    <w:rsid w:val="00EE6D90"/>
    <w:rsid w:val="00EE7491"/>
    <w:rsid w:val="00EE74B8"/>
    <w:rsid w:val="00EE76D4"/>
    <w:rsid w:val="00EE780B"/>
    <w:rsid w:val="00EE78E5"/>
    <w:rsid w:val="00EE793A"/>
    <w:rsid w:val="00EE7CC7"/>
    <w:rsid w:val="00EE7D0C"/>
    <w:rsid w:val="00EE7E13"/>
    <w:rsid w:val="00EF005A"/>
    <w:rsid w:val="00EF0287"/>
    <w:rsid w:val="00EF03A7"/>
    <w:rsid w:val="00EF03AA"/>
    <w:rsid w:val="00EF03ED"/>
    <w:rsid w:val="00EF08C0"/>
    <w:rsid w:val="00EF09AB"/>
    <w:rsid w:val="00EF0A0E"/>
    <w:rsid w:val="00EF0A12"/>
    <w:rsid w:val="00EF0BD6"/>
    <w:rsid w:val="00EF0D40"/>
    <w:rsid w:val="00EF1004"/>
    <w:rsid w:val="00EF1616"/>
    <w:rsid w:val="00EF17EA"/>
    <w:rsid w:val="00EF1819"/>
    <w:rsid w:val="00EF1882"/>
    <w:rsid w:val="00EF18FE"/>
    <w:rsid w:val="00EF1A29"/>
    <w:rsid w:val="00EF1A8C"/>
    <w:rsid w:val="00EF1CC8"/>
    <w:rsid w:val="00EF1E2A"/>
    <w:rsid w:val="00EF1E33"/>
    <w:rsid w:val="00EF2671"/>
    <w:rsid w:val="00EF2AAC"/>
    <w:rsid w:val="00EF2BD6"/>
    <w:rsid w:val="00EF2BF6"/>
    <w:rsid w:val="00EF2DEB"/>
    <w:rsid w:val="00EF2E9F"/>
    <w:rsid w:val="00EF2F3C"/>
    <w:rsid w:val="00EF3597"/>
    <w:rsid w:val="00EF37D9"/>
    <w:rsid w:val="00EF37FA"/>
    <w:rsid w:val="00EF3866"/>
    <w:rsid w:val="00EF3D6E"/>
    <w:rsid w:val="00EF4004"/>
    <w:rsid w:val="00EF4111"/>
    <w:rsid w:val="00EF43FC"/>
    <w:rsid w:val="00EF455F"/>
    <w:rsid w:val="00EF468C"/>
    <w:rsid w:val="00EF4B44"/>
    <w:rsid w:val="00EF4E0B"/>
    <w:rsid w:val="00EF506E"/>
    <w:rsid w:val="00EF51EF"/>
    <w:rsid w:val="00EF530E"/>
    <w:rsid w:val="00EF53B4"/>
    <w:rsid w:val="00EF5662"/>
    <w:rsid w:val="00EF5787"/>
    <w:rsid w:val="00EF584C"/>
    <w:rsid w:val="00EF595E"/>
    <w:rsid w:val="00EF5AA2"/>
    <w:rsid w:val="00EF5F32"/>
    <w:rsid w:val="00EF5FA3"/>
    <w:rsid w:val="00EF5FCC"/>
    <w:rsid w:val="00EF60D0"/>
    <w:rsid w:val="00EF61E8"/>
    <w:rsid w:val="00EF6435"/>
    <w:rsid w:val="00EF64C0"/>
    <w:rsid w:val="00EF6C76"/>
    <w:rsid w:val="00EF6D78"/>
    <w:rsid w:val="00EF71B9"/>
    <w:rsid w:val="00EF721F"/>
    <w:rsid w:val="00EF76FD"/>
    <w:rsid w:val="00EF78B7"/>
    <w:rsid w:val="00EF78DF"/>
    <w:rsid w:val="00EF7BB4"/>
    <w:rsid w:val="00EF7BEF"/>
    <w:rsid w:val="00EF7BF8"/>
    <w:rsid w:val="00EF7CAC"/>
    <w:rsid w:val="00F00095"/>
    <w:rsid w:val="00F000D9"/>
    <w:rsid w:val="00F001AC"/>
    <w:rsid w:val="00F0038A"/>
    <w:rsid w:val="00F00A7B"/>
    <w:rsid w:val="00F00C05"/>
    <w:rsid w:val="00F00C45"/>
    <w:rsid w:val="00F00D01"/>
    <w:rsid w:val="00F00F0C"/>
    <w:rsid w:val="00F00FDB"/>
    <w:rsid w:val="00F0107F"/>
    <w:rsid w:val="00F013B7"/>
    <w:rsid w:val="00F0141B"/>
    <w:rsid w:val="00F0145A"/>
    <w:rsid w:val="00F01601"/>
    <w:rsid w:val="00F01A08"/>
    <w:rsid w:val="00F01A90"/>
    <w:rsid w:val="00F01AD2"/>
    <w:rsid w:val="00F01AD8"/>
    <w:rsid w:val="00F01AF1"/>
    <w:rsid w:val="00F01B71"/>
    <w:rsid w:val="00F01BA1"/>
    <w:rsid w:val="00F01F66"/>
    <w:rsid w:val="00F01F76"/>
    <w:rsid w:val="00F01FBB"/>
    <w:rsid w:val="00F020D1"/>
    <w:rsid w:val="00F02148"/>
    <w:rsid w:val="00F022BB"/>
    <w:rsid w:val="00F02310"/>
    <w:rsid w:val="00F0233B"/>
    <w:rsid w:val="00F023B7"/>
    <w:rsid w:val="00F02422"/>
    <w:rsid w:val="00F02589"/>
    <w:rsid w:val="00F02634"/>
    <w:rsid w:val="00F0269B"/>
    <w:rsid w:val="00F026AE"/>
    <w:rsid w:val="00F02801"/>
    <w:rsid w:val="00F028E7"/>
    <w:rsid w:val="00F029E5"/>
    <w:rsid w:val="00F02C1D"/>
    <w:rsid w:val="00F02C69"/>
    <w:rsid w:val="00F02EC9"/>
    <w:rsid w:val="00F02F79"/>
    <w:rsid w:val="00F02FEF"/>
    <w:rsid w:val="00F035A6"/>
    <w:rsid w:val="00F03854"/>
    <w:rsid w:val="00F0398A"/>
    <w:rsid w:val="00F039FE"/>
    <w:rsid w:val="00F03A1C"/>
    <w:rsid w:val="00F03BE5"/>
    <w:rsid w:val="00F03BF7"/>
    <w:rsid w:val="00F03C78"/>
    <w:rsid w:val="00F03E3A"/>
    <w:rsid w:val="00F04197"/>
    <w:rsid w:val="00F041F3"/>
    <w:rsid w:val="00F04432"/>
    <w:rsid w:val="00F048C9"/>
    <w:rsid w:val="00F0491D"/>
    <w:rsid w:val="00F04924"/>
    <w:rsid w:val="00F0528D"/>
    <w:rsid w:val="00F053EB"/>
    <w:rsid w:val="00F05407"/>
    <w:rsid w:val="00F05419"/>
    <w:rsid w:val="00F05718"/>
    <w:rsid w:val="00F057AB"/>
    <w:rsid w:val="00F057CA"/>
    <w:rsid w:val="00F058F8"/>
    <w:rsid w:val="00F05E9B"/>
    <w:rsid w:val="00F05F79"/>
    <w:rsid w:val="00F0618C"/>
    <w:rsid w:val="00F0620E"/>
    <w:rsid w:val="00F06294"/>
    <w:rsid w:val="00F06299"/>
    <w:rsid w:val="00F06308"/>
    <w:rsid w:val="00F0668E"/>
    <w:rsid w:val="00F066D2"/>
    <w:rsid w:val="00F0671D"/>
    <w:rsid w:val="00F06944"/>
    <w:rsid w:val="00F06C67"/>
    <w:rsid w:val="00F06D4A"/>
    <w:rsid w:val="00F06D8A"/>
    <w:rsid w:val="00F06DFD"/>
    <w:rsid w:val="00F06E34"/>
    <w:rsid w:val="00F07080"/>
    <w:rsid w:val="00F071D1"/>
    <w:rsid w:val="00F07255"/>
    <w:rsid w:val="00F07533"/>
    <w:rsid w:val="00F07790"/>
    <w:rsid w:val="00F07834"/>
    <w:rsid w:val="00F079CE"/>
    <w:rsid w:val="00F07AC4"/>
    <w:rsid w:val="00F07AF5"/>
    <w:rsid w:val="00F07C0D"/>
    <w:rsid w:val="00F10037"/>
    <w:rsid w:val="00F1019C"/>
    <w:rsid w:val="00F102A4"/>
    <w:rsid w:val="00F10474"/>
    <w:rsid w:val="00F10629"/>
    <w:rsid w:val="00F1064D"/>
    <w:rsid w:val="00F10830"/>
    <w:rsid w:val="00F108FE"/>
    <w:rsid w:val="00F10916"/>
    <w:rsid w:val="00F10AC0"/>
    <w:rsid w:val="00F10ADA"/>
    <w:rsid w:val="00F10DCD"/>
    <w:rsid w:val="00F10E1F"/>
    <w:rsid w:val="00F10FF9"/>
    <w:rsid w:val="00F11111"/>
    <w:rsid w:val="00F1176F"/>
    <w:rsid w:val="00F118F5"/>
    <w:rsid w:val="00F11D73"/>
    <w:rsid w:val="00F11DE3"/>
    <w:rsid w:val="00F12082"/>
    <w:rsid w:val="00F121B8"/>
    <w:rsid w:val="00F12202"/>
    <w:rsid w:val="00F1256D"/>
    <w:rsid w:val="00F128F4"/>
    <w:rsid w:val="00F12947"/>
    <w:rsid w:val="00F12A63"/>
    <w:rsid w:val="00F12B2C"/>
    <w:rsid w:val="00F12CD9"/>
    <w:rsid w:val="00F12DCB"/>
    <w:rsid w:val="00F12E0C"/>
    <w:rsid w:val="00F12FDC"/>
    <w:rsid w:val="00F130FE"/>
    <w:rsid w:val="00F13145"/>
    <w:rsid w:val="00F1321C"/>
    <w:rsid w:val="00F13228"/>
    <w:rsid w:val="00F13239"/>
    <w:rsid w:val="00F1325B"/>
    <w:rsid w:val="00F13261"/>
    <w:rsid w:val="00F13293"/>
    <w:rsid w:val="00F1330D"/>
    <w:rsid w:val="00F135BB"/>
    <w:rsid w:val="00F13602"/>
    <w:rsid w:val="00F136F1"/>
    <w:rsid w:val="00F13C55"/>
    <w:rsid w:val="00F13CDD"/>
    <w:rsid w:val="00F13D79"/>
    <w:rsid w:val="00F13DED"/>
    <w:rsid w:val="00F13F87"/>
    <w:rsid w:val="00F14132"/>
    <w:rsid w:val="00F142D7"/>
    <w:rsid w:val="00F143D1"/>
    <w:rsid w:val="00F143FF"/>
    <w:rsid w:val="00F1457B"/>
    <w:rsid w:val="00F145C2"/>
    <w:rsid w:val="00F146E1"/>
    <w:rsid w:val="00F148E4"/>
    <w:rsid w:val="00F14EA5"/>
    <w:rsid w:val="00F14EDB"/>
    <w:rsid w:val="00F15197"/>
    <w:rsid w:val="00F152C5"/>
    <w:rsid w:val="00F15673"/>
    <w:rsid w:val="00F158F6"/>
    <w:rsid w:val="00F159CA"/>
    <w:rsid w:val="00F15CC8"/>
    <w:rsid w:val="00F15D15"/>
    <w:rsid w:val="00F15F02"/>
    <w:rsid w:val="00F15FA5"/>
    <w:rsid w:val="00F1606A"/>
    <w:rsid w:val="00F16214"/>
    <w:rsid w:val="00F1625B"/>
    <w:rsid w:val="00F16472"/>
    <w:rsid w:val="00F16910"/>
    <w:rsid w:val="00F169A3"/>
    <w:rsid w:val="00F169B7"/>
    <w:rsid w:val="00F169DB"/>
    <w:rsid w:val="00F16CA2"/>
    <w:rsid w:val="00F16E28"/>
    <w:rsid w:val="00F16F34"/>
    <w:rsid w:val="00F16FFA"/>
    <w:rsid w:val="00F170F8"/>
    <w:rsid w:val="00F17200"/>
    <w:rsid w:val="00F17422"/>
    <w:rsid w:val="00F174C0"/>
    <w:rsid w:val="00F17509"/>
    <w:rsid w:val="00F1789A"/>
    <w:rsid w:val="00F1794B"/>
    <w:rsid w:val="00F17BBB"/>
    <w:rsid w:val="00F17C12"/>
    <w:rsid w:val="00F17CAB"/>
    <w:rsid w:val="00F17DFA"/>
    <w:rsid w:val="00F20148"/>
    <w:rsid w:val="00F2027D"/>
    <w:rsid w:val="00F202A1"/>
    <w:rsid w:val="00F203F9"/>
    <w:rsid w:val="00F2042D"/>
    <w:rsid w:val="00F2055A"/>
    <w:rsid w:val="00F20580"/>
    <w:rsid w:val="00F208B0"/>
    <w:rsid w:val="00F209B7"/>
    <w:rsid w:val="00F20AA5"/>
    <w:rsid w:val="00F20ACF"/>
    <w:rsid w:val="00F2120A"/>
    <w:rsid w:val="00F21342"/>
    <w:rsid w:val="00F215E6"/>
    <w:rsid w:val="00F215EB"/>
    <w:rsid w:val="00F216CC"/>
    <w:rsid w:val="00F219BB"/>
    <w:rsid w:val="00F21B74"/>
    <w:rsid w:val="00F21CCA"/>
    <w:rsid w:val="00F21E74"/>
    <w:rsid w:val="00F21FDE"/>
    <w:rsid w:val="00F22659"/>
    <w:rsid w:val="00F226CA"/>
    <w:rsid w:val="00F2273D"/>
    <w:rsid w:val="00F23040"/>
    <w:rsid w:val="00F230E0"/>
    <w:rsid w:val="00F23135"/>
    <w:rsid w:val="00F23260"/>
    <w:rsid w:val="00F234B9"/>
    <w:rsid w:val="00F2375E"/>
    <w:rsid w:val="00F2376F"/>
    <w:rsid w:val="00F23797"/>
    <w:rsid w:val="00F2380F"/>
    <w:rsid w:val="00F23B79"/>
    <w:rsid w:val="00F23D04"/>
    <w:rsid w:val="00F23E59"/>
    <w:rsid w:val="00F23EED"/>
    <w:rsid w:val="00F23FDE"/>
    <w:rsid w:val="00F241D7"/>
    <w:rsid w:val="00F243D8"/>
    <w:rsid w:val="00F24585"/>
    <w:rsid w:val="00F248B2"/>
    <w:rsid w:val="00F24B96"/>
    <w:rsid w:val="00F24C64"/>
    <w:rsid w:val="00F24E5D"/>
    <w:rsid w:val="00F24EA0"/>
    <w:rsid w:val="00F2571F"/>
    <w:rsid w:val="00F25A5E"/>
    <w:rsid w:val="00F25AD4"/>
    <w:rsid w:val="00F25ADB"/>
    <w:rsid w:val="00F25E8A"/>
    <w:rsid w:val="00F25EE7"/>
    <w:rsid w:val="00F260F1"/>
    <w:rsid w:val="00F2648F"/>
    <w:rsid w:val="00F264F6"/>
    <w:rsid w:val="00F26758"/>
    <w:rsid w:val="00F26908"/>
    <w:rsid w:val="00F2699C"/>
    <w:rsid w:val="00F26A90"/>
    <w:rsid w:val="00F26B53"/>
    <w:rsid w:val="00F26FCC"/>
    <w:rsid w:val="00F27210"/>
    <w:rsid w:val="00F27446"/>
    <w:rsid w:val="00F274F6"/>
    <w:rsid w:val="00F27839"/>
    <w:rsid w:val="00F27AA9"/>
    <w:rsid w:val="00F27BFE"/>
    <w:rsid w:val="00F27C4B"/>
    <w:rsid w:val="00F3013A"/>
    <w:rsid w:val="00F3016A"/>
    <w:rsid w:val="00F3058B"/>
    <w:rsid w:val="00F30737"/>
    <w:rsid w:val="00F30828"/>
    <w:rsid w:val="00F30BFC"/>
    <w:rsid w:val="00F30CD6"/>
    <w:rsid w:val="00F30D7D"/>
    <w:rsid w:val="00F313D6"/>
    <w:rsid w:val="00F3149A"/>
    <w:rsid w:val="00F31668"/>
    <w:rsid w:val="00F316E8"/>
    <w:rsid w:val="00F31743"/>
    <w:rsid w:val="00F317B0"/>
    <w:rsid w:val="00F317B7"/>
    <w:rsid w:val="00F31AF3"/>
    <w:rsid w:val="00F31B1D"/>
    <w:rsid w:val="00F31BC8"/>
    <w:rsid w:val="00F31C1A"/>
    <w:rsid w:val="00F31FE2"/>
    <w:rsid w:val="00F3208A"/>
    <w:rsid w:val="00F3208F"/>
    <w:rsid w:val="00F3232F"/>
    <w:rsid w:val="00F327A4"/>
    <w:rsid w:val="00F32834"/>
    <w:rsid w:val="00F32AE0"/>
    <w:rsid w:val="00F32B88"/>
    <w:rsid w:val="00F32BB2"/>
    <w:rsid w:val="00F32D4F"/>
    <w:rsid w:val="00F32F93"/>
    <w:rsid w:val="00F330CD"/>
    <w:rsid w:val="00F3311B"/>
    <w:rsid w:val="00F3320B"/>
    <w:rsid w:val="00F33540"/>
    <w:rsid w:val="00F33736"/>
    <w:rsid w:val="00F3382E"/>
    <w:rsid w:val="00F33B0E"/>
    <w:rsid w:val="00F33FC2"/>
    <w:rsid w:val="00F34410"/>
    <w:rsid w:val="00F34808"/>
    <w:rsid w:val="00F3485C"/>
    <w:rsid w:val="00F348F2"/>
    <w:rsid w:val="00F34B5D"/>
    <w:rsid w:val="00F34D08"/>
    <w:rsid w:val="00F35292"/>
    <w:rsid w:val="00F352C1"/>
    <w:rsid w:val="00F35480"/>
    <w:rsid w:val="00F35651"/>
    <w:rsid w:val="00F356F8"/>
    <w:rsid w:val="00F35856"/>
    <w:rsid w:val="00F35A2D"/>
    <w:rsid w:val="00F35A69"/>
    <w:rsid w:val="00F35ADA"/>
    <w:rsid w:val="00F35C2C"/>
    <w:rsid w:val="00F35C60"/>
    <w:rsid w:val="00F35D67"/>
    <w:rsid w:val="00F35DB6"/>
    <w:rsid w:val="00F35DD8"/>
    <w:rsid w:val="00F35E93"/>
    <w:rsid w:val="00F35EBB"/>
    <w:rsid w:val="00F3623B"/>
    <w:rsid w:val="00F3657A"/>
    <w:rsid w:val="00F36760"/>
    <w:rsid w:val="00F367CA"/>
    <w:rsid w:val="00F36C2C"/>
    <w:rsid w:val="00F37145"/>
    <w:rsid w:val="00F3715A"/>
    <w:rsid w:val="00F3717F"/>
    <w:rsid w:val="00F37464"/>
    <w:rsid w:val="00F374B3"/>
    <w:rsid w:val="00F378B6"/>
    <w:rsid w:val="00F3798C"/>
    <w:rsid w:val="00F37A08"/>
    <w:rsid w:val="00F40237"/>
    <w:rsid w:val="00F404B8"/>
    <w:rsid w:val="00F40517"/>
    <w:rsid w:val="00F409A1"/>
    <w:rsid w:val="00F40CF1"/>
    <w:rsid w:val="00F40E74"/>
    <w:rsid w:val="00F40F0C"/>
    <w:rsid w:val="00F40FD8"/>
    <w:rsid w:val="00F411F3"/>
    <w:rsid w:val="00F415F7"/>
    <w:rsid w:val="00F41AC8"/>
    <w:rsid w:val="00F41CB8"/>
    <w:rsid w:val="00F41D1D"/>
    <w:rsid w:val="00F41D9E"/>
    <w:rsid w:val="00F41F6D"/>
    <w:rsid w:val="00F421EA"/>
    <w:rsid w:val="00F42323"/>
    <w:rsid w:val="00F427D5"/>
    <w:rsid w:val="00F42CEC"/>
    <w:rsid w:val="00F42DF8"/>
    <w:rsid w:val="00F42EBF"/>
    <w:rsid w:val="00F430B3"/>
    <w:rsid w:val="00F43688"/>
    <w:rsid w:val="00F439AA"/>
    <w:rsid w:val="00F441B1"/>
    <w:rsid w:val="00F441F8"/>
    <w:rsid w:val="00F4421F"/>
    <w:rsid w:val="00F44240"/>
    <w:rsid w:val="00F44248"/>
    <w:rsid w:val="00F44364"/>
    <w:rsid w:val="00F446E0"/>
    <w:rsid w:val="00F44969"/>
    <w:rsid w:val="00F44C3C"/>
    <w:rsid w:val="00F44D56"/>
    <w:rsid w:val="00F45092"/>
    <w:rsid w:val="00F45361"/>
    <w:rsid w:val="00F45485"/>
    <w:rsid w:val="00F455D7"/>
    <w:rsid w:val="00F4580E"/>
    <w:rsid w:val="00F460F7"/>
    <w:rsid w:val="00F4663E"/>
    <w:rsid w:val="00F469D4"/>
    <w:rsid w:val="00F46AC8"/>
    <w:rsid w:val="00F46B43"/>
    <w:rsid w:val="00F46BAE"/>
    <w:rsid w:val="00F46C47"/>
    <w:rsid w:val="00F47387"/>
    <w:rsid w:val="00F4747C"/>
    <w:rsid w:val="00F475C9"/>
    <w:rsid w:val="00F475D7"/>
    <w:rsid w:val="00F4766C"/>
    <w:rsid w:val="00F47812"/>
    <w:rsid w:val="00F47BD8"/>
    <w:rsid w:val="00F47FA0"/>
    <w:rsid w:val="00F501A9"/>
    <w:rsid w:val="00F5032A"/>
    <w:rsid w:val="00F50341"/>
    <w:rsid w:val="00F50501"/>
    <w:rsid w:val="00F5060E"/>
    <w:rsid w:val="00F50674"/>
    <w:rsid w:val="00F507D1"/>
    <w:rsid w:val="00F507D3"/>
    <w:rsid w:val="00F50901"/>
    <w:rsid w:val="00F509EE"/>
    <w:rsid w:val="00F50AF0"/>
    <w:rsid w:val="00F50CC6"/>
    <w:rsid w:val="00F50D9A"/>
    <w:rsid w:val="00F50F90"/>
    <w:rsid w:val="00F511A0"/>
    <w:rsid w:val="00F51290"/>
    <w:rsid w:val="00F512D8"/>
    <w:rsid w:val="00F51581"/>
    <w:rsid w:val="00F51772"/>
    <w:rsid w:val="00F517EF"/>
    <w:rsid w:val="00F519CE"/>
    <w:rsid w:val="00F51AC4"/>
    <w:rsid w:val="00F51ADA"/>
    <w:rsid w:val="00F51CB1"/>
    <w:rsid w:val="00F51CD3"/>
    <w:rsid w:val="00F51E0B"/>
    <w:rsid w:val="00F51EC8"/>
    <w:rsid w:val="00F52080"/>
    <w:rsid w:val="00F52192"/>
    <w:rsid w:val="00F521F4"/>
    <w:rsid w:val="00F52298"/>
    <w:rsid w:val="00F527D5"/>
    <w:rsid w:val="00F529FA"/>
    <w:rsid w:val="00F52B2F"/>
    <w:rsid w:val="00F52E2E"/>
    <w:rsid w:val="00F52E58"/>
    <w:rsid w:val="00F52E9F"/>
    <w:rsid w:val="00F53450"/>
    <w:rsid w:val="00F535AD"/>
    <w:rsid w:val="00F535EF"/>
    <w:rsid w:val="00F535FF"/>
    <w:rsid w:val="00F5383C"/>
    <w:rsid w:val="00F5388F"/>
    <w:rsid w:val="00F53938"/>
    <w:rsid w:val="00F53B85"/>
    <w:rsid w:val="00F53C00"/>
    <w:rsid w:val="00F53EDB"/>
    <w:rsid w:val="00F5420F"/>
    <w:rsid w:val="00F542A4"/>
    <w:rsid w:val="00F54340"/>
    <w:rsid w:val="00F54566"/>
    <w:rsid w:val="00F5457F"/>
    <w:rsid w:val="00F54635"/>
    <w:rsid w:val="00F547EA"/>
    <w:rsid w:val="00F54823"/>
    <w:rsid w:val="00F54B52"/>
    <w:rsid w:val="00F54B54"/>
    <w:rsid w:val="00F54EB2"/>
    <w:rsid w:val="00F55111"/>
    <w:rsid w:val="00F553F8"/>
    <w:rsid w:val="00F55425"/>
    <w:rsid w:val="00F55649"/>
    <w:rsid w:val="00F5567D"/>
    <w:rsid w:val="00F556A1"/>
    <w:rsid w:val="00F556CF"/>
    <w:rsid w:val="00F557E0"/>
    <w:rsid w:val="00F55E14"/>
    <w:rsid w:val="00F5600C"/>
    <w:rsid w:val="00F56016"/>
    <w:rsid w:val="00F5601E"/>
    <w:rsid w:val="00F562A0"/>
    <w:rsid w:val="00F56382"/>
    <w:rsid w:val="00F563D4"/>
    <w:rsid w:val="00F56470"/>
    <w:rsid w:val="00F56B2A"/>
    <w:rsid w:val="00F56D5A"/>
    <w:rsid w:val="00F56EAA"/>
    <w:rsid w:val="00F56FE2"/>
    <w:rsid w:val="00F5747F"/>
    <w:rsid w:val="00F5750A"/>
    <w:rsid w:val="00F578CA"/>
    <w:rsid w:val="00F5795D"/>
    <w:rsid w:val="00F5798F"/>
    <w:rsid w:val="00F57C52"/>
    <w:rsid w:val="00F57CAC"/>
    <w:rsid w:val="00F57E28"/>
    <w:rsid w:val="00F57F95"/>
    <w:rsid w:val="00F60146"/>
    <w:rsid w:val="00F60158"/>
    <w:rsid w:val="00F60203"/>
    <w:rsid w:val="00F60204"/>
    <w:rsid w:val="00F60250"/>
    <w:rsid w:val="00F603BD"/>
    <w:rsid w:val="00F605F5"/>
    <w:rsid w:val="00F606DD"/>
    <w:rsid w:val="00F6072E"/>
    <w:rsid w:val="00F60795"/>
    <w:rsid w:val="00F607C5"/>
    <w:rsid w:val="00F60933"/>
    <w:rsid w:val="00F60988"/>
    <w:rsid w:val="00F60B85"/>
    <w:rsid w:val="00F60DEA"/>
    <w:rsid w:val="00F60EE5"/>
    <w:rsid w:val="00F60FC0"/>
    <w:rsid w:val="00F61018"/>
    <w:rsid w:val="00F6109F"/>
    <w:rsid w:val="00F61266"/>
    <w:rsid w:val="00F617EB"/>
    <w:rsid w:val="00F61A7E"/>
    <w:rsid w:val="00F61B6B"/>
    <w:rsid w:val="00F61CAE"/>
    <w:rsid w:val="00F61DB8"/>
    <w:rsid w:val="00F6226B"/>
    <w:rsid w:val="00F62426"/>
    <w:rsid w:val="00F624ED"/>
    <w:rsid w:val="00F62680"/>
    <w:rsid w:val="00F627B1"/>
    <w:rsid w:val="00F62917"/>
    <w:rsid w:val="00F62965"/>
    <w:rsid w:val="00F62BDA"/>
    <w:rsid w:val="00F62CC0"/>
    <w:rsid w:val="00F62DA9"/>
    <w:rsid w:val="00F6302A"/>
    <w:rsid w:val="00F6306A"/>
    <w:rsid w:val="00F630CD"/>
    <w:rsid w:val="00F63128"/>
    <w:rsid w:val="00F6339D"/>
    <w:rsid w:val="00F63408"/>
    <w:rsid w:val="00F63531"/>
    <w:rsid w:val="00F63584"/>
    <w:rsid w:val="00F63590"/>
    <w:rsid w:val="00F635F4"/>
    <w:rsid w:val="00F636FB"/>
    <w:rsid w:val="00F637D3"/>
    <w:rsid w:val="00F6393C"/>
    <w:rsid w:val="00F63950"/>
    <w:rsid w:val="00F63A8F"/>
    <w:rsid w:val="00F63A95"/>
    <w:rsid w:val="00F63E67"/>
    <w:rsid w:val="00F63E83"/>
    <w:rsid w:val="00F63F71"/>
    <w:rsid w:val="00F6402A"/>
    <w:rsid w:val="00F64142"/>
    <w:rsid w:val="00F6458D"/>
    <w:rsid w:val="00F6473A"/>
    <w:rsid w:val="00F64ADA"/>
    <w:rsid w:val="00F64B22"/>
    <w:rsid w:val="00F64C2B"/>
    <w:rsid w:val="00F64C6C"/>
    <w:rsid w:val="00F64D3D"/>
    <w:rsid w:val="00F64E66"/>
    <w:rsid w:val="00F64F53"/>
    <w:rsid w:val="00F651BE"/>
    <w:rsid w:val="00F65329"/>
    <w:rsid w:val="00F65333"/>
    <w:rsid w:val="00F65373"/>
    <w:rsid w:val="00F653A9"/>
    <w:rsid w:val="00F6547F"/>
    <w:rsid w:val="00F65820"/>
    <w:rsid w:val="00F65A04"/>
    <w:rsid w:val="00F65BE9"/>
    <w:rsid w:val="00F65D35"/>
    <w:rsid w:val="00F66014"/>
    <w:rsid w:val="00F66612"/>
    <w:rsid w:val="00F66717"/>
    <w:rsid w:val="00F6677B"/>
    <w:rsid w:val="00F6680D"/>
    <w:rsid w:val="00F66918"/>
    <w:rsid w:val="00F66BC7"/>
    <w:rsid w:val="00F66D69"/>
    <w:rsid w:val="00F66EA8"/>
    <w:rsid w:val="00F67188"/>
    <w:rsid w:val="00F671A3"/>
    <w:rsid w:val="00F672BC"/>
    <w:rsid w:val="00F6784D"/>
    <w:rsid w:val="00F6799F"/>
    <w:rsid w:val="00F67B83"/>
    <w:rsid w:val="00F67C4A"/>
    <w:rsid w:val="00F67D15"/>
    <w:rsid w:val="00F67F53"/>
    <w:rsid w:val="00F703BE"/>
    <w:rsid w:val="00F703F5"/>
    <w:rsid w:val="00F70480"/>
    <w:rsid w:val="00F70571"/>
    <w:rsid w:val="00F70765"/>
    <w:rsid w:val="00F7078A"/>
    <w:rsid w:val="00F70964"/>
    <w:rsid w:val="00F70ABB"/>
    <w:rsid w:val="00F70BFE"/>
    <w:rsid w:val="00F70EFC"/>
    <w:rsid w:val="00F71507"/>
    <w:rsid w:val="00F7152C"/>
    <w:rsid w:val="00F715ED"/>
    <w:rsid w:val="00F71818"/>
    <w:rsid w:val="00F719F5"/>
    <w:rsid w:val="00F71F69"/>
    <w:rsid w:val="00F7210D"/>
    <w:rsid w:val="00F721DE"/>
    <w:rsid w:val="00F72526"/>
    <w:rsid w:val="00F726CD"/>
    <w:rsid w:val="00F7284C"/>
    <w:rsid w:val="00F729AC"/>
    <w:rsid w:val="00F729B6"/>
    <w:rsid w:val="00F72B72"/>
    <w:rsid w:val="00F72D29"/>
    <w:rsid w:val="00F72DA9"/>
    <w:rsid w:val="00F73036"/>
    <w:rsid w:val="00F730B6"/>
    <w:rsid w:val="00F731EF"/>
    <w:rsid w:val="00F73599"/>
    <w:rsid w:val="00F735D9"/>
    <w:rsid w:val="00F7381B"/>
    <w:rsid w:val="00F738C4"/>
    <w:rsid w:val="00F73916"/>
    <w:rsid w:val="00F73918"/>
    <w:rsid w:val="00F73969"/>
    <w:rsid w:val="00F73A55"/>
    <w:rsid w:val="00F73C30"/>
    <w:rsid w:val="00F73D26"/>
    <w:rsid w:val="00F73F73"/>
    <w:rsid w:val="00F7407D"/>
    <w:rsid w:val="00F7423C"/>
    <w:rsid w:val="00F7426B"/>
    <w:rsid w:val="00F74278"/>
    <w:rsid w:val="00F74557"/>
    <w:rsid w:val="00F7455A"/>
    <w:rsid w:val="00F749BB"/>
    <w:rsid w:val="00F74ADA"/>
    <w:rsid w:val="00F74BB9"/>
    <w:rsid w:val="00F74D2B"/>
    <w:rsid w:val="00F74DC1"/>
    <w:rsid w:val="00F74E00"/>
    <w:rsid w:val="00F74E5A"/>
    <w:rsid w:val="00F74ED9"/>
    <w:rsid w:val="00F74EF0"/>
    <w:rsid w:val="00F7501B"/>
    <w:rsid w:val="00F75051"/>
    <w:rsid w:val="00F75536"/>
    <w:rsid w:val="00F75582"/>
    <w:rsid w:val="00F7579C"/>
    <w:rsid w:val="00F75DF2"/>
    <w:rsid w:val="00F75F45"/>
    <w:rsid w:val="00F76A2E"/>
    <w:rsid w:val="00F76AD7"/>
    <w:rsid w:val="00F76B2D"/>
    <w:rsid w:val="00F76B65"/>
    <w:rsid w:val="00F76BAB"/>
    <w:rsid w:val="00F76C71"/>
    <w:rsid w:val="00F76E8F"/>
    <w:rsid w:val="00F76EB7"/>
    <w:rsid w:val="00F76EFA"/>
    <w:rsid w:val="00F76F95"/>
    <w:rsid w:val="00F77022"/>
    <w:rsid w:val="00F7717E"/>
    <w:rsid w:val="00F775CA"/>
    <w:rsid w:val="00F77677"/>
    <w:rsid w:val="00F77831"/>
    <w:rsid w:val="00F7788B"/>
    <w:rsid w:val="00F779B0"/>
    <w:rsid w:val="00F77A4F"/>
    <w:rsid w:val="00F77BF2"/>
    <w:rsid w:val="00F77CAB"/>
    <w:rsid w:val="00F77CEC"/>
    <w:rsid w:val="00F77CEE"/>
    <w:rsid w:val="00F77CF5"/>
    <w:rsid w:val="00F77D45"/>
    <w:rsid w:val="00F77EF0"/>
    <w:rsid w:val="00F804BE"/>
    <w:rsid w:val="00F808C0"/>
    <w:rsid w:val="00F8096B"/>
    <w:rsid w:val="00F809BA"/>
    <w:rsid w:val="00F80A3C"/>
    <w:rsid w:val="00F80BB8"/>
    <w:rsid w:val="00F80C47"/>
    <w:rsid w:val="00F80CA9"/>
    <w:rsid w:val="00F81080"/>
    <w:rsid w:val="00F8124F"/>
    <w:rsid w:val="00F81607"/>
    <w:rsid w:val="00F817CE"/>
    <w:rsid w:val="00F8181B"/>
    <w:rsid w:val="00F819F9"/>
    <w:rsid w:val="00F81B63"/>
    <w:rsid w:val="00F81D62"/>
    <w:rsid w:val="00F81ED2"/>
    <w:rsid w:val="00F820C2"/>
    <w:rsid w:val="00F82180"/>
    <w:rsid w:val="00F8223B"/>
    <w:rsid w:val="00F8224A"/>
    <w:rsid w:val="00F82348"/>
    <w:rsid w:val="00F823F4"/>
    <w:rsid w:val="00F82938"/>
    <w:rsid w:val="00F82D4D"/>
    <w:rsid w:val="00F82D9E"/>
    <w:rsid w:val="00F82E76"/>
    <w:rsid w:val="00F82FFE"/>
    <w:rsid w:val="00F834B4"/>
    <w:rsid w:val="00F83667"/>
    <w:rsid w:val="00F838B1"/>
    <w:rsid w:val="00F83B2B"/>
    <w:rsid w:val="00F83C66"/>
    <w:rsid w:val="00F83D1F"/>
    <w:rsid w:val="00F840F7"/>
    <w:rsid w:val="00F84439"/>
    <w:rsid w:val="00F8445B"/>
    <w:rsid w:val="00F8456C"/>
    <w:rsid w:val="00F8461F"/>
    <w:rsid w:val="00F847C7"/>
    <w:rsid w:val="00F84870"/>
    <w:rsid w:val="00F84EDF"/>
    <w:rsid w:val="00F85061"/>
    <w:rsid w:val="00F8507E"/>
    <w:rsid w:val="00F8515E"/>
    <w:rsid w:val="00F85165"/>
    <w:rsid w:val="00F8527B"/>
    <w:rsid w:val="00F852A0"/>
    <w:rsid w:val="00F855FD"/>
    <w:rsid w:val="00F8583F"/>
    <w:rsid w:val="00F859D8"/>
    <w:rsid w:val="00F85E2A"/>
    <w:rsid w:val="00F860DA"/>
    <w:rsid w:val="00F867CE"/>
    <w:rsid w:val="00F8687C"/>
    <w:rsid w:val="00F868F5"/>
    <w:rsid w:val="00F86AD3"/>
    <w:rsid w:val="00F86CD8"/>
    <w:rsid w:val="00F86E9A"/>
    <w:rsid w:val="00F86F23"/>
    <w:rsid w:val="00F86F29"/>
    <w:rsid w:val="00F8710C"/>
    <w:rsid w:val="00F876E1"/>
    <w:rsid w:val="00F8770C"/>
    <w:rsid w:val="00F87850"/>
    <w:rsid w:val="00F87C21"/>
    <w:rsid w:val="00F87D94"/>
    <w:rsid w:val="00F903ED"/>
    <w:rsid w:val="00F9056A"/>
    <w:rsid w:val="00F907A9"/>
    <w:rsid w:val="00F907FE"/>
    <w:rsid w:val="00F90821"/>
    <w:rsid w:val="00F90CA1"/>
    <w:rsid w:val="00F90CCD"/>
    <w:rsid w:val="00F90D47"/>
    <w:rsid w:val="00F90F8D"/>
    <w:rsid w:val="00F91008"/>
    <w:rsid w:val="00F91244"/>
    <w:rsid w:val="00F9127E"/>
    <w:rsid w:val="00F91306"/>
    <w:rsid w:val="00F9150A"/>
    <w:rsid w:val="00F91833"/>
    <w:rsid w:val="00F91A26"/>
    <w:rsid w:val="00F91B0D"/>
    <w:rsid w:val="00F91F60"/>
    <w:rsid w:val="00F92172"/>
    <w:rsid w:val="00F92365"/>
    <w:rsid w:val="00F9242F"/>
    <w:rsid w:val="00F924ED"/>
    <w:rsid w:val="00F925EB"/>
    <w:rsid w:val="00F92662"/>
    <w:rsid w:val="00F92782"/>
    <w:rsid w:val="00F929C3"/>
    <w:rsid w:val="00F92C88"/>
    <w:rsid w:val="00F92E9F"/>
    <w:rsid w:val="00F92F91"/>
    <w:rsid w:val="00F93040"/>
    <w:rsid w:val="00F93260"/>
    <w:rsid w:val="00F93386"/>
    <w:rsid w:val="00F93723"/>
    <w:rsid w:val="00F93946"/>
    <w:rsid w:val="00F93A46"/>
    <w:rsid w:val="00F93AA9"/>
    <w:rsid w:val="00F93BDB"/>
    <w:rsid w:val="00F93C55"/>
    <w:rsid w:val="00F93CAC"/>
    <w:rsid w:val="00F93DD2"/>
    <w:rsid w:val="00F942FC"/>
    <w:rsid w:val="00F94742"/>
    <w:rsid w:val="00F949B8"/>
    <w:rsid w:val="00F94FB6"/>
    <w:rsid w:val="00F95176"/>
    <w:rsid w:val="00F951FF"/>
    <w:rsid w:val="00F952CA"/>
    <w:rsid w:val="00F953F9"/>
    <w:rsid w:val="00F95428"/>
    <w:rsid w:val="00F95665"/>
    <w:rsid w:val="00F95943"/>
    <w:rsid w:val="00F95A23"/>
    <w:rsid w:val="00F95EA5"/>
    <w:rsid w:val="00F96191"/>
    <w:rsid w:val="00F96211"/>
    <w:rsid w:val="00F96308"/>
    <w:rsid w:val="00F964E5"/>
    <w:rsid w:val="00F9672D"/>
    <w:rsid w:val="00F96985"/>
    <w:rsid w:val="00F96A93"/>
    <w:rsid w:val="00F96C03"/>
    <w:rsid w:val="00F96FA7"/>
    <w:rsid w:val="00F9766E"/>
    <w:rsid w:val="00F97758"/>
    <w:rsid w:val="00F977B3"/>
    <w:rsid w:val="00F97804"/>
    <w:rsid w:val="00F97838"/>
    <w:rsid w:val="00F97AC0"/>
    <w:rsid w:val="00F97D66"/>
    <w:rsid w:val="00F97E6A"/>
    <w:rsid w:val="00FA0321"/>
    <w:rsid w:val="00FA0798"/>
    <w:rsid w:val="00FA07DE"/>
    <w:rsid w:val="00FA0CA4"/>
    <w:rsid w:val="00FA0FD1"/>
    <w:rsid w:val="00FA1390"/>
    <w:rsid w:val="00FA14B4"/>
    <w:rsid w:val="00FA14B5"/>
    <w:rsid w:val="00FA15F0"/>
    <w:rsid w:val="00FA17B2"/>
    <w:rsid w:val="00FA1820"/>
    <w:rsid w:val="00FA1D12"/>
    <w:rsid w:val="00FA20DE"/>
    <w:rsid w:val="00FA25DB"/>
    <w:rsid w:val="00FA2695"/>
    <w:rsid w:val="00FA2723"/>
    <w:rsid w:val="00FA2BB3"/>
    <w:rsid w:val="00FA2DD4"/>
    <w:rsid w:val="00FA3111"/>
    <w:rsid w:val="00FA31DC"/>
    <w:rsid w:val="00FA3479"/>
    <w:rsid w:val="00FA364A"/>
    <w:rsid w:val="00FA3657"/>
    <w:rsid w:val="00FA384E"/>
    <w:rsid w:val="00FA396F"/>
    <w:rsid w:val="00FA3C7D"/>
    <w:rsid w:val="00FA3D27"/>
    <w:rsid w:val="00FA3D32"/>
    <w:rsid w:val="00FA3E3C"/>
    <w:rsid w:val="00FA3ECE"/>
    <w:rsid w:val="00FA3F04"/>
    <w:rsid w:val="00FA3F58"/>
    <w:rsid w:val="00FA40A5"/>
    <w:rsid w:val="00FA4686"/>
    <w:rsid w:val="00FA46A5"/>
    <w:rsid w:val="00FA4B98"/>
    <w:rsid w:val="00FA4D30"/>
    <w:rsid w:val="00FA4D62"/>
    <w:rsid w:val="00FA4DC9"/>
    <w:rsid w:val="00FA4EB5"/>
    <w:rsid w:val="00FA4F2C"/>
    <w:rsid w:val="00FA507D"/>
    <w:rsid w:val="00FA51BB"/>
    <w:rsid w:val="00FA51F0"/>
    <w:rsid w:val="00FA522B"/>
    <w:rsid w:val="00FA53C0"/>
    <w:rsid w:val="00FA59BA"/>
    <w:rsid w:val="00FA5B1B"/>
    <w:rsid w:val="00FA5D44"/>
    <w:rsid w:val="00FA5DA7"/>
    <w:rsid w:val="00FA66AE"/>
    <w:rsid w:val="00FA66B7"/>
    <w:rsid w:val="00FA67F5"/>
    <w:rsid w:val="00FA6B5E"/>
    <w:rsid w:val="00FA6C70"/>
    <w:rsid w:val="00FA7112"/>
    <w:rsid w:val="00FA742F"/>
    <w:rsid w:val="00FA75CC"/>
    <w:rsid w:val="00FA76E0"/>
    <w:rsid w:val="00FA7943"/>
    <w:rsid w:val="00FA7FD7"/>
    <w:rsid w:val="00FA7FE3"/>
    <w:rsid w:val="00FB0148"/>
    <w:rsid w:val="00FB055A"/>
    <w:rsid w:val="00FB0DE4"/>
    <w:rsid w:val="00FB0EC1"/>
    <w:rsid w:val="00FB102F"/>
    <w:rsid w:val="00FB11DF"/>
    <w:rsid w:val="00FB13BE"/>
    <w:rsid w:val="00FB1533"/>
    <w:rsid w:val="00FB1757"/>
    <w:rsid w:val="00FB180E"/>
    <w:rsid w:val="00FB1818"/>
    <w:rsid w:val="00FB1A3C"/>
    <w:rsid w:val="00FB1E5A"/>
    <w:rsid w:val="00FB1E5D"/>
    <w:rsid w:val="00FB1EFD"/>
    <w:rsid w:val="00FB222F"/>
    <w:rsid w:val="00FB22D2"/>
    <w:rsid w:val="00FB26A2"/>
    <w:rsid w:val="00FB2979"/>
    <w:rsid w:val="00FB2B01"/>
    <w:rsid w:val="00FB2CDA"/>
    <w:rsid w:val="00FB2D15"/>
    <w:rsid w:val="00FB2F20"/>
    <w:rsid w:val="00FB2F8A"/>
    <w:rsid w:val="00FB310E"/>
    <w:rsid w:val="00FB3222"/>
    <w:rsid w:val="00FB3293"/>
    <w:rsid w:val="00FB3452"/>
    <w:rsid w:val="00FB3520"/>
    <w:rsid w:val="00FB3690"/>
    <w:rsid w:val="00FB3811"/>
    <w:rsid w:val="00FB3924"/>
    <w:rsid w:val="00FB3A8D"/>
    <w:rsid w:val="00FB3C27"/>
    <w:rsid w:val="00FB3C70"/>
    <w:rsid w:val="00FB3DB1"/>
    <w:rsid w:val="00FB3DF7"/>
    <w:rsid w:val="00FB4325"/>
    <w:rsid w:val="00FB4539"/>
    <w:rsid w:val="00FB4915"/>
    <w:rsid w:val="00FB493D"/>
    <w:rsid w:val="00FB4C80"/>
    <w:rsid w:val="00FB4EA2"/>
    <w:rsid w:val="00FB4FE1"/>
    <w:rsid w:val="00FB50D9"/>
    <w:rsid w:val="00FB520C"/>
    <w:rsid w:val="00FB57FF"/>
    <w:rsid w:val="00FB59C1"/>
    <w:rsid w:val="00FB5A12"/>
    <w:rsid w:val="00FB5A92"/>
    <w:rsid w:val="00FB5B94"/>
    <w:rsid w:val="00FB5BE4"/>
    <w:rsid w:val="00FB5BEE"/>
    <w:rsid w:val="00FB5D68"/>
    <w:rsid w:val="00FB5EC8"/>
    <w:rsid w:val="00FB660F"/>
    <w:rsid w:val="00FB67D9"/>
    <w:rsid w:val="00FB67DD"/>
    <w:rsid w:val="00FB6A6A"/>
    <w:rsid w:val="00FB6AF9"/>
    <w:rsid w:val="00FB6F9D"/>
    <w:rsid w:val="00FB70F5"/>
    <w:rsid w:val="00FB71F0"/>
    <w:rsid w:val="00FB7324"/>
    <w:rsid w:val="00FB7498"/>
    <w:rsid w:val="00FB7C56"/>
    <w:rsid w:val="00FB7EE0"/>
    <w:rsid w:val="00FB7F4B"/>
    <w:rsid w:val="00FC00AC"/>
    <w:rsid w:val="00FC02A8"/>
    <w:rsid w:val="00FC037D"/>
    <w:rsid w:val="00FC05A7"/>
    <w:rsid w:val="00FC0744"/>
    <w:rsid w:val="00FC076C"/>
    <w:rsid w:val="00FC0B75"/>
    <w:rsid w:val="00FC0FED"/>
    <w:rsid w:val="00FC12AD"/>
    <w:rsid w:val="00FC1474"/>
    <w:rsid w:val="00FC14F3"/>
    <w:rsid w:val="00FC1591"/>
    <w:rsid w:val="00FC1733"/>
    <w:rsid w:val="00FC1781"/>
    <w:rsid w:val="00FC1987"/>
    <w:rsid w:val="00FC1A2C"/>
    <w:rsid w:val="00FC1AD3"/>
    <w:rsid w:val="00FC1BD9"/>
    <w:rsid w:val="00FC1E63"/>
    <w:rsid w:val="00FC1FB2"/>
    <w:rsid w:val="00FC2346"/>
    <w:rsid w:val="00FC2391"/>
    <w:rsid w:val="00FC2606"/>
    <w:rsid w:val="00FC2706"/>
    <w:rsid w:val="00FC2792"/>
    <w:rsid w:val="00FC287A"/>
    <w:rsid w:val="00FC2DCE"/>
    <w:rsid w:val="00FC3019"/>
    <w:rsid w:val="00FC3472"/>
    <w:rsid w:val="00FC3683"/>
    <w:rsid w:val="00FC36E5"/>
    <w:rsid w:val="00FC38E0"/>
    <w:rsid w:val="00FC3935"/>
    <w:rsid w:val="00FC3B5C"/>
    <w:rsid w:val="00FC3BC5"/>
    <w:rsid w:val="00FC3BEA"/>
    <w:rsid w:val="00FC3C74"/>
    <w:rsid w:val="00FC3F2B"/>
    <w:rsid w:val="00FC3FFB"/>
    <w:rsid w:val="00FC4143"/>
    <w:rsid w:val="00FC414B"/>
    <w:rsid w:val="00FC41D1"/>
    <w:rsid w:val="00FC4538"/>
    <w:rsid w:val="00FC45AF"/>
    <w:rsid w:val="00FC47BB"/>
    <w:rsid w:val="00FC4852"/>
    <w:rsid w:val="00FC4953"/>
    <w:rsid w:val="00FC49C0"/>
    <w:rsid w:val="00FC4AC0"/>
    <w:rsid w:val="00FC4B04"/>
    <w:rsid w:val="00FC4B51"/>
    <w:rsid w:val="00FC4C5B"/>
    <w:rsid w:val="00FC4DC6"/>
    <w:rsid w:val="00FC4E91"/>
    <w:rsid w:val="00FC4EE2"/>
    <w:rsid w:val="00FC4FE8"/>
    <w:rsid w:val="00FC5078"/>
    <w:rsid w:val="00FC51CF"/>
    <w:rsid w:val="00FC529C"/>
    <w:rsid w:val="00FC53B1"/>
    <w:rsid w:val="00FC579B"/>
    <w:rsid w:val="00FC5954"/>
    <w:rsid w:val="00FC5ADF"/>
    <w:rsid w:val="00FC5D32"/>
    <w:rsid w:val="00FC5DF0"/>
    <w:rsid w:val="00FC5E4C"/>
    <w:rsid w:val="00FC5E80"/>
    <w:rsid w:val="00FC6014"/>
    <w:rsid w:val="00FC60C5"/>
    <w:rsid w:val="00FC613C"/>
    <w:rsid w:val="00FC6328"/>
    <w:rsid w:val="00FC65AC"/>
    <w:rsid w:val="00FC6741"/>
    <w:rsid w:val="00FC679A"/>
    <w:rsid w:val="00FC6988"/>
    <w:rsid w:val="00FC6B9E"/>
    <w:rsid w:val="00FC6BB0"/>
    <w:rsid w:val="00FC6E5E"/>
    <w:rsid w:val="00FC7028"/>
    <w:rsid w:val="00FC7429"/>
    <w:rsid w:val="00FC7911"/>
    <w:rsid w:val="00FC7A98"/>
    <w:rsid w:val="00FC7D4F"/>
    <w:rsid w:val="00FC7D68"/>
    <w:rsid w:val="00FC7F0F"/>
    <w:rsid w:val="00FD07F6"/>
    <w:rsid w:val="00FD093F"/>
    <w:rsid w:val="00FD094B"/>
    <w:rsid w:val="00FD09AB"/>
    <w:rsid w:val="00FD0A22"/>
    <w:rsid w:val="00FD0FF3"/>
    <w:rsid w:val="00FD0FFD"/>
    <w:rsid w:val="00FD104F"/>
    <w:rsid w:val="00FD10F5"/>
    <w:rsid w:val="00FD12C0"/>
    <w:rsid w:val="00FD15E2"/>
    <w:rsid w:val="00FD16A8"/>
    <w:rsid w:val="00FD187B"/>
    <w:rsid w:val="00FD18D6"/>
    <w:rsid w:val="00FD19A9"/>
    <w:rsid w:val="00FD1AC7"/>
    <w:rsid w:val="00FD1EC8"/>
    <w:rsid w:val="00FD221C"/>
    <w:rsid w:val="00FD2309"/>
    <w:rsid w:val="00FD2311"/>
    <w:rsid w:val="00FD2321"/>
    <w:rsid w:val="00FD23C4"/>
    <w:rsid w:val="00FD23E4"/>
    <w:rsid w:val="00FD245F"/>
    <w:rsid w:val="00FD26FC"/>
    <w:rsid w:val="00FD2928"/>
    <w:rsid w:val="00FD2C2C"/>
    <w:rsid w:val="00FD3054"/>
    <w:rsid w:val="00FD325E"/>
    <w:rsid w:val="00FD345B"/>
    <w:rsid w:val="00FD3950"/>
    <w:rsid w:val="00FD3970"/>
    <w:rsid w:val="00FD3A7B"/>
    <w:rsid w:val="00FD3B98"/>
    <w:rsid w:val="00FD3B9B"/>
    <w:rsid w:val="00FD3E81"/>
    <w:rsid w:val="00FD3F3F"/>
    <w:rsid w:val="00FD44B5"/>
    <w:rsid w:val="00FD45FC"/>
    <w:rsid w:val="00FD47ED"/>
    <w:rsid w:val="00FD49CD"/>
    <w:rsid w:val="00FD4BAD"/>
    <w:rsid w:val="00FD4E2B"/>
    <w:rsid w:val="00FD509C"/>
    <w:rsid w:val="00FD5111"/>
    <w:rsid w:val="00FD5231"/>
    <w:rsid w:val="00FD5418"/>
    <w:rsid w:val="00FD5517"/>
    <w:rsid w:val="00FD572B"/>
    <w:rsid w:val="00FD5B94"/>
    <w:rsid w:val="00FD5D36"/>
    <w:rsid w:val="00FD5D62"/>
    <w:rsid w:val="00FD5F17"/>
    <w:rsid w:val="00FD5F48"/>
    <w:rsid w:val="00FD6231"/>
    <w:rsid w:val="00FD6B83"/>
    <w:rsid w:val="00FD6E97"/>
    <w:rsid w:val="00FD74DB"/>
    <w:rsid w:val="00FD75B6"/>
    <w:rsid w:val="00FD7660"/>
    <w:rsid w:val="00FD784F"/>
    <w:rsid w:val="00FD79CA"/>
    <w:rsid w:val="00FD7AD9"/>
    <w:rsid w:val="00FD7C85"/>
    <w:rsid w:val="00FD7E57"/>
    <w:rsid w:val="00FD7EB6"/>
    <w:rsid w:val="00FE0040"/>
    <w:rsid w:val="00FE00C5"/>
    <w:rsid w:val="00FE00CA"/>
    <w:rsid w:val="00FE0169"/>
    <w:rsid w:val="00FE0252"/>
    <w:rsid w:val="00FE04CF"/>
    <w:rsid w:val="00FE05D1"/>
    <w:rsid w:val="00FE0655"/>
    <w:rsid w:val="00FE06CC"/>
    <w:rsid w:val="00FE0760"/>
    <w:rsid w:val="00FE0792"/>
    <w:rsid w:val="00FE07FB"/>
    <w:rsid w:val="00FE084D"/>
    <w:rsid w:val="00FE0948"/>
    <w:rsid w:val="00FE0997"/>
    <w:rsid w:val="00FE0C11"/>
    <w:rsid w:val="00FE0E6F"/>
    <w:rsid w:val="00FE0EDF"/>
    <w:rsid w:val="00FE1184"/>
    <w:rsid w:val="00FE11C2"/>
    <w:rsid w:val="00FE15E7"/>
    <w:rsid w:val="00FE187A"/>
    <w:rsid w:val="00FE1A84"/>
    <w:rsid w:val="00FE1B43"/>
    <w:rsid w:val="00FE1C0F"/>
    <w:rsid w:val="00FE1CFB"/>
    <w:rsid w:val="00FE21FF"/>
    <w:rsid w:val="00FE2262"/>
    <w:rsid w:val="00FE2365"/>
    <w:rsid w:val="00FE26FE"/>
    <w:rsid w:val="00FE27F4"/>
    <w:rsid w:val="00FE29B8"/>
    <w:rsid w:val="00FE2CFD"/>
    <w:rsid w:val="00FE306E"/>
    <w:rsid w:val="00FE3171"/>
    <w:rsid w:val="00FE3225"/>
    <w:rsid w:val="00FE3268"/>
    <w:rsid w:val="00FE336E"/>
    <w:rsid w:val="00FE345B"/>
    <w:rsid w:val="00FE3503"/>
    <w:rsid w:val="00FE355F"/>
    <w:rsid w:val="00FE37D7"/>
    <w:rsid w:val="00FE38A8"/>
    <w:rsid w:val="00FE3A32"/>
    <w:rsid w:val="00FE3A51"/>
    <w:rsid w:val="00FE3C50"/>
    <w:rsid w:val="00FE3CC8"/>
    <w:rsid w:val="00FE3DCF"/>
    <w:rsid w:val="00FE3E31"/>
    <w:rsid w:val="00FE414E"/>
    <w:rsid w:val="00FE48B6"/>
    <w:rsid w:val="00FE4B61"/>
    <w:rsid w:val="00FE4C7B"/>
    <w:rsid w:val="00FE4C96"/>
    <w:rsid w:val="00FE4CA5"/>
    <w:rsid w:val="00FE4F8C"/>
    <w:rsid w:val="00FE5109"/>
    <w:rsid w:val="00FE5252"/>
    <w:rsid w:val="00FE55AD"/>
    <w:rsid w:val="00FE562D"/>
    <w:rsid w:val="00FE5809"/>
    <w:rsid w:val="00FE59C0"/>
    <w:rsid w:val="00FE5ADB"/>
    <w:rsid w:val="00FE5B27"/>
    <w:rsid w:val="00FE5C25"/>
    <w:rsid w:val="00FE68F8"/>
    <w:rsid w:val="00FE6B21"/>
    <w:rsid w:val="00FE6D9E"/>
    <w:rsid w:val="00FE6E5C"/>
    <w:rsid w:val="00FE708D"/>
    <w:rsid w:val="00FE714D"/>
    <w:rsid w:val="00FE7336"/>
    <w:rsid w:val="00FE737E"/>
    <w:rsid w:val="00FE7588"/>
    <w:rsid w:val="00FE75BB"/>
    <w:rsid w:val="00FE75C6"/>
    <w:rsid w:val="00FE7716"/>
    <w:rsid w:val="00FE7838"/>
    <w:rsid w:val="00FE787C"/>
    <w:rsid w:val="00FE7A5E"/>
    <w:rsid w:val="00FE7EC1"/>
    <w:rsid w:val="00FE7FAA"/>
    <w:rsid w:val="00FF000B"/>
    <w:rsid w:val="00FF00FE"/>
    <w:rsid w:val="00FF0133"/>
    <w:rsid w:val="00FF0352"/>
    <w:rsid w:val="00FF0515"/>
    <w:rsid w:val="00FF0553"/>
    <w:rsid w:val="00FF063B"/>
    <w:rsid w:val="00FF077E"/>
    <w:rsid w:val="00FF07E0"/>
    <w:rsid w:val="00FF08BE"/>
    <w:rsid w:val="00FF0CD9"/>
    <w:rsid w:val="00FF118C"/>
    <w:rsid w:val="00FF119F"/>
    <w:rsid w:val="00FF11B9"/>
    <w:rsid w:val="00FF136C"/>
    <w:rsid w:val="00FF18EF"/>
    <w:rsid w:val="00FF1998"/>
    <w:rsid w:val="00FF1CAC"/>
    <w:rsid w:val="00FF1F8D"/>
    <w:rsid w:val="00FF21C0"/>
    <w:rsid w:val="00FF2693"/>
    <w:rsid w:val="00FF26B3"/>
    <w:rsid w:val="00FF277F"/>
    <w:rsid w:val="00FF295B"/>
    <w:rsid w:val="00FF29A3"/>
    <w:rsid w:val="00FF2BA0"/>
    <w:rsid w:val="00FF2BD4"/>
    <w:rsid w:val="00FF2CB4"/>
    <w:rsid w:val="00FF2D7E"/>
    <w:rsid w:val="00FF30AC"/>
    <w:rsid w:val="00FF30E3"/>
    <w:rsid w:val="00FF353C"/>
    <w:rsid w:val="00FF3556"/>
    <w:rsid w:val="00FF35F0"/>
    <w:rsid w:val="00FF3B65"/>
    <w:rsid w:val="00FF414C"/>
    <w:rsid w:val="00FF44A3"/>
    <w:rsid w:val="00FF44D6"/>
    <w:rsid w:val="00FF44F1"/>
    <w:rsid w:val="00FF456E"/>
    <w:rsid w:val="00FF45A5"/>
    <w:rsid w:val="00FF4763"/>
    <w:rsid w:val="00FF4953"/>
    <w:rsid w:val="00FF4C32"/>
    <w:rsid w:val="00FF4DFB"/>
    <w:rsid w:val="00FF4EDE"/>
    <w:rsid w:val="00FF5105"/>
    <w:rsid w:val="00FF5262"/>
    <w:rsid w:val="00FF527C"/>
    <w:rsid w:val="00FF53E2"/>
    <w:rsid w:val="00FF5408"/>
    <w:rsid w:val="00FF54B5"/>
    <w:rsid w:val="00FF5535"/>
    <w:rsid w:val="00FF5554"/>
    <w:rsid w:val="00FF5594"/>
    <w:rsid w:val="00FF5942"/>
    <w:rsid w:val="00FF59D0"/>
    <w:rsid w:val="00FF59E0"/>
    <w:rsid w:val="00FF5C91"/>
    <w:rsid w:val="00FF5EB9"/>
    <w:rsid w:val="00FF6501"/>
    <w:rsid w:val="00FF695E"/>
    <w:rsid w:val="00FF6A41"/>
    <w:rsid w:val="00FF6C30"/>
    <w:rsid w:val="00FF6D34"/>
    <w:rsid w:val="00FF6DE9"/>
    <w:rsid w:val="00FF6F68"/>
    <w:rsid w:val="00FF6FBD"/>
    <w:rsid w:val="00FF70EB"/>
    <w:rsid w:val="00FF7D7F"/>
    <w:rsid w:val="01995068"/>
    <w:rsid w:val="0345639D"/>
    <w:rsid w:val="039731DC"/>
    <w:rsid w:val="03F0936C"/>
    <w:rsid w:val="03FDE294"/>
    <w:rsid w:val="04D6740A"/>
    <w:rsid w:val="052F1492"/>
    <w:rsid w:val="06045253"/>
    <w:rsid w:val="06BB8991"/>
    <w:rsid w:val="07BCCB07"/>
    <w:rsid w:val="09890960"/>
    <w:rsid w:val="0A920E1F"/>
    <w:rsid w:val="0B5DDA89"/>
    <w:rsid w:val="0C5020E4"/>
    <w:rsid w:val="0D034331"/>
    <w:rsid w:val="0F6EF47E"/>
    <w:rsid w:val="0F7D0827"/>
    <w:rsid w:val="118A02B0"/>
    <w:rsid w:val="11B73303"/>
    <w:rsid w:val="11FD58E2"/>
    <w:rsid w:val="12298C1B"/>
    <w:rsid w:val="12E4EFFD"/>
    <w:rsid w:val="13FBA84A"/>
    <w:rsid w:val="1579F093"/>
    <w:rsid w:val="158EA0ED"/>
    <w:rsid w:val="15D5B1FF"/>
    <w:rsid w:val="15F2F1BF"/>
    <w:rsid w:val="162AE19B"/>
    <w:rsid w:val="167B618D"/>
    <w:rsid w:val="16938DCB"/>
    <w:rsid w:val="16C90F50"/>
    <w:rsid w:val="16FE5EFF"/>
    <w:rsid w:val="170E9DB7"/>
    <w:rsid w:val="1715C0F4"/>
    <w:rsid w:val="186DC956"/>
    <w:rsid w:val="18797D99"/>
    <w:rsid w:val="18829A9A"/>
    <w:rsid w:val="19CBC605"/>
    <w:rsid w:val="1A981A21"/>
    <w:rsid w:val="1ACEFD67"/>
    <w:rsid w:val="1BF67189"/>
    <w:rsid w:val="1C273283"/>
    <w:rsid w:val="1E6757C3"/>
    <w:rsid w:val="1E9E0838"/>
    <w:rsid w:val="1F02E30B"/>
    <w:rsid w:val="1F1F0C71"/>
    <w:rsid w:val="1FEE9946"/>
    <w:rsid w:val="22BBBCEB"/>
    <w:rsid w:val="232D19E4"/>
    <w:rsid w:val="240A125A"/>
    <w:rsid w:val="24297AE2"/>
    <w:rsid w:val="24311B8F"/>
    <w:rsid w:val="25428D55"/>
    <w:rsid w:val="25719D51"/>
    <w:rsid w:val="29CC2111"/>
    <w:rsid w:val="2E9A6C2D"/>
    <w:rsid w:val="2E9C8961"/>
    <w:rsid w:val="2F0EBE7E"/>
    <w:rsid w:val="2F23C293"/>
    <w:rsid w:val="311463F4"/>
    <w:rsid w:val="31CD0899"/>
    <w:rsid w:val="325CC516"/>
    <w:rsid w:val="326C6C56"/>
    <w:rsid w:val="32BEACA5"/>
    <w:rsid w:val="3481B90C"/>
    <w:rsid w:val="355724B0"/>
    <w:rsid w:val="371F2D38"/>
    <w:rsid w:val="396B5D34"/>
    <w:rsid w:val="39EC943E"/>
    <w:rsid w:val="3A1A2938"/>
    <w:rsid w:val="3B6D5666"/>
    <w:rsid w:val="3CEABA12"/>
    <w:rsid w:val="3E390CDB"/>
    <w:rsid w:val="3F053549"/>
    <w:rsid w:val="40622EB6"/>
    <w:rsid w:val="40FB2C5C"/>
    <w:rsid w:val="410E4A00"/>
    <w:rsid w:val="41490CF0"/>
    <w:rsid w:val="41F7547E"/>
    <w:rsid w:val="42E445D9"/>
    <w:rsid w:val="42F205C7"/>
    <w:rsid w:val="437BE1BE"/>
    <w:rsid w:val="44694BBD"/>
    <w:rsid w:val="454D9946"/>
    <w:rsid w:val="4592DF1D"/>
    <w:rsid w:val="46D23A83"/>
    <w:rsid w:val="47DD9141"/>
    <w:rsid w:val="48B2E55A"/>
    <w:rsid w:val="49239483"/>
    <w:rsid w:val="49BE5891"/>
    <w:rsid w:val="4AF6DFA2"/>
    <w:rsid w:val="4B198BB3"/>
    <w:rsid w:val="4C02048A"/>
    <w:rsid w:val="4CDD9B3F"/>
    <w:rsid w:val="4EC5202A"/>
    <w:rsid w:val="4EECF3A8"/>
    <w:rsid w:val="4F48B514"/>
    <w:rsid w:val="4FDB63DB"/>
    <w:rsid w:val="50170269"/>
    <w:rsid w:val="501718C1"/>
    <w:rsid w:val="50A5E77A"/>
    <w:rsid w:val="51928730"/>
    <w:rsid w:val="524F99AE"/>
    <w:rsid w:val="5267C4F1"/>
    <w:rsid w:val="52B3DF1D"/>
    <w:rsid w:val="53C78808"/>
    <w:rsid w:val="53E41401"/>
    <w:rsid w:val="552D7D88"/>
    <w:rsid w:val="570B760B"/>
    <w:rsid w:val="571BE794"/>
    <w:rsid w:val="58C75F35"/>
    <w:rsid w:val="597D1BA5"/>
    <w:rsid w:val="59A5EB42"/>
    <w:rsid w:val="5A0087D3"/>
    <w:rsid w:val="5A5496A6"/>
    <w:rsid w:val="5ACCD7D7"/>
    <w:rsid w:val="5B8C0F67"/>
    <w:rsid w:val="5E349847"/>
    <w:rsid w:val="5EB50508"/>
    <w:rsid w:val="5FECB5D3"/>
    <w:rsid w:val="600A1812"/>
    <w:rsid w:val="622547FF"/>
    <w:rsid w:val="6239249D"/>
    <w:rsid w:val="6346A5E7"/>
    <w:rsid w:val="67F41C85"/>
    <w:rsid w:val="68A60841"/>
    <w:rsid w:val="692C13E9"/>
    <w:rsid w:val="6985D9DC"/>
    <w:rsid w:val="69B095B1"/>
    <w:rsid w:val="6A97411A"/>
    <w:rsid w:val="6CD85C62"/>
    <w:rsid w:val="6D07335D"/>
    <w:rsid w:val="6D683E8D"/>
    <w:rsid w:val="6D732070"/>
    <w:rsid w:val="6E8FAF6B"/>
    <w:rsid w:val="6F8AE851"/>
    <w:rsid w:val="704D5161"/>
    <w:rsid w:val="72934337"/>
    <w:rsid w:val="72E461EB"/>
    <w:rsid w:val="72E78E43"/>
    <w:rsid w:val="7359D5D7"/>
    <w:rsid w:val="74CF347B"/>
    <w:rsid w:val="75F82CD6"/>
    <w:rsid w:val="7668A6FC"/>
    <w:rsid w:val="77718EB8"/>
    <w:rsid w:val="7868EF9D"/>
    <w:rsid w:val="7906E571"/>
    <w:rsid w:val="79919C9D"/>
    <w:rsid w:val="7AABD14D"/>
    <w:rsid w:val="7B1EB412"/>
    <w:rsid w:val="7B970F42"/>
    <w:rsid w:val="7BFA8B63"/>
    <w:rsid w:val="7C02AABF"/>
    <w:rsid w:val="7C4A86D1"/>
    <w:rsid w:val="7C4F5C63"/>
    <w:rsid w:val="7CC11E03"/>
    <w:rsid w:val="7D6605B1"/>
    <w:rsid w:val="7EC037B4"/>
    <w:rsid w:val="7F4B548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736C3"/>
    <w:pPr>
      <w:numPr>
        <w:numId w:val="3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LineDraw"/>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numPr>
        <w:numId w:val="68"/>
      </w:numPr>
    </w:pPr>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CF6302"/>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F6302"/>
    <w:rPr>
      <w:rFonts w:ascii="Arial" w:hAnsi="Arial"/>
      <w:spacing w:val="2"/>
      <w:lang w:val="en-US" w:eastAsia="en-US"/>
    </w:rPr>
  </w:style>
  <w:style w:type="character" w:styleId="UnresolvedMention">
    <w:name w:val="Unresolved Mention"/>
    <w:basedOn w:val="DefaultParagraphFont"/>
    <w:uiPriority w:val="99"/>
    <w:unhideWhenUsed/>
    <w:rsid w:val="00EC39FA"/>
    <w:rPr>
      <w:color w:val="605E5C"/>
      <w:shd w:val="clear" w:color="auto" w:fill="E1DFDD"/>
    </w:rPr>
  </w:style>
  <w:style w:type="character" w:styleId="Mention">
    <w:name w:val="Mention"/>
    <w:basedOn w:val="DefaultParagraphFont"/>
    <w:uiPriority w:val="99"/>
    <w:unhideWhenUsed/>
    <w:rsid w:val="00EC39FA"/>
    <w:rPr>
      <w:color w:val="2B579A"/>
      <w:shd w:val="clear" w:color="auto" w:fill="E1DFDD"/>
    </w:rPr>
  </w:style>
  <w:style w:type="character" w:styleId="PlaceholderText">
    <w:name w:val="Placeholder Text"/>
    <w:basedOn w:val="DefaultParagraphFont"/>
    <w:uiPriority w:val="99"/>
    <w:semiHidden/>
    <w:rsid w:val="00ED4986"/>
    <w:rPr>
      <w:color w:val="808080"/>
    </w:rPr>
  </w:style>
  <w:style w:type="character" w:customStyle="1" w:styleId="normaltextrun">
    <w:name w:val="normaltextrun"/>
    <w:rsid w:val="006579F2"/>
  </w:style>
  <w:style w:type="character" w:customStyle="1" w:styleId="spellingerror">
    <w:name w:val="spellingerror"/>
    <w:rsid w:val="006579F2"/>
  </w:style>
  <w:style w:type="paragraph" w:styleId="Revision">
    <w:name w:val="Revision"/>
    <w:hidden/>
    <w:uiPriority w:val="99"/>
    <w:semiHidden/>
    <w:rsid w:val="00F50CC6"/>
    <w:rPr>
      <w:rFonts w:ascii="Arial" w:eastAsiaTheme="minorHAnsi" w:hAnsi="Arial" w:cstheme="minorBidi"/>
      <w:szCs w:val="22"/>
      <w:lang w:val="en-US" w:eastAsia="en-US"/>
    </w:rPr>
  </w:style>
  <w:style w:type="paragraph" w:styleId="NormalWeb">
    <w:name w:val="Normal (Web)"/>
    <w:basedOn w:val="Normal"/>
    <w:uiPriority w:val="99"/>
    <w:qFormat/>
    <w:rsid w:val="00F557E0"/>
    <w:pPr>
      <w:spacing w:before="100" w:beforeAutospacing="1" w:after="100" w:afterAutospacing="1" w:line="240" w:lineRule="auto"/>
      <w:ind w:left="720" w:hanging="720"/>
    </w:pPr>
    <w:rPr>
      <w:rFonts w:eastAsia="SimSun"/>
      <w:color w:val="493118"/>
      <w:sz w:val="18"/>
      <w:szCs w:val="18"/>
      <w:lang w:eastAsia="zh-CN"/>
    </w:rPr>
  </w:style>
  <w:style w:type="character" w:customStyle="1" w:styleId="ReferenceChar">
    <w:name w:val="Reference Char"/>
    <w:link w:val="Reference"/>
    <w:rsid w:val="00447F46"/>
    <w:rPr>
      <w:rFonts w:ascii="Arial" w:eastAsiaTheme="minorHAnsi" w:hAnsi="Arial" w:cstheme="minorBidi"/>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081A34"/>
    <w:rPr>
      <w:rFonts w:ascii="Arial" w:eastAsiaTheme="minorHAnsi" w:hAnsi="Arial" w:cstheme="minorBidi"/>
      <w:b/>
      <w:szCs w:val="22"/>
      <w:lang w:val="en-US"/>
    </w:rPr>
  </w:style>
  <w:style w:type="paragraph" w:customStyle="1" w:styleId="Style1">
    <w:name w:val="Style1"/>
    <w:basedOn w:val="BodyText"/>
    <w:link w:val="Style1Char"/>
    <w:qFormat/>
    <w:rsid w:val="000E70B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Style1Char">
    <w:name w:val="Style1 Char"/>
    <w:basedOn w:val="DefaultParagraphFont"/>
    <w:link w:val="Style1"/>
    <w:locked/>
    <w:rsid w:val="000E70B2"/>
    <w:rPr>
      <w:rFonts w:ascii="Arial" w:hAnsi="Arial"/>
      <w:spacing w:val="2"/>
      <w:lang w:val="en-US" w:eastAsia="en-US"/>
    </w:rPr>
  </w:style>
  <w:style w:type="table" w:styleId="TableGridLight">
    <w:name w:val="Grid Table Light"/>
    <w:basedOn w:val="TableNormal"/>
    <w:uiPriority w:val="40"/>
    <w:rsid w:val="00E6122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A036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62A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E484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E484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rsid w:val="0079409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qFormat/>
    <w:rsid w:val="00103F7F"/>
  </w:style>
  <w:style w:type="table" w:styleId="GridTable5Dark-Accent1">
    <w:name w:val="Grid Table 5 Dark Accent 1"/>
    <w:basedOn w:val="TableNormal"/>
    <w:uiPriority w:val="50"/>
    <w:rsid w:val="00C41F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TACChar">
    <w:name w:val="TAC Char"/>
    <w:link w:val="TAC"/>
    <w:qFormat/>
    <w:rsid w:val="00C41FC8"/>
    <w:rPr>
      <w:rFonts w:ascii="Arial" w:eastAsiaTheme="minorHAnsi" w:hAnsi="Arial" w:cstheme="minorBidi"/>
      <w:sz w:val="18"/>
      <w:szCs w:val="22"/>
      <w:lang w:val="x-none" w:eastAsia="x-none"/>
    </w:rPr>
  </w:style>
  <w:style w:type="paragraph" w:customStyle="1" w:styleId="TB2">
    <w:name w:val="TB2"/>
    <w:basedOn w:val="Normal"/>
    <w:qFormat/>
    <w:rsid w:val="00C41FC8"/>
    <w:pPr>
      <w:keepNext/>
      <w:keepLines/>
      <w:numPr>
        <w:numId w:val="69"/>
      </w:numPr>
      <w:tabs>
        <w:tab w:val="num" w:pos="397"/>
        <w:tab w:val="left" w:pos="1109"/>
      </w:tabs>
      <w:overflowPunct w:val="0"/>
      <w:autoSpaceDE w:val="0"/>
      <w:autoSpaceDN w:val="0"/>
      <w:adjustRightInd w:val="0"/>
      <w:spacing w:after="0" w:line="240" w:lineRule="auto"/>
      <w:textAlignment w:val="baseline"/>
    </w:pPr>
    <w:rPr>
      <w:rFonts w:eastAsia="MS LineDraw" w:cs="Times New Roman"/>
      <w:sz w:val="18"/>
      <w:szCs w:val="20"/>
      <w:lang w:val="en-GB" w:eastAsia="en-GB"/>
    </w:rPr>
  </w:style>
  <w:style w:type="table" w:styleId="GridTable5Dark-Accent6">
    <w:name w:val="Grid Table 5 Dark Accent 6"/>
    <w:basedOn w:val="TableNormal"/>
    <w:uiPriority w:val="50"/>
    <w:rsid w:val="00781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5714282">
      <w:bodyDiv w:val="1"/>
      <w:marLeft w:val="0"/>
      <w:marRight w:val="0"/>
      <w:marTop w:val="0"/>
      <w:marBottom w:val="0"/>
      <w:divBdr>
        <w:top w:val="none" w:sz="0" w:space="0" w:color="auto"/>
        <w:left w:val="none" w:sz="0" w:space="0" w:color="auto"/>
        <w:bottom w:val="none" w:sz="0" w:space="0" w:color="auto"/>
        <w:right w:val="none" w:sz="0" w:space="0" w:color="auto"/>
      </w:divBdr>
    </w:div>
    <w:div w:id="121308958">
      <w:bodyDiv w:val="1"/>
      <w:marLeft w:val="0"/>
      <w:marRight w:val="0"/>
      <w:marTop w:val="0"/>
      <w:marBottom w:val="0"/>
      <w:divBdr>
        <w:top w:val="none" w:sz="0" w:space="0" w:color="auto"/>
        <w:left w:val="none" w:sz="0" w:space="0" w:color="auto"/>
        <w:bottom w:val="none" w:sz="0" w:space="0" w:color="auto"/>
        <w:right w:val="none" w:sz="0" w:space="0" w:color="auto"/>
      </w:divBdr>
    </w:div>
    <w:div w:id="205796292">
      <w:bodyDiv w:val="1"/>
      <w:marLeft w:val="0"/>
      <w:marRight w:val="0"/>
      <w:marTop w:val="0"/>
      <w:marBottom w:val="0"/>
      <w:divBdr>
        <w:top w:val="none" w:sz="0" w:space="0" w:color="auto"/>
        <w:left w:val="none" w:sz="0" w:space="0" w:color="auto"/>
        <w:bottom w:val="none" w:sz="0" w:space="0" w:color="auto"/>
        <w:right w:val="none" w:sz="0" w:space="0" w:color="auto"/>
      </w:divBdr>
    </w:div>
    <w:div w:id="252516702">
      <w:bodyDiv w:val="1"/>
      <w:marLeft w:val="0"/>
      <w:marRight w:val="0"/>
      <w:marTop w:val="0"/>
      <w:marBottom w:val="0"/>
      <w:divBdr>
        <w:top w:val="none" w:sz="0" w:space="0" w:color="auto"/>
        <w:left w:val="none" w:sz="0" w:space="0" w:color="auto"/>
        <w:bottom w:val="none" w:sz="0" w:space="0" w:color="auto"/>
        <w:right w:val="none" w:sz="0" w:space="0" w:color="auto"/>
      </w:divBdr>
    </w:div>
    <w:div w:id="349114476">
      <w:bodyDiv w:val="1"/>
      <w:marLeft w:val="0"/>
      <w:marRight w:val="0"/>
      <w:marTop w:val="0"/>
      <w:marBottom w:val="0"/>
      <w:divBdr>
        <w:top w:val="none" w:sz="0" w:space="0" w:color="auto"/>
        <w:left w:val="none" w:sz="0" w:space="0" w:color="auto"/>
        <w:bottom w:val="none" w:sz="0" w:space="0" w:color="auto"/>
        <w:right w:val="none" w:sz="0" w:space="0" w:color="auto"/>
      </w:divBdr>
    </w:div>
    <w:div w:id="378669902">
      <w:bodyDiv w:val="1"/>
      <w:marLeft w:val="0"/>
      <w:marRight w:val="0"/>
      <w:marTop w:val="0"/>
      <w:marBottom w:val="0"/>
      <w:divBdr>
        <w:top w:val="none" w:sz="0" w:space="0" w:color="auto"/>
        <w:left w:val="none" w:sz="0" w:space="0" w:color="auto"/>
        <w:bottom w:val="none" w:sz="0" w:space="0" w:color="auto"/>
        <w:right w:val="none" w:sz="0" w:space="0" w:color="auto"/>
      </w:divBdr>
    </w:div>
    <w:div w:id="414135181">
      <w:bodyDiv w:val="1"/>
      <w:marLeft w:val="0"/>
      <w:marRight w:val="0"/>
      <w:marTop w:val="0"/>
      <w:marBottom w:val="0"/>
      <w:divBdr>
        <w:top w:val="none" w:sz="0" w:space="0" w:color="auto"/>
        <w:left w:val="none" w:sz="0" w:space="0" w:color="auto"/>
        <w:bottom w:val="none" w:sz="0" w:space="0" w:color="auto"/>
        <w:right w:val="none" w:sz="0" w:space="0" w:color="auto"/>
      </w:divBdr>
    </w:div>
    <w:div w:id="429350221">
      <w:bodyDiv w:val="1"/>
      <w:marLeft w:val="0"/>
      <w:marRight w:val="0"/>
      <w:marTop w:val="0"/>
      <w:marBottom w:val="0"/>
      <w:divBdr>
        <w:top w:val="none" w:sz="0" w:space="0" w:color="auto"/>
        <w:left w:val="none" w:sz="0" w:space="0" w:color="auto"/>
        <w:bottom w:val="none" w:sz="0" w:space="0" w:color="auto"/>
        <w:right w:val="none" w:sz="0" w:space="0" w:color="auto"/>
      </w:divBdr>
      <w:divsChild>
        <w:div w:id="262423147">
          <w:marLeft w:val="547"/>
          <w:marRight w:val="0"/>
          <w:marTop w:val="60"/>
          <w:marBottom w:val="0"/>
          <w:divBdr>
            <w:top w:val="none" w:sz="0" w:space="0" w:color="auto"/>
            <w:left w:val="none" w:sz="0" w:space="0" w:color="auto"/>
            <w:bottom w:val="none" w:sz="0" w:space="0" w:color="auto"/>
            <w:right w:val="none" w:sz="0" w:space="0" w:color="auto"/>
          </w:divBdr>
        </w:div>
        <w:div w:id="408037235">
          <w:marLeft w:val="1123"/>
          <w:marRight w:val="0"/>
          <w:marTop w:val="60"/>
          <w:marBottom w:val="0"/>
          <w:divBdr>
            <w:top w:val="none" w:sz="0" w:space="0" w:color="auto"/>
            <w:left w:val="none" w:sz="0" w:space="0" w:color="auto"/>
            <w:bottom w:val="none" w:sz="0" w:space="0" w:color="auto"/>
            <w:right w:val="none" w:sz="0" w:space="0" w:color="auto"/>
          </w:divBdr>
        </w:div>
        <w:div w:id="1136214557">
          <w:marLeft w:val="1123"/>
          <w:marRight w:val="0"/>
          <w:marTop w:val="60"/>
          <w:marBottom w:val="0"/>
          <w:divBdr>
            <w:top w:val="none" w:sz="0" w:space="0" w:color="auto"/>
            <w:left w:val="none" w:sz="0" w:space="0" w:color="auto"/>
            <w:bottom w:val="none" w:sz="0" w:space="0" w:color="auto"/>
            <w:right w:val="none" w:sz="0" w:space="0" w:color="auto"/>
          </w:divBdr>
        </w:div>
        <w:div w:id="1372994505">
          <w:marLeft w:val="1123"/>
          <w:marRight w:val="0"/>
          <w:marTop w:val="60"/>
          <w:marBottom w:val="0"/>
          <w:divBdr>
            <w:top w:val="none" w:sz="0" w:space="0" w:color="auto"/>
            <w:left w:val="none" w:sz="0" w:space="0" w:color="auto"/>
            <w:bottom w:val="none" w:sz="0" w:space="0" w:color="auto"/>
            <w:right w:val="none" w:sz="0" w:space="0" w:color="auto"/>
          </w:divBdr>
        </w:div>
        <w:div w:id="1458253040">
          <w:marLeft w:val="547"/>
          <w:marRight w:val="0"/>
          <w:marTop w:val="60"/>
          <w:marBottom w:val="0"/>
          <w:divBdr>
            <w:top w:val="none" w:sz="0" w:space="0" w:color="auto"/>
            <w:left w:val="none" w:sz="0" w:space="0" w:color="auto"/>
            <w:bottom w:val="none" w:sz="0" w:space="0" w:color="auto"/>
            <w:right w:val="none" w:sz="0" w:space="0" w:color="auto"/>
          </w:divBdr>
        </w:div>
        <w:div w:id="1502356210">
          <w:marLeft w:val="1123"/>
          <w:marRight w:val="0"/>
          <w:marTop w:val="60"/>
          <w:marBottom w:val="0"/>
          <w:divBdr>
            <w:top w:val="none" w:sz="0" w:space="0" w:color="auto"/>
            <w:left w:val="none" w:sz="0" w:space="0" w:color="auto"/>
            <w:bottom w:val="none" w:sz="0" w:space="0" w:color="auto"/>
            <w:right w:val="none" w:sz="0" w:space="0" w:color="auto"/>
          </w:divBdr>
        </w:div>
      </w:divsChild>
    </w:div>
    <w:div w:id="456988555">
      <w:bodyDiv w:val="1"/>
      <w:marLeft w:val="0"/>
      <w:marRight w:val="0"/>
      <w:marTop w:val="0"/>
      <w:marBottom w:val="0"/>
      <w:divBdr>
        <w:top w:val="none" w:sz="0" w:space="0" w:color="auto"/>
        <w:left w:val="none" w:sz="0" w:space="0" w:color="auto"/>
        <w:bottom w:val="none" w:sz="0" w:space="0" w:color="auto"/>
        <w:right w:val="none" w:sz="0" w:space="0" w:color="auto"/>
      </w:divBdr>
    </w:div>
    <w:div w:id="476261107">
      <w:bodyDiv w:val="1"/>
      <w:marLeft w:val="0"/>
      <w:marRight w:val="0"/>
      <w:marTop w:val="0"/>
      <w:marBottom w:val="0"/>
      <w:divBdr>
        <w:top w:val="none" w:sz="0" w:space="0" w:color="auto"/>
        <w:left w:val="none" w:sz="0" w:space="0" w:color="auto"/>
        <w:bottom w:val="none" w:sz="0" w:space="0" w:color="auto"/>
        <w:right w:val="none" w:sz="0" w:space="0" w:color="auto"/>
      </w:divBdr>
    </w:div>
    <w:div w:id="501969391">
      <w:bodyDiv w:val="1"/>
      <w:marLeft w:val="0"/>
      <w:marRight w:val="0"/>
      <w:marTop w:val="0"/>
      <w:marBottom w:val="0"/>
      <w:divBdr>
        <w:top w:val="none" w:sz="0" w:space="0" w:color="auto"/>
        <w:left w:val="none" w:sz="0" w:space="0" w:color="auto"/>
        <w:bottom w:val="none" w:sz="0" w:space="0" w:color="auto"/>
        <w:right w:val="none" w:sz="0" w:space="0" w:color="auto"/>
      </w:divBdr>
    </w:div>
    <w:div w:id="528301100">
      <w:bodyDiv w:val="1"/>
      <w:marLeft w:val="0"/>
      <w:marRight w:val="0"/>
      <w:marTop w:val="0"/>
      <w:marBottom w:val="0"/>
      <w:divBdr>
        <w:top w:val="none" w:sz="0" w:space="0" w:color="auto"/>
        <w:left w:val="none" w:sz="0" w:space="0" w:color="auto"/>
        <w:bottom w:val="none" w:sz="0" w:space="0" w:color="auto"/>
        <w:right w:val="none" w:sz="0" w:space="0" w:color="auto"/>
      </w:divBdr>
      <w:divsChild>
        <w:div w:id="1217471811">
          <w:marLeft w:val="288"/>
          <w:marRight w:val="0"/>
          <w:marTop w:val="80"/>
          <w:marBottom w:val="0"/>
          <w:divBdr>
            <w:top w:val="none" w:sz="0" w:space="0" w:color="auto"/>
            <w:left w:val="none" w:sz="0" w:space="0" w:color="auto"/>
            <w:bottom w:val="none" w:sz="0" w:space="0" w:color="auto"/>
            <w:right w:val="none" w:sz="0" w:space="0" w:color="auto"/>
          </w:divBdr>
        </w:div>
      </w:divsChild>
    </w:div>
    <w:div w:id="634872041">
      <w:bodyDiv w:val="1"/>
      <w:marLeft w:val="0"/>
      <w:marRight w:val="0"/>
      <w:marTop w:val="0"/>
      <w:marBottom w:val="0"/>
      <w:divBdr>
        <w:top w:val="none" w:sz="0" w:space="0" w:color="auto"/>
        <w:left w:val="none" w:sz="0" w:space="0" w:color="auto"/>
        <w:bottom w:val="none" w:sz="0" w:space="0" w:color="auto"/>
        <w:right w:val="none" w:sz="0" w:space="0" w:color="auto"/>
      </w:divBdr>
    </w:div>
    <w:div w:id="661397993">
      <w:bodyDiv w:val="1"/>
      <w:marLeft w:val="0"/>
      <w:marRight w:val="0"/>
      <w:marTop w:val="0"/>
      <w:marBottom w:val="0"/>
      <w:divBdr>
        <w:top w:val="none" w:sz="0" w:space="0" w:color="auto"/>
        <w:left w:val="none" w:sz="0" w:space="0" w:color="auto"/>
        <w:bottom w:val="none" w:sz="0" w:space="0" w:color="auto"/>
        <w:right w:val="none" w:sz="0" w:space="0" w:color="auto"/>
      </w:divBdr>
    </w:div>
    <w:div w:id="664281679">
      <w:bodyDiv w:val="1"/>
      <w:marLeft w:val="0"/>
      <w:marRight w:val="0"/>
      <w:marTop w:val="0"/>
      <w:marBottom w:val="0"/>
      <w:divBdr>
        <w:top w:val="none" w:sz="0" w:space="0" w:color="auto"/>
        <w:left w:val="none" w:sz="0" w:space="0" w:color="auto"/>
        <w:bottom w:val="none" w:sz="0" w:space="0" w:color="auto"/>
        <w:right w:val="none" w:sz="0" w:space="0" w:color="auto"/>
      </w:divBdr>
    </w:div>
    <w:div w:id="683165027">
      <w:bodyDiv w:val="1"/>
      <w:marLeft w:val="0"/>
      <w:marRight w:val="0"/>
      <w:marTop w:val="0"/>
      <w:marBottom w:val="0"/>
      <w:divBdr>
        <w:top w:val="none" w:sz="0" w:space="0" w:color="auto"/>
        <w:left w:val="none" w:sz="0" w:space="0" w:color="auto"/>
        <w:bottom w:val="none" w:sz="0" w:space="0" w:color="auto"/>
        <w:right w:val="none" w:sz="0" w:space="0" w:color="auto"/>
      </w:divBdr>
    </w:div>
    <w:div w:id="706104053">
      <w:bodyDiv w:val="1"/>
      <w:marLeft w:val="0"/>
      <w:marRight w:val="0"/>
      <w:marTop w:val="0"/>
      <w:marBottom w:val="0"/>
      <w:divBdr>
        <w:top w:val="none" w:sz="0" w:space="0" w:color="auto"/>
        <w:left w:val="none" w:sz="0" w:space="0" w:color="auto"/>
        <w:bottom w:val="none" w:sz="0" w:space="0" w:color="auto"/>
        <w:right w:val="none" w:sz="0" w:space="0" w:color="auto"/>
      </w:divBdr>
    </w:div>
    <w:div w:id="716658832">
      <w:bodyDiv w:val="1"/>
      <w:marLeft w:val="0"/>
      <w:marRight w:val="0"/>
      <w:marTop w:val="0"/>
      <w:marBottom w:val="0"/>
      <w:divBdr>
        <w:top w:val="none" w:sz="0" w:space="0" w:color="auto"/>
        <w:left w:val="none" w:sz="0" w:space="0" w:color="auto"/>
        <w:bottom w:val="none" w:sz="0" w:space="0" w:color="auto"/>
        <w:right w:val="none" w:sz="0" w:space="0" w:color="auto"/>
      </w:divBdr>
    </w:div>
    <w:div w:id="740715759">
      <w:bodyDiv w:val="1"/>
      <w:marLeft w:val="0"/>
      <w:marRight w:val="0"/>
      <w:marTop w:val="0"/>
      <w:marBottom w:val="0"/>
      <w:divBdr>
        <w:top w:val="none" w:sz="0" w:space="0" w:color="auto"/>
        <w:left w:val="none" w:sz="0" w:space="0" w:color="auto"/>
        <w:bottom w:val="none" w:sz="0" w:space="0" w:color="auto"/>
        <w:right w:val="none" w:sz="0" w:space="0" w:color="auto"/>
      </w:divBdr>
    </w:div>
    <w:div w:id="894270056">
      <w:bodyDiv w:val="1"/>
      <w:marLeft w:val="0"/>
      <w:marRight w:val="0"/>
      <w:marTop w:val="0"/>
      <w:marBottom w:val="0"/>
      <w:divBdr>
        <w:top w:val="none" w:sz="0" w:space="0" w:color="auto"/>
        <w:left w:val="none" w:sz="0" w:space="0" w:color="auto"/>
        <w:bottom w:val="none" w:sz="0" w:space="0" w:color="auto"/>
        <w:right w:val="none" w:sz="0" w:space="0" w:color="auto"/>
      </w:divBdr>
    </w:div>
    <w:div w:id="910819692">
      <w:bodyDiv w:val="1"/>
      <w:marLeft w:val="0"/>
      <w:marRight w:val="0"/>
      <w:marTop w:val="0"/>
      <w:marBottom w:val="0"/>
      <w:divBdr>
        <w:top w:val="none" w:sz="0" w:space="0" w:color="auto"/>
        <w:left w:val="none" w:sz="0" w:space="0" w:color="auto"/>
        <w:bottom w:val="none" w:sz="0" w:space="0" w:color="auto"/>
        <w:right w:val="none" w:sz="0" w:space="0" w:color="auto"/>
      </w:divBdr>
      <w:divsChild>
        <w:div w:id="112484471">
          <w:marLeft w:val="418"/>
          <w:marRight w:val="0"/>
          <w:marTop w:val="160"/>
          <w:marBottom w:val="0"/>
          <w:divBdr>
            <w:top w:val="none" w:sz="0" w:space="0" w:color="auto"/>
            <w:left w:val="none" w:sz="0" w:space="0" w:color="auto"/>
            <w:bottom w:val="none" w:sz="0" w:space="0" w:color="auto"/>
            <w:right w:val="none" w:sz="0" w:space="0" w:color="auto"/>
          </w:divBdr>
        </w:div>
        <w:div w:id="280570203">
          <w:marLeft w:val="850"/>
          <w:marRight w:val="0"/>
          <w:marTop w:val="160"/>
          <w:marBottom w:val="0"/>
          <w:divBdr>
            <w:top w:val="none" w:sz="0" w:space="0" w:color="auto"/>
            <w:left w:val="none" w:sz="0" w:space="0" w:color="auto"/>
            <w:bottom w:val="none" w:sz="0" w:space="0" w:color="auto"/>
            <w:right w:val="none" w:sz="0" w:space="0" w:color="auto"/>
          </w:divBdr>
        </w:div>
        <w:div w:id="443615308">
          <w:marLeft w:val="418"/>
          <w:marRight w:val="0"/>
          <w:marTop w:val="160"/>
          <w:marBottom w:val="0"/>
          <w:divBdr>
            <w:top w:val="none" w:sz="0" w:space="0" w:color="auto"/>
            <w:left w:val="none" w:sz="0" w:space="0" w:color="auto"/>
            <w:bottom w:val="none" w:sz="0" w:space="0" w:color="auto"/>
            <w:right w:val="none" w:sz="0" w:space="0" w:color="auto"/>
          </w:divBdr>
        </w:div>
        <w:div w:id="522091653">
          <w:marLeft w:val="418"/>
          <w:marRight w:val="0"/>
          <w:marTop w:val="160"/>
          <w:marBottom w:val="0"/>
          <w:divBdr>
            <w:top w:val="none" w:sz="0" w:space="0" w:color="auto"/>
            <w:left w:val="none" w:sz="0" w:space="0" w:color="auto"/>
            <w:bottom w:val="none" w:sz="0" w:space="0" w:color="auto"/>
            <w:right w:val="none" w:sz="0" w:space="0" w:color="auto"/>
          </w:divBdr>
        </w:div>
        <w:div w:id="619190772">
          <w:marLeft w:val="850"/>
          <w:marRight w:val="0"/>
          <w:marTop w:val="160"/>
          <w:marBottom w:val="0"/>
          <w:divBdr>
            <w:top w:val="none" w:sz="0" w:space="0" w:color="auto"/>
            <w:left w:val="none" w:sz="0" w:space="0" w:color="auto"/>
            <w:bottom w:val="none" w:sz="0" w:space="0" w:color="auto"/>
            <w:right w:val="none" w:sz="0" w:space="0" w:color="auto"/>
          </w:divBdr>
        </w:div>
        <w:div w:id="692850247">
          <w:marLeft w:val="418"/>
          <w:marRight w:val="0"/>
          <w:marTop w:val="160"/>
          <w:marBottom w:val="0"/>
          <w:divBdr>
            <w:top w:val="none" w:sz="0" w:space="0" w:color="auto"/>
            <w:left w:val="none" w:sz="0" w:space="0" w:color="auto"/>
            <w:bottom w:val="none" w:sz="0" w:space="0" w:color="auto"/>
            <w:right w:val="none" w:sz="0" w:space="0" w:color="auto"/>
          </w:divBdr>
        </w:div>
        <w:div w:id="797720830">
          <w:marLeft w:val="850"/>
          <w:marRight w:val="0"/>
          <w:marTop w:val="160"/>
          <w:marBottom w:val="0"/>
          <w:divBdr>
            <w:top w:val="none" w:sz="0" w:space="0" w:color="auto"/>
            <w:left w:val="none" w:sz="0" w:space="0" w:color="auto"/>
            <w:bottom w:val="none" w:sz="0" w:space="0" w:color="auto"/>
            <w:right w:val="none" w:sz="0" w:space="0" w:color="auto"/>
          </w:divBdr>
        </w:div>
        <w:div w:id="859245563">
          <w:marLeft w:val="850"/>
          <w:marRight w:val="0"/>
          <w:marTop w:val="160"/>
          <w:marBottom w:val="0"/>
          <w:divBdr>
            <w:top w:val="none" w:sz="0" w:space="0" w:color="auto"/>
            <w:left w:val="none" w:sz="0" w:space="0" w:color="auto"/>
            <w:bottom w:val="none" w:sz="0" w:space="0" w:color="auto"/>
            <w:right w:val="none" w:sz="0" w:space="0" w:color="auto"/>
          </w:divBdr>
        </w:div>
        <w:div w:id="1352953585">
          <w:marLeft w:val="418"/>
          <w:marRight w:val="0"/>
          <w:marTop w:val="160"/>
          <w:marBottom w:val="0"/>
          <w:divBdr>
            <w:top w:val="none" w:sz="0" w:space="0" w:color="auto"/>
            <w:left w:val="none" w:sz="0" w:space="0" w:color="auto"/>
            <w:bottom w:val="none" w:sz="0" w:space="0" w:color="auto"/>
            <w:right w:val="none" w:sz="0" w:space="0" w:color="auto"/>
          </w:divBdr>
        </w:div>
        <w:div w:id="1379353908">
          <w:marLeft w:val="850"/>
          <w:marRight w:val="0"/>
          <w:marTop w:val="160"/>
          <w:marBottom w:val="0"/>
          <w:divBdr>
            <w:top w:val="none" w:sz="0" w:space="0" w:color="auto"/>
            <w:left w:val="none" w:sz="0" w:space="0" w:color="auto"/>
            <w:bottom w:val="none" w:sz="0" w:space="0" w:color="auto"/>
            <w:right w:val="none" w:sz="0" w:space="0" w:color="auto"/>
          </w:divBdr>
        </w:div>
        <w:div w:id="1415199709">
          <w:marLeft w:val="850"/>
          <w:marRight w:val="0"/>
          <w:marTop w:val="160"/>
          <w:marBottom w:val="0"/>
          <w:divBdr>
            <w:top w:val="none" w:sz="0" w:space="0" w:color="auto"/>
            <w:left w:val="none" w:sz="0" w:space="0" w:color="auto"/>
            <w:bottom w:val="none" w:sz="0" w:space="0" w:color="auto"/>
            <w:right w:val="none" w:sz="0" w:space="0" w:color="auto"/>
          </w:divBdr>
        </w:div>
        <w:div w:id="1425220443">
          <w:marLeft w:val="418"/>
          <w:marRight w:val="0"/>
          <w:marTop w:val="160"/>
          <w:marBottom w:val="0"/>
          <w:divBdr>
            <w:top w:val="none" w:sz="0" w:space="0" w:color="auto"/>
            <w:left w:val="none" w:sz="0" w:space="0" w:color="auto"/>
            <w:bottom w:val="none" w:sz="0" w:space="0" w:color="auto"/>
            <w:right w:val="none" w:sz="0" w:space="0" w:color="auto"/>
          </w:divBdr>
        </w:div>
        <w:div w:id="1470323261">
          <w:marLeft w:val="850"/>
          <w:marRight w:val="0"/>
          <w:marTop w:val="160"/>
          <w:marBottom w:val="0"/>
          <w:divBdr>
            <w:top w:val="none" w:sz="0" w:space="0" w:color="auto"/>
            <w:left w:val="none" w:sz="0" w:space="0" w:color="auto"/>
            <w:bottom w:val="none" w:sz="0" w:space="0" w:color="auto"/>
            <w:right w:val="none" w:sz="0" w:space="0" w:color="auto"/>
          </w:divBdr>
        </w:div>
        <w:div w:id="1935624063">
          <w:marLeft w:val="850"/>
          <w:marRight w:val="0"/>
          <w:marTop w:val="160"/>
          <w:marBottom w:val="0"/>
          <w:divBdr>
            <w:top w:val="none" w:sz="0" w:space="0" w:color="auto"/>
            <w:left w:val="none" w:sz="0" w:space="0" w:color="auto"/>
            <w:bottom w:val="none" w:sz="0" w:space="0" w:color="auto"/>
            <w:right w:val="none" w:sz="0" w:space="0" w:color="auto"/>
          </w:divBdr>
        </w:div>
        <w:div w:id="2007859108">
          <w:marLeft w:val="418"/>
          <w:marRight w:val="0"/>
          <w:marTop w:val="160"/>
          <w:marBottom w:val="0"/>
          <w:divBdr>
            <w:top w:val="none" w:sz="0" w:space="0" w:color="auto"/>
            <w:left w:val="none" w:sz="0" w:space="0" w:color="auto"/>
            <w:bottom w:val="none" w:sz="0" w:space="0" w:color="auto"/>
            <w:right w:val="none" w:sz="0" w:space="0" w:color="auto"/>
          </w:divBdr>
        </w:div>
      </w:divsChild>
    </w:div>
    <w:div w:id="941499564">
      <w:bodyDiv w:val="1"/>
      <w:marLeft w:val="0"/>
      <w:marRight w:val="0"/>
      <w:marTop w:val="0"/>
      <w:marBottom w:val="0"/>
      <w:divBdr>
        <w:top w:val="none" w:sz="0" w:space="0" w:color="auto"/>
        <w:left w:val="none" w:sz="0" w:space="0" w:color="auto"/>
        <w:bottom w:val="none" w:sz="0" w:space="0" w:color="auto"/>
        <w:right w:val="none" w:sz="0" w:space="0" w:color="auto"/>
      </w:divBdr>
    </w:div>
    <w:div w:id="965113554">
      <w:bodyDiv w:val="1"/>
      <w:marLeft w:val="0"/>
      <w:marRight w:val="0"/>
      <w:marTop w:val="0"/>
      <w:marBottom w:val="0"/>
      <w:divBdr>
        <w:top w:val="none" w:sz="0" w:space="0" w:color="auto"/>
        <w:left w:val="none" w:sz="0" w:space="0" w:color="auto"/>
        <w:bottom w:val="none" w:sz="0" w:space="0" w:color="auto"/>
        <w:right w:val="none" w:sz="0" w:space="0" w:color="auto"/>
      </w:divBdr>
    </w:div>
    <w:div w:id="1052846888">
      <w:bodyDiv w:val="1"/>
      <w:marLeft w:val="0"/>
      <w:marRight w:val="0"/>
      <w:marTop w:val="0"/>
      <w:marBottom w:val="0"/>
      <w:divBdr>
        <w:top w:val="none" w:sz="0" w:space="0" w:color="auto"/>
        <w:left w:val="none" w:sz="0" w:space="0" w:color="auto"/>
        <w:bottom w:val="none" w:sz="0" w:space="0" w:color="auto"/>
        <w:right w:val="none" w:sz="0" w:space="0" w:color="auto"/>
      </w:divBdr>
    </w:div>
    <w:div w:id="1073815933">
      <w:bodyDiv w:val="1"/>
      <w:marLeft w:val="0"/>
      <w:marRight w:val="0"/>
      <w:marTop w:val="0"/>
      <w:marBottom w:val="0"/>
      <w:divBdr>
        <w:top w:val="none" w:sz="0" w:space="0" w:color="auto"/>
        <w:left w:val="none" w:sz="0" w:space="0" w:color="auto"/>
        <w:bottom w:val="none" w:sz="0" w:space="0" w:color="auto"/>
        <w:right w:val="none" w:sz="0" w:space="0" w:color="auto"/>
      </w:divBdr>
    </w:div>
    <w:div w:id="1108040361">
      <w:bodyDiv w:val="1"/>
      <w:marLeft w:val="0"/>
      <w:marRight w:val="0"/>
      <w:marTop w:val="0"/>
      <w:marBottom w:val="0"/>
      <w:divBdr>
        <w:top w:val="none" w:sz="0" w:space="0" w:color="auto"/>
        <w:left w:val="none" w:sz="0" w:space="0" w:color="auto"/>
        <w:bottom w:val="none" w:sz="0" w:space="0" w:color="auto"/>
        <w:right w:val="none" w:sz="0" w:space="0" w:color="auto"/>
      </w:divBdr>
    </w:div>
    <w:div w:id="1130976751">
      <w:bodyDiv w:val="1"/>
      <w:marLeft w:val="0"/>
      <w:marRight w:val="0"/>
      <w:marTop w:val="0"/>
      <w:marBottom w:val="0"/>
      <w:divBdr>
        <w:top w:val="none" w:sz="0" w:space="0" w:color="auto"/>
        <w:left w:val="none" w:sz="0" w:space="0" w:color="auto"/>
        <w:bottom w:val="none" w:sz="0" w:space="0" w:color="auto"/>
        <w:right w:val="none" w:sz="0" w:space="0" w:color="auto"/>
      </w:divBdr>
    </w:div>
    <w:div w:id="1133712111">
      <w:bodyDiv w:val="1"/>
      <w:marLeft w:val="0"/>
      <w:marRight w:val="0"/>
      <w:marTop w:val="0"/>
      <w:marBottom w:val="0"/>
      <w:divBdr>
        <w:top w:val="none" w:sz="0" w:space="0" w:color="auto"/>
        <w:left w:val="none" w:sz="0" w:space="0" w:color="auto"/>
        <w:bottom w:val="none" w:sz="0" w:space="0" w:color="auto"/>
        <w:right w:val="none" w:sz="0" w:space="0" w:color="auto"/>
      </w:divBdr>
    </w:div>
    <w:div w:id="1197696753">
      <w:bodyDiv w:val="1"/>
      <w:marLeft w:val="0"/>
      <w:marRight w:val="0"/>
      <w:marTop w:val="0"/>
      <w:marBottom w:val="0"/>
      <w:divBdr>
        <w:top w:val="none" w:sz="0" w:space="0" w:color="auto"/>
        <w:left w:val="none" w:sz="0" w:space="0" w:color="auto"/>
        <w:bottom w:val="none" w:sz="0" w:space="0" w:color="auto"/>
        <w:right w:val="none" w:sz="0" w:space="0" w:color="auto"/>
      </w:divBdr>
      <w:divsChild>
        <w:div w:id="108819139">
          <w:marLeft w:val="418"/>
          <w:marRight w:val="0"/>
          <w:marTop w:val="160"/>
          <w:marBottom w:val="0"/>
          <w:divBdr>
            <w:top w:val="none" w:sz="0" w:space="0" w:color="auto"/>
            <w:left w:val="none" w:sz="0" w:space="0" w:color="auto"/>
            <w:bottom w:val="none" w:sz="0" w:space="0" w:color="auto"/>
            <w:right w:val="none" w:sz="0" w:space="0" w:color="auto"/>
          </w:divBdr>
        </w:div>
        <w:div w:id="824466670">
          <w:marLeft w:val="418"/>
          <w:marRight w:val="0"/>
          <w:marTop w:val="160"/>
          <w:marBottom w:val="0"/>
          <w:divBdr>
            <w:top w:val="none" w:sz="0" w:space="0" w:color="auto"/>
            <w:left w:val="none" w:sz="0" w:space="0" w:color="auto"/>
            <w:bottom w:val="none" w:sz="0" w:space="0" w:color="auto"/>
            <w:right w:val="none" w:sz="0" w:space="0" w:color="auto"/>
          </w:divBdr>
        </w:div>
        <w:div w:id="1213421716">
          <w:marLeft w:val="850"/>
          <w:marRight w:val="0"/>
          <w:marTop w:val="160"/>
          <w:marBottom w:val="0"/>
          <w:divBdr>
            <w:top w:val="none" w:sz="0" w:space="0" w:color="auto"/>
            <w:left w:val="none" w:sz="0" w:space="0" w:color="auto"/>
            <w:bottom w:val="none" w:sz="0" w:space="0" w:color="auto"/>
            <w:right w:val="none" w:sz="0" w:space="0" w:color="auto"/>
          </w:divBdr>
        </w:div>
        <w:div w:id="1486240849">
          <w:marLeft w:val="418"/>
          <w:marRight w:val="0"/>
          <w:marTop w:val="160"/>
          <w:marBottom w:val="0"/>
          <w:divBdr>
            <w:top w:val="none" w:sz="0" w:space="0" w:color="auto"/>
            <w:left w:val="none" w:sz="0" w:space="0" w:color="auto"/>
            <w:bottom w:val="none" w:sz="0" w:space="0" w:color="auto"/>
            <w:right w:val="none" w:sz="0" w:space="0" w:color="auto"/>
          </w:divBdr>
        </w:div>
      </w:divsChild>
    </w:div>
    <w:div w:id="1316179806">
      <w:bodyDiv w:val="1"/>
      <w:marLeft w:val="0"/>
      <w:marRight w:val="0"/>
      <w:marTop w:val="0"/>
      <w:marBottom w:val="0"/>
      <w:divBdr>
        <w:top w:val="none" w:sz="0" w:space="0" w:color="auto"/>
        <w:left w:val="none" w:sz="0" w:space="0" w:color="auto"/>
        <w:bottom w:val="none" w:sz="0" w:space="0" w:color="auto"/>
        <w:right w:val="none" w:sz="0" w:space="0" w:color="auto"/>
      </w:divBdr>
    </w:div>
    <w:div w:id="1326200860">
      <w:bodyDiv w:val="1"/>
      <w:marLeft w:val="0"/>
      <w:marRight w:val="0"/>
      <w:marTop w:val="0"/>
      <w:marBottom w:val="0"/>
      <w:divBdr>
        <w:top w:val="none" w:sz="0" w:space="0" w:color="auto"/>
        <w:left w:val="none" w:sz="0" w:space="0" w:color="auto"/>
        <w:bottom w:val="none" w:sz="0" w:space="0" w:color="auto"/>
        <w:right w:val="none" w:sz="0" w:space="0" w:color="auto"/>
      </w:divBdr>
      <w:divsChild>
        <w:div w:id="12728723">
          <w:marLeft w:val="418"/>
          <w:marRight w:val="0"/>
          <w:marTop w:val="160"/>
          <w:marBottom w:val="0"/>
          <w:divBdr>
            <w:top w:val="none" w:sz="0" w:space="0" w:color="auto"/>
            <w:left w:val="none" w:sz="0" w:space="0" w:color="auto"/>
            <w:bottom w:val="none" w:sz="0" w:space="0" w:color="auto"/>
            <w:right w:val="none" w:sz="0" w:space="0" w:color="auto"/>
          </w:divBdr>
        </w:div>
        <w:div w:id="184487397">
          <w:marLeft w:val="418"/>
          <w:marRight w:val="0"/>
          <w:marTop w:val="160"/>
          <w:marBottom w:val="0"/>
          <w:divBdr>
            <w:top w:val="none" w:sz="0" w:space="0" w:color="auto"/>
            <w:left w:val="none" w:sz="0" w:space="0" w:color="auto"/>
            <w:bottom w:val="none" w:sz="0" w:space="0" w:color="auto"/>
            <w:right w:val="none" w:sz="0" w:space="0" w:color="auto"/>
          </w:divBdr>
        </w:div>
        <w:div w:id="395591370">
          <w:marLeft w:val="418"/>
          <w:marRight w:val="0"/>
          <w:marTop w:val="160"/>
          <w:marBottom w:val="0"/>
          <w:divBdr>
            <w:top w:val="none" w:sz="0" w:space="0" w:color="auto"/>
            <w:left w:val="none" w:sz="0" w:space="0" w:color="auto"/>
            <w:bottom w:val="none" w:sz="0" w:space="0" w:color="auto"/>
            <w:right w:val="none" w:sz="0" w:space="0" w:color="auto"/>
          </w:divBdr>
        </w:div>
        <w:div w:id="687146747">
          <w:marLeft w:val="418"/>
          <w:marRight w:val="0"/>
          <w:marTop w:val="160"/>
          <w:marBottom w:val="0"/>
          <w:divBdr>
            <w:top w:val="none" w:sz="0" w:space="0" w:color="auto"/>
            <w:left w:val="none" w:sz="0" w:space="0" w:color="auto"/>
            <w:bottom w:val="none" w:sz="0" w:space="0" w:color="auto"/>
            <w:right w:val="none" w:sz="0" w:space="0" w:color="auto"/>
          </w:divBdr>
        </w:div>
        <w:div w:id="687604745">
          <w:marLeft w:val="850"/>
          <w:marRight w:val="0"/>
          <w:marTop w:val="160"/>
          <w:marBottom w:val="0"/>
          <w:divBdr>
            <w:top w:val="none" w:sz="0" w:space="0" w:color="auto"/>
            <w:left w:val="none" w:sz="0" w:space="0" w:color="auto"/>
            <w:bottom w:val="none" w:sz="0" w:space="0" w:color="auto"/>
            <w:right w:val="none" w:sz="0" w:space="0" w:color="auto"/>
          </w:divBdr>
        </w:div>
        <w:div w:id="1264071117">
          <w:marLeft w:val="850"/>
          <w:marRight w:val="0"/>
          <w:marTop w:val="160"/>
          <w:marBottom w:val="0"/>
          <w:divBdr>
            <w:top w:val="none" w:sz="0" w:space="0" w:color="auto"/>
            <w:left w:val="none" w:sz="0" w:space="0" w:color="auto"/>
            <w:bottom w:val="none" w:sz="0" w:space="0" w:color="auto"/>
            <w:right w:val="none" w:sz="0" w:space="0" w:color="auto"/>
          </w:divBdr>
        </w:div>
        <w:div w:id="1670867119">
          <w:marLeft w:val="850"/>
          <w:marRight w:val="0"/>
          <w:marTop w:val="160"/>
          <w:marBottom w:val="0"/>
          <w:divBdr>
            <w:top w:val="none" w:sz="0" w:space="0" w:color="auto"/>
            <w:left w:val="none" w:sz="0" w:space="0" w:color="auto"/>
            <w:bottom w:val="none" w:sz="0" w:space="0" w:color="auto"/>
            <w:right w:val="none" w:sz="0" w:space="0" w:color="auto"/>
          </w:divBdr>
        </w:div>
      </w:divsChild>
    </w:div>
    <w:div w:id="1393037273">
      <w:bodyDiv w:val="1"/>
      <w:marLeft w:val="0"/>
      <w:marRight w:val="0"/>
      <w:marTop w:val="0"/>
      <w:marBottom w:val="0"/>
      <w:divBdr>
        <w:top w:val="none" w:sz="0" w:space="0" w:color="auto"/>
        <w:left w:val="none" w:sz="0" w:space="0" w:color="auto"/>
        <w:bottom w:val="none" w:sz="0" w:space="0" w:color="auto"/>
        <w:right w:val="none" w:sz="0" w:space="0" w:color="auto"/>
      </w:divBdr>
    </w:div>
    <w:div w:id="1415735800">
      <w:bodyDiv w:val="1"/>
      <w:marLeft w:val="0"/>
      <w:marRight w:val="0"/>
      <w:marTop w:val="0"/>
      <w:marBottom w:val="0"/>
      <w:divBdr>
        <w:top w:val="none" w:sz="0" w:space="0" w:color="auto"/>
        <w:left w:val="none" w:sz="0" w:space="0" w:color="auto"/>
        <w:bottom w:val="none" w:sz="0" w:space="0" w:color="auto"/>
        <w:right w:val="none" w:sz="0" w:space="0" w:color="auto"/>
      </w:divBdr>
      <w:divsChild>
        <w:div w:id="9577116">
          <w:marLeft w:val="1123"/>
          <w:marRight w:val="0"/>
          <w:marTop w:val="60"/>
          <w:marBottom w:val="0"/>
          <w:divBdr>
            <w:top w:val="none" w:sz="0" w:space="0" w:color="auto"/>
            <w:left w:val="none" w:sz="0" w:space="0" w:color="auto"/>
            <w:bottom w:val="none" w:sz="0" w:space="0" w:color="auto"/>
            <w:right w:val="none" w:sz="0" w:space="0" w:color="auto"/>
          </w:divBdr>
        </w:div>
        <w:div w:id="844518104">
          <w:marLeft w:val="547"/>
          <w:marRight w:val="0"/>
          <w:marTop w:val="60"/>
          <w:marBottom w:val="0"/>
          <w:divBdr>
            <w:top w:val="none" w:sz="0" w:space="0" w:color="auto"/>
            <w:left w:val="none" w:sz="0" w:space="0" w:color="auto"/>
            <w:bottom w:val="none" w:sz="0" w:space="0" w:color="auto"/>
            <w:right w:val="none" w:sz="0" w:space="0" w:color="auto"/>
          </w:divBdr>
        </w:div>
        <w:div w:id="897861439">
          <w:marLeft w:val="547"/>
          <w:marRight w:val="0"/>
          <w:marTop w:val="60"/>
          <w:marBottom w:val="0"/>
          <w:divBdr>
            <w:top w:val="none" w:sz="0" w:space="0" w:color="auto"/>
            <w:left w:val="none" w:sz="0" w:space="0" w:color="auto"/>
            <w:bottom w:val="none" w:sz="0" w:space="0" w:color="auto"/>
            <w:right w:val="none" w:sz="0" w:space="0" w:color="auto"/>
          </w:divBdr>
        </w:div>
        <w:div w:id="1914777417">
          <w:marLeft w:val="1123"/>
          <w:marRight w:val="0"/>
          <w:marTop w:val="60"/>
          <w:marBottom w:val="0"/>
          <w:divBdr>
            <w:top w:val="none" w:sz="0" w:space="0" w:color="auto"/>
            <w:left w:val="none" w:sz="0" w:space="0" w:color="auto"/>
            <w:bottom w:val="none" w:sz="0" w:space="0" w:color="auto"/>
            <w:right w:val="none" w:sz="0" w:space="0" w:color="auto"/>
          </w:divBdr>
        </w:div>
      </w:divsChild>
    </w:div>
    <w:div w:id="1446731697">
      <w:bodyDiv w:val="1"/>
      <w:marLeft w:val="0"/>
      <w:marRight w:val="0"/>
      <w:marTop w:val="0"/>
      <w:marBottom w:val="0"/>
      <w:divBdr>
        <w:top w:val="none" w:sz="0" w:space="0" w:color="auto"/>
        <w:left w:val="none" w:sz="0" w:space="0" w:color="auto"/>
        <w:bottom w:val="none" w:sz="0" w:space="0" w:color="auto"/>
        <w:right w:val="none" w:sz="0" w:space="0" w:color="auto"/>
      </w:divBdr>
    </w:div>
    <w:div w:id="1545601929">
      <w:bodyDiv w:val="1"/>
      <w:marLeft w:val="0"/>
      <w:marRight w:val="0"/>
      <w:marTop w:val="0"/>
      <w:marBottom w:val="0"/>
      <w:divBdr>
        <w:top w:val="none" w:sz="0" w:space="0" w:color="auto"/>
        <w:left w:val="none" w:sz="0" w:space="0" w:color="auto"/>
        <w:bottom w:val="none" w:sz="0" w:space="0" w:color="auto"/>
        <w:right w:val="none" w:sz="0" w:space="0" w:color="auto"/>
      </w:divBdr>
      <w:divsChild>
        <w:div w:id="695538945">
          <w:marLeft w:val="418"/>
          <w:marRight w:val="0"/>
          <w:marTop w:val="160"/>
          <w:marBottom w:val="0"/>
          <w:divBdr>
            <w:top w:val="none" w:sz="0" w:space="0" w:color="auto"/>
            <w:left w:val="none" w:sz="0" w:space="0" w:color="auto"/>
            <w:bottom w:val="none" w:sz="0" w:space="0" w:color="auto"/>
            <w:right w:val="none" w:sz="0" w:space="0" w:color="auto"/>
          </w:divBdr>
        </w:div>
      </w:divsChild>
    </w:div>
    <w:div w:id="1563634522">
      <w:bodyDiv w:val="1"/>
      <w:marLeft w:val="0"/>
      <w:marRight w:val="0"/>
      <w:marTop w:val="0"/>
      <w:marBottom w:val="0"/>
      <w:divBdr>
        <w:top w:val="none" w:sz="0" w:space="0" w:color="auto"/>
        <w:left w:val="none" w:sz="0" w:space="0" w:color="auto"/>
        <w:bottom w:val="none" w:sz="0" w:space="0" w:color="auto"/>
        <w:right w:val="none" w:sz="0" w:space="0" w:color="auto"/>
      </w:divBdr>
    </w:div>
    <w:div w:id="1610119086">
      <w:bodyDiv w:val="1"/>
      <w:marLeft w:val="0"/>
      <w:marRight w:val="0"/>
      <w:marTop w:val="0"/>
      <w:marBottom w:val="0"/>
      <w:divBdr>
        <w:top w:val="none" w:sz="0" w:space="0" w:color="auto"/>
        <w:left w:val="none" w:sz="0" w:space="0" w:color="auto"/>
        <w:bottom w:val="none" w:sz="0" w:space="0" w:color="auto"/>
        <w:right w:val="none" w:sz="0" w:space="0" w:color="auto"/>
      </w:divBdr>
      <w:divsChild>
        <w:div w:id="1410270231">
          <w:marLeft w:val="418"/>
          <w:marRight w:val="0"/>
          <w:marTop w:val="160"/>
          <w:marBottom w:val="0"/>
          <w:divBdr>
            <w:top w:val="none" w:sz="0" w:space="0" w:color="auto"/>
            <w:left w:val="none" w:sz="0" w:space="0" w:color="auto"/>
            <w:bottom w:val="none" w:sz="0" w:space="0" w:color="auto"/>
            <w:right w:val="none" w:sz="0" w:space="0" w:color="auto"/>
          </w:divBdr>
        </w:div>
      </w:divsChild>
    </w:div>
    <w:div w:id="1620141029">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 w:id="1789082763">
      <w:bodyDiv w:val="1"/>
      <w:marLeft w:val="0"/>
      <w:marRight w:val="0"/>
      <w:marTop w:val="0"/>
      <w:marBottom w:val="0"/>
      <w:divBdr>
        <w:top w:val="none" w:sz="0" w:space="0" w:color="auto"/>
        <w:left w:val="none" w:sz="0" w:space="0" w:color="auto"/>
        <w:bottom w:val="none" w:sz="0" w:space="0" w:color="auto"/>
        <w:right w:val="none" w:sz="0" w:space="0" w:color="auto"/>
      </w:divBdr>
      <w:divsChild>
        <w:div w:id="192621383">
          <w:marLeft w:val="418"/>
          <w:marRight w:val="0"/>
          <w:marTop w:val="160"/>
          <w:marBottom w:val="0"/>
          <w:divBdr>
            <w:top w:val="none" w:sz="0" w:space="0" w:color="auto"/>
            <w:left w:val="none" w:sz="0" w:space="0" w:color="auto"/>
            <w:bottom w:val="none" w:sz="0" w:space="0" w:color="auto"/>
            <w:right w:val="none" w:sz="0" w:space="0" w:color="auto"/>
          </w:divBdr>
        </w:div>
        <w:div w:id="429594381">
          <w:marLeft w:val="418"/>
          <w:marRight w:val="0"/>
          <w:marTop w:val="160"/>
          <w:marBottom w:val="0"/>
          <w:divBdr>
            <w:top w:val="none" w:sz="0" w:space="0" w:color="auto"/>
            <w:left w:val="none" w:sz="0" w:space="0" w:color="auto"/>
            <w:bottom w:val="none" w:sz="0" w:space="0" w:color="auto"/>
            <w:right w:val="none" w:sz="0" w:space="0" w:color="auto"/>
          </w:divBdr>
        </w:div>
        <w:div w:id="851141227">
          <w:marLeft w:val="850"/>
          <w:marRight w:val="0"/>
          <w:marTop w:val="160"/>
          <w:marBottom w:val="0"/>
          <w:divBdr>
            <w:top w:val="none" w:sz="0" w:space="0" w:color="auto"/>
            <w:left w:val="none" w:sz="0" w:space="0" w:color="auto"/>
            <w:bottom w:val="none" w:sz="0" w:space="0" w:color="auto"/>
            <w:right w:val="none" w:sz="0" w:space="0" w:color="auto"/>
          </w:divBdr>
        </w:div>
        <w:div w:id="1545797794">
          <w:marLeft w:val="418"/>
          <w:marRight w:val="0"/>
          <w:marTop w:val="160"/>
          <w:marBottom w:val="0"/>
          <w:divBdr>
            <w:top w:val="none" w:sz="0" w:space="0" w:color="auto"/>
            <w:left w:val="none" w:sz="0" w:space="0" w:color="auto"/>
            <w:bottom w:val="none" w:sz="0" w:space="0" w:color="auto"/>
            <w:right w:val="none" w:sz="0" w:space="0" w:color="auto"/>
          </w:divBdr>
        </w:div>
        <w:div w:id="1721857868">
          <w:marLeft w:val="418"/>
          <w:marRight w:val="0"/>
          <w:marTop w:val="160"/>
          <w:marBottom w:val="0"/>
          <w:divBdr>
            <w:top w:val="none" w:sz="0" w:space="0" w:color="auto"/>
            <w:left w:val="none" w:sz="0" w:space="0" w:color="auto"/>
            <w:bottom w:val="none" w:sz="0" w:space="0" w:color="auto"/>
            <w:right w:val="none" w:sz="0" w:space="0" w:color="auto"/>
          </w:divBdr>
        </w:div>
        <w:div w:id="1842773770">
          <w:marLeft w:val="850"/>
          <w:marRight w:val="0"/>
          <w:marTop w:val="160"/>
          <w:marBottom w:val="0"/>
          <w:divBdr>
            <w:top w:val="none" w:sz="0" w:space="0" w:color="auto"/>
            <w:left w:val="none" w:sz="0" w:space="0" w:color="auto"/>
            <w:bottom w:val="none" w:sz="0" w:space="0" w:color="auto"/>
            <w:right w:val="none" w:sz="0" w:space="0" w:color="auto"/>
          </w:divBdr>
        </w:div>
      </w:divsChild>
    </w:div>
    <w:div w:id="1817716781">
      <w:bodyDiv w:val="1"/>
      <w:marLeft w:val="0"/>
      <w:marRight w:val="0"/>
      <w:marTop w:val="0"/>
      <w:marBottom w:val="0"/>
      <w:divBdr>
        <w:top w:val="none" w:sz="0" w:space="0" w:color="auto"/>
        <w:left w:val="none" w:sz="0" w:space="0" w:color="auto"/>
        <w:bottom w:val="none" w:sz="0" w:space="0" w:color="auto"/>
        <w:right w:val="none" w:sz="0" w:space="0" w:color="auto"/>
      </w:divBdr>
    </w:div>
    <w:div w:id="1837452038">
      <w:bodyDiv w:val="1"/>
      <w:marLeft w:val="0"/>
      <w:marRight w:val="0"/>
      <w:marTop w:val="0"/>
      <w:marBottom w:val="0"/>
      <w:divBdr>
        <w:top w:val="none" w:sz="0" w:space="0" w:color="auto"/>
        <w:left w:val="none" w:sz="0" w:space="0" w:color="auto"/>
        <w:bottom w:val="none" w:sz="0" w:space="0" w:color="auto"/>
        <w:right w:val="none" w:sz="0" w:space="0" w:color="auto"/>
      </w:divBdr>
    </w:div>
    <w:div w:id="1897348360">
      <w:bodyDiv w:val="1"/>
      <w:marLeft w:val="0"/>
      <w:marRight w:val="0"/>
      <w:marTop w:val="0"/>
      <w:marBottom w:val="0"/>
      <w:divBdr>
        <w:top w:val="none" w:sz="0" w:space="0" w:color="auto"/>
        <w:left w:val="none" w:sz="0" w:space="0" w:color="auto"/>
        <w:bottom w:val="none" w:sz="0" w:space="0" w:color="auto"/>
        <w:right w:val="none" w:sz="0" w:space="0" w:color="auto"/>
      </w:divBdr>
    </w:div>
    <w:div w:id="1911111010">
      <w:bodyDiv w:val="1"/>
      <w:marLeft w:val="0"/>
      <w:marRight w:val="0"/>
      <w:marTop w:val="0"/>
      <w:marBottom w:val="0"/>
      <w:divBdr>
        <w:top w:val="none" w:sz="0" w:space="0" w:color="auto"/>
        <w:left w:val="none" w:sz="0" w:space="0" w:color="auto"/>
        <w:bottom w:val="none" w:sz="0" w:space="0" w:color="auto"/>
        <w:right w:val="none" w:sz="0" w:space="0" w:color="auto"/>
      </w:divBdr>
    </w:div>
    <w:div w:id="1968005502">
      <w:bodyDiv w:val="1"/>
      <w:marLeft w:val="0"/>
      <w:marRight w:val="0"/>
      <w:marTop w:val="0"/>
      <w:marBottom w:val="0"/>
      <w:divBdr>
        <w:top w:val="none" w:sz="0" w:space="0" w:color="auto"/>
        <w:left w:val="none" w:sz="0" w:space="0" w:color="auto"/>
        <w:bottom w:val="none" w:sz="0" w:space="0" w:color="auto"/>
        <w:right w:val="none" w:sz="0" w:space="0" w:color="auto"/>
      </w:divBdr>
    </w:div>
    <w:div w:id="1991592564">
      <w:bodyDiv w:val="1"/>
      <w:marLeft w:val="0"/>
      <w:marRight w:val="0"/>
      <w:marTop w:val="0"/>
      <w:marBottom w:val="0"/>
      <w:divBdr>
        <w:top w:val="none" w:sz="0" w:space="0" w:color="auto"/>
        <w:left w:val="none" w:sz="0" w:space="0" w:color="auto"/>
        <w:bottom w:val="none" w:sz="0" w:space="0" w:color="auto"/>
        <w:right w:val="none" w:sz="0" w:space="0" w:color="auto"/>
      </w:divBdr>
    </w:div>
    <w:div w:id="2000307766">
      <w:bodyDiv w:val="1"/>
      <w:marLeft w:val="0"/>
      <w:marRight w:val="0"/>
      <w:marTop w:val="0"/>
      <w:marBottom w:val="0"/>
      <w:divBdr>
        <w:top w:val="none" w:sz="0" w:space="0" w:color="auto"/>
        <w:left w:val="none" w:sz="0" w:space="0" w:color="auto"/>
        <w:bottom w:val="none" w:sz="0" w:space="0" w:color="auto"/>
        <w:right w:val="none" w:sz="0" w:space="0" w:color="auto"/>
      </w:divBdr>
      <w:divsChild>
        <w:div w:id="265311773">
          <w:marLeft w:val="2117"/>
          <w:marRight w:val="0"/>
          <w:marTop w:val="0"/>
          <w:marBottom w:val="0"/>
          <w:divBdr>
            <w:top w:val="none" w:sz="0" w:space="0" w:color="auto"/>
            <w:left w:val="none" w:sz="0" w:space="0" w:color="auto"/>
            <w:bottom w:val="none" w:sz="0" w:space="0" w:color="auto"/>
            <w:right w:val="none" w:sz="0" w:space="0" w:color="auto"/>
          </w:divBdr>
        </w:div>
        <w:div w:id="490876317">
          <w:marLeft w:val="1699"/>
          <w:marRight w:val="0"/>
          <w:marTop w:val="0"/>
          <w:marBottom w:val="0"/>
          <w:divBdr>
            <w:top w:val="none" w:sz="0" w:space="0" w:color="auto"/>
            <w:left w:val="none" w:sz="0" w:space="0" w:color="auto"/>
            <w:bottom w:val="none" w:sz="0" w:space="0" w:color="auto"/>
            <w:right w:val="none" w:sz="0" w:space="0" w:color="auto"/>
          </w:divBdr>
        </w:div>
        <w:div w:id="927301124">
          <w:marLeft w:val="2117"/>
          <w:marRight w:val="0"/>
          <w:marTop w:val="0"/>
          <w:marBottom w:val="0"/>
          <w:divBdr>
            <w:top w:val="none" w:sz="0" w:space="0" w:color="auto"/>
            <w:left w:val="none" w:sz="0" w:space="0" w:color="auto"/>
            <w:bottom w:val="none" w:sz="0" w:space="0" w:color="auto"/>
            <w:right w:val="none" w:sz="0" w:space="0" w:color="auto"/>
          </w:divBdr>
        </w:div>
        <w:div w:id="1091927438">
          <w:marLeft w:val="1267"/>
          <w:marRight w:val="0"/>
          <w:marTop w:val="0"/>
          <w:marBottom w:val="0"/>
          <w:divBdr>
            <w:top w:val="none" w:sz="0" w:space="0" w:color="auto"/>
            <w:left w:val="none" w:sz="0" w:space="0" w:color="auto"/>
            <w:bottom w:val="none" w:sz="0" w:space="0" w:color="auto"/>
            <w:right w:val="none" w:sz="0" w:space="0" w:color="auto"/>
          </w:divBdr>
        </w:div>
        <w:div w:id="1213929283">
          <w:marLeft w:val="1699"/>
          <w:marRight w:val="0"/>
          <w:marTop w:val="0"/>
          <w:marBottom w:val="0"/>
          <w:divBdr>
            <w:top w:val="none" w:sz="0" w:space="0" w:color="auto"/>
            <w:left w:val="none" w:sz="0" w:space="0" w:color="auto"/>
            <w:bottom w:val="none" w:sz="0" w:space="0" w:color="auto"/>
            <w:right w:val="none" w:sz="0" w:space="0" w:color="auto"/>
          </w:divBdr>
        </w:div>
        <w:div w:id="1442335022">
          <w:marLeft w:val="1699"/>
          <w:marRight w:val="0"/>
          <w:marTop w:val="0"/>
          <w:marBottom w:val="0"/>
          <w:divBdr>
            <w:top w:val="none" w:sz="0" w:space="0" w:color="auto"/>
            <w:left w:val="none" w:sz="0" w:space="0" w:color="auto"/>
            <w:bottom w:val="none" w:sz="0" w:space="0" w:color="auto"/>
            <w:right w:val="none" w:sz="0" w:space="0" w:color="auto"/>
          </w:divBdr>
        </w:div>
        <w:div w:id="1488857705">
          <w:marLeft w:val="1267"/>
          <w:marRight w:val="0"/>
          <w:marTop w:val="0"/>
          <w:marBottom w:val="0"/>
          <w:divBdr>
            <w:top w:val="none" w:sz="0" w:space="0" w:color="auto"/>
            <w:left w:val="none" w:sz="0" w:space="0" w:color="auto"/>
            <w:bottom w:val="none" w:sz="0" w:space="0" w:color="auto"/>
            <w:right w:val="none" w:sz="0" w:space="0" w:color="auto"/>
          </w:divBdr>
        </w:div>
      </w:divsChild>
    </w:div>
    <w:div w:id="2050764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MediaLengthInSeconds xmlns="2f282d3b-eb4a-4b09-b61f-b9593442e286" xsi:nil="true"/>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1B740B01-FB1B-4F39-BFC5-519621467555}">
  <ds:schemaRefs>
    <ds:schemaRef ds:uri="http://schemas.microsoft.com/office/2006/metadata/properties"/>
    <ds:schemaRef ds:uri="http://schemas.microsoft.com/office/infopath/2007/PartnerControls"/>
    <ds:schemaRef ds:uri="9b239327-9e80-40e4-b1b7-4394fed77a33"/>
    <ds:schemaRef ds:uri="2f282d3b-eb4a-4b09-b61f-b9593442e286"/>
    <ds:schemaRef ds:uri="d8762117-8292-4133-b1c7-eab5c6487cfd"/>
    <ds:schemaRef ds:uri="http://schemas.microsoft.com/sharepoint/v3"/>
  </ds:schemaRefs>
</ds:datastoreItem>
</file>

<file path=customXml/itemProps3.xml><?xml version="1.0" encoding="utf-8"?>
<ds:datastoreItem xmlns:ds="http://schemas.openxmlformats.org/officeDocument/2006/customXml" ds:itemID="{9CEBD92C-FD62-4158-8847-C8A8D36AFE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2A67A0-D8EA-494E-823F-8765DD9843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14591</Words>
  <Characters>83170</Characters>
  <Application>Microsoft Office Word</Application>
  <DocSecurity>0</DocSecurity>
  <Lines>693</Lines>
  <Paragraphs>195</Paragraphs>
  <ScaleCrop>false</ScaleCrop>
  <LinksUpToDate>false</LinksUpToDate>
  <CharactersWithSpaces>97566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2023-02-17T21:16:00Z</dcterms:created>
  <dcterms:modified xsi:type="dcterms:W3CDTF">2023-02-17T21:16:00Z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